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16619C" w:rsidRPr="0092281D" w:rsidRDefault="0093118C" w:rsidP="0016619C">
      <w:pPr>
        <w:pStyle w:val="Zkladntext"/>
        <w:rPr>
          <w:b/>
          <w:iCs/>
        </w:rPr>
      </w:pPr>
      <w:r>
        <w:rPr>
          <w:b/>
        </w:rPr>
        <w:t>Petr Uhlík</w:t>
      </w:r>
    </w:p>
    <w:p w:rsidR="0016619C" w:rsidRPr="0092281D" w:rsidRDefault="0016619C" w:rsidP="0016619C">
      <w:pPr>
        <w:jc w:val="both"/>
        <w:rPr>
          <w:b/>
          <w:bCs/>
          <w:iCs/>
        </w:rPr>
      </w:pPr>
      <w:r w:rsidRPr="0092281D">
        <w:rPr>
          <w:bCs/>
          <w:iCs/>
        </w:rPr>
        <w:t>sídlo:</w:t>
      </w:r>
      <w:r>
        <w:rPr>
          <w:bCs/>
          <w:iCs/>
        </w:rPr>
        <w:t xml:space="preserve"> </w:t>
      </w:r>
      <w:proofErr w:type="spellStart"/>
      <w:r w:rsidR="0042131B">
        <w:t>xxxxxxxxxxx</w:t>
      </w:r>
      <w:proofErr w:type="spellEnd"/>
      <w:r w:rsidRPr="00D40D0E">
        <w:rPr>
          <w:rFonts w:ascii="Arial" w:hAnsi="Arial" w:cs="Arial"/>
        </w:rPr>
        <w:t xml:space="preserve">   </w:t>
      </w:r>
      <w:r w:rsidRPr="0092281D">
        <w:rPr>
          <w:b/>
          <w:iCs/>
        </w:rPr>
        <w:t xml:space="preserve"> </w:t>
      </w:r>
    </w:p>
    <w:p w:rsidR="0016619C" w:rsidRPr="0092281D" w:rsidRDefault="0016619C" w:rsidP="0016619C">
      <w:pPr>
        <w:jc w:val="both"/>
        <w:rPr>
          <w:i/>
        </w:rPr>
      </w:pPr>
      <w:r w:rsidRPr="0092281D">
        <w:t>zapsán v živnostenském rejstříku vedeném</w:t>
      </w:r>
      <w:r w:rsidR="0093118C">
        <w:t xml:space="preserve"> Městským úřadem Sušice</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 xml:space="preserve">mobil: </w:t>
      </w:r>
      <w:proofErr w:type="spellStart"/>
      <w:r w:rsidR="0042131B">
        <w:t>xxxxxxxxxx</w:t>
      </w:r>
      <w:proofErr w:type="spellEnd"/>
      <w:r w:rsidRPr="0092281D">
        <w:t xml:space="preserve">, e-mail: </w:t>
      </w:r>
      <w:proofErr w:type="spellStart"/>
      <w:r w:rsidR="0042131B">
        <w:t>xxxxxxxxxxxxx</w:t>
      </w:r>
      <w:proofErr w:type="spellEnd"/>
      <w:r w:rsidRPr="0092281D">
        <w:t xml:space="preserve">       </w:t>
      </w:r>
    </w:p>
    <w:p w:rsidR="0016619C" w:rsidRPr="0092281D" w:rsidRDefault="0016619C" w:rsidP="0016619C">
      <w:pPr>
        <w:jc w:val="both"/>
      </w:pPr>
      <w:r w:rsidRPr="0092281D">
        <w:t>IČO:</w:t>
      </w:r>
      <w:r>
        <w:t xml:space="preserve"> </w:t>
      </w:r>
      <w:r w:rsidR="0093118C" w:rsidRPr="0093118C">
        <w:t>11407310</w:t>
      </w:r>
      <w:r w:rsidRPr="00D40D0E">
        <w:rPr>
          <w:rFonts w:ascii="Arial" w:hAnsi="Arial" w:cs="Arial"/>
        </w:rPr>
        <w:t xml:space="preserve">   </w:t>
      </w:r>
      <w:r w:rsidRPr="0092281D">
        <w:rPr>
          <w:b/>
          <w:iCs/>
        </w:rPr>
        <w:t xml:space="preserve"> </w:t>
      </w:r>
      <w:r w:rsidRPr="0092281D">
        <w:tab/>
      </w:r>
      <w:r>
        <w:t xml:space="preserve"> </w:t>
      </w:r>
    </w:p>
    <w:p w:rsidR="0016619C" w:rsidRPr="0092281D" w:rsidRDefault="0016619C" w:rsidP="0016619C">
      <w:pPr>
        <w:jc w:val="both"/>
      </w:pPr>
      <w:r w:rsidRPr="0092281D">
        <w:t xml:space="preserve">DIČ: </w:t>
      </w:r>
      <w:proofErr w:type="spellStart"/>
      <w:r w:rsidR="0093118C" w:rsidRPr="0093118C">
        <w:t>CZ</w:t>
      </w:r>
      <w:r w:rsidR="0042131B">
        <w:t>xxxxxxxxxxxxxx</w:t>
      </w:r>
      <w:proofErr w:type="spellEnd"/>
      <w:r w:rsidRPr="00D40D0E">
        <w:rPr>
          <w:rFonts w:ascii="Arial" w:hAnsi="Arial" w:cs="Arial"/>
        </w:rPr>
        <w:t xml:space="preserve">   </w:t>
      </w:r>
      <w:r w:rsidRPr="0092281D">
        <w:rPr>
          <w:b/>
          <w:iCs/>
        </w:rPr>
        <w:t xml:space="preserve"> </w:t>
      </w:r>
      <w:r w:rsidRPr="0092281D">
        <w:tab/>
      </w:r>
    </w:p>
    <w:p w:rsidR="0016619C" w:rsidRPr="0092281D" w:rsidRDefault="0016619C" w:rsidP="0016619C">
      <w:pPr>
        <w:jc w:val="both"/>
      </w:pPr>
      <w:r w:rsidRPr="0092281D">
        <w:t xml:space="preserve">Zhotovitel </w:t>
      </w:r>
      <w:r w:rsidRPr="0092281D">
        <w:rPr>
          <w:color w:val="000000"/>
        </w:rPr>
        <w:t>je</w:t>
      </w:r>
      <w:r w:rsidRPr="0092281D">
        <w:t xml:space="preserve"> plátcem DPH.</w:t>
      </w:r>
      <w:r>
        <w:t xml:space="preserve"> </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 xml:space="preserve">Bankovní spojení: </w:t>
      </w:r>
      <w:proofErr w:type="spellStart"/>
      <w:r w:rsidR="0042131B">
        <w:t>xxxxxxxxxx</w:t>
      </w:r>
      <w:proofErr w:type="spellEnd"/>
      <w:r>
        <w:t>, číslo účtu:</w:t>
      </w:r>
      <w:r w:rsidR="0093118C">
        <w:t xml:space="preserve"> </w:t>
      </w:r>
      <w:proofErr w:type="spellStart"/>
      <w:r w:rsidR="0042131B">
        <w:t>xxxxxxxxxxxxxx</w:t>
      </w:r>
      <w:proofErr w:type="spellEnd"/>
      <w:r w:rsidRPr="00D40D0E">
        <w:rPr>
          <w:rFonts w:ascii="Arial" w:hAnsi="Arial" w:cs="Arial"/>
        </w:rPr>
        <w:t xml:space="preserve">   </w:t>
      </w:r>
      <w:r w:rsidRPr="0092281D">
        <w:rPr>
          <w:b/>
          <w:iCs/>
        </w:rPr>
        <w:t xml:space="preserve"> </w:t>
      </w:r>
    </w:p>
    <w:p w:rsidR="0016619C" w:rsidRPr="00B81224" w:rsidRDefault="0016619C" w:rsidP="0016619C">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DD557D">
        <w:rPr>
          <w:b/>
          <w:bCs/>
          <w:i/>
        </w:rPr>
        <w:t>Klatovsko II</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DD557D">
        <w:rPr>
          <w:b/>
          <w:bCs/>
          <w:i/>
        </w:rPr>
        <w:t>383291</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DD557D">
        <w:rPr>
          <w:bCs w:val="0"/>
          <w:sz w:val="24"/>
          <w:u w:val="none"/>
        </w:rPr>
        <w:t>Klatovsko</w:t>
      </w:r>
      <w:r w:rsidR="00871FE4">
        <w:rPr>
          <w:bCs w:val="0"/>
          <w:sz w:val="24"/>
          <w:u w:val="none"/>
        </w:rPr>
        <w:t xml:space="preserve"> II</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2F1E63">
        <w:rPr>
          <w:sz w:val="24"/>
          <w:szCs w:val="24"/>
        </w:rPr>
        <w:t>posečení d</w:t>
      </w:r>
      <w:r w:rsidR="004435AA">
        <w:rPr>
          <w:sz w:val="24"/>
          <w:szCs w:val="24"/>
        </w:rPr>
        <w:t xml:space="preserve">ivokého </w:t>
      </w:r>
      <w:r w:rsidR="003C1F07">
        <w:rPr>
          <w:sz w:val="24"/>
          <w:szCs w:val="24"/>
        </w:rPr>
        <w:t xml:space="preserve">a vodního </w:t>
      </w:r>
      <w:r w:rsidR="004435AA">
        <w:rPr>
          <w:sz w:val="24"/>
          <w:szCs w:val="24"/>
        </w:rPr>
        <w:t>rostlinstva</w:t>
      </w:r>
      <w:r w:rsidR="0082208D">
        <w:rPr>
          <w:sz w:val="24"/>
          <w:szCs w:val="24"/>
        </w:rPr>
        <w:t xml:space="preserve"> s vyhrabáním a uložením, odstranění křovin a větví </w:t>
      </w:r>
      <w:r w:rsidR="00C42A06">
        <w:rPr>
          <w:sz w:val="24"/>
          <w:szCs w:val="24"/>
        </w:rPr>
        <w:t xml:space="preserve">na </w:t>
      </w:r>
      <w:r w:rsidR="00DD557D">
        <w:rPr>
          <w:sz w:val="24"/>
          <w:szCs w:val="24"/>
        </w:rPr>
        <w:t>devíti</w:t>
      </w:r>
      <w:r w:rsidR="003C1F07">
        <w:rPr>
          <w:sz w:val="24"/>
          <w:szCs w:val="24"/>
        </w:rPr>
        <w:t xml:space="preserve"> </w:t>
      </w:r>
      <w:r w:rsidR="00CC0A29">
        <w:rPr>
          <w:sz w:val="24"/>
          <w:szCs w:val="24"/>
        </w:rPr>
        <w:t xml:space="preserve">objektech </w:t>
      </w:r>
      <w:r w:rsidR="003B5FD1">
        <w:rPr>
          <w:sz w:val="24"/>
          <w:szCs w:val="24"/>
        </w:rPr>
        <w:t xml:space="preserve">v celkové délce </w:t>
      </w:r>
      <w:r w:rsidR="00DD557D">
        <w:rPr>
          <w:sz w:val="24"/>
          <w:szCs w:val="24"/>
        </w:rPr>
        <w:t xml:space="preserve">4,151 </w:t>
      </w:r>
      <w:r w:rsidR="003B5FD1">
        <w:rPr>
          <w:sz w:val="24"/>
          <w:szCs w:val="24"/>
        </w:rPr>
        <w:t>km</w:t>
      </w:r>
      <w:r w:rsidR="00CC0A29">
        <w:rPr>
          <w:sz w:val="24"/>
          <w:szCs w:val="24"/>
        </w:rPr>
        <w:t>, na těchto stavbách vodních děl</w:t>
      </w:r>
      <w:r w:rsidR="00866AA3">
        <w:rPr>
          <w:sz w:val="24"/>
          <w:szCs w:val="24"/>
        </w:rPr>
        <w:t xml:space="preserve"> HOZ</w:t>
      </w:r>
      <w:r w:rsidR="00C76358" w:rsidRPr="005A1876">
        <w:rPr>
          <w:iCs/>
          <w:color w:val="000000"/>
          <w:sz w:val="24"/>
          <w:szCs w:val="24"/>
        </w:rPr>
        <w:t>:</w:t>
      </w:r>
    </w:p>
    <w:p w:rsidR="00CE4704" w:rsidRDefault="00CE4704" w:rsidP="003D3F9A">
      <w:pPr>
        <w:jc w:val="both"/>
        <w:rPr>
          <w:color w:val="000000"/>
        </w:rPr>
      </w:pPr>
    </w:p>
    <w:p w:rsidR="00BD216F" w:rsidRPr="00EB09AF" w:rsidRDefault="00910BF0" w:rsidP="00BD216F">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proofErr w:type="spellStart"/>
      <w:r w:rsidR="00DD557D">
        <w:t>Komušín</w:t>
      </w:r>
      <w:proofErr w:type="spellEnd"/>
      <w:r w:rsidR="00DD557D">
        <w:t>, HOZ O1</w:t>
      </w:r>
    </w:p>
    <w:p w:rsidR="00BD216F" w:rsidRDefault="00BD216F" w:rsidP="00BD216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w:t>
      </w:r>
      <w:r w:rsidR="00DD557D">
        <w:rPr>
          <w:color w:val="000000"/>
        </w:rPr>
        <w:t>8</w:t>
      </w:r>
      <w:r w:rsidR="0082208D">
        <w:rPr>
          <w:color w:val="000000"/>
        </w:rPr>
        <w:t>0000</w:t>
      </w:r>
      <w:r w:rsidR="00DD557D">
        <w:rPr>
          <w:color w:val="000000"/>
        </w:rPr>
        <w:t>150</w:t>
      </w:r>
      <w:r>
        <w:rPr>
          <w:color w:val="000000"/>
        </w:rPr>
        <w:t>-11201000</w:t>
      </w:r>
    </w:p>
    <w:p w:rsidR="00CC0A29" w:rsidRDefault="00CC0A29" w:rsidP="00BD216F">
      <w:pPr>
        <w:jc w:val="both"/>
        <w:rPr>
          <w:color w:val="000000"/>
        </w:rPr>
      </w:pPr>
    </w:p>
    <w:p w:rsidR="00BD216F" w:rsidRPr="00EB09AF" w:rsidRDefault="00CC0A29" w:rsidP="00BD216F">
      <w:pPr>
        <w:jc w:val="both"/>
      </w:pPr>
      <w:r>
        <w:t xml:space="preserve">             </w:t>
      </w:r>
      <w:r w:rsidRPr="00EB09AF">
        <w:t>Název</w:t>
      </w:r>
      <w:r>
        <w:t xml:space="preserve"> stavby</w:t>
      </w:r>
      <w:r w:rsidRPr="00EB09AF">
        <w:t xml:space="preserve"> HOZ: </w:t>
      </w:r>
      <w:r>
        <w:tab/>
      </w:r>
      <w:r>
        <w:tab/>
      </w:r>
      <w:r>
        <w:tab/>
      </w:r>
      <w:r w:rsidR="00DD557D">
        <w:t>Svéradice-</w:t>
      </w:r>
      <w:proofErr w:type="spellStart"/>
      <w:r w:rsidR="00DD557D">
        <w:t>Komušín</w:t>
      </w:r>
      <w:proofErr w:type="spellEnd"/>
      <w:r w:rsidR="00DD557D">
        <w:t>, HOZ O4</w:t>
      </w:r>
    </w:p>
    <w:p w:rsidR="00BD216F" w:rsidRDefault="00BD216F" w:rsidP="00BD216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D557D">
        <w:rPr>
          <w:color w:val="000000"/>
        </w:rPr>
        <w:t>2180000156-11201000</w:t>
      </w:r>
    </w:p>
    <w:p w:rsidR="00BD216F" w:rsidRDefault="00BD216F" w:rsidP="00BD216F">
      <w:pPr>
        <w:jc w:val="both"/>
        <w:rPr>
          <w:color w:val="000000"/>
        </w:rPr>
      </w:pPr>
    </w:p>
    <w:p w:rsidR="00BD216F" w:rsidRPr="00EB09AF" w:rsidRDefault="00BD216F" w:rsidP="00BD216F">
      <w:pPr>
        <w:jc w:val="both"/>
      </w:pPr>
      <w:r>
        <w:t xml:space="preserve">             </w:t>
      </w:r>
      <w:r w:rsidRPr="00EB09AF">
        <w:t>Název</w:t>
      </w:r>
      <w:r>
        <w:t xml:space="preserve"> stavby</w:t>
      </w:r>
      <w:r w:rsidRPr="00EB09AF">
        <w:t xml:space="preserve"> HOZ: </w:t>
      </w:r>
      <w:r>
        <w:tab/>
      </w:r>
      <w:r>
        <w:tab/>
      </w:r>
      <w:r>
        <w:tab/>
      </w:r>
      <w:r w:rsidR="00DD557D">
        <w:t>Horažďovice-</w:t>
      </w:r>
      <w:proofErr w:type="spellStart"/>
      <w:r w:rsidR="00DD557D">
        <w:t>Babín</w:t>
      </w:r>
      <w:proofErr w:type="spellEnd"/>
      <w:r w:rsidR="00DD557D">
        <w:t>, HOZ O7</w:t>
      </w:r>
    </w:p>
    <w:p w:rsidR="00BD216F" w:rsidRDefault="00BD216F" w:rsidP="00BD216F">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r>
      <w:r w:rsidR="00DD557D">
        <w:rPr>
          <w:color w:val="000000"/>
        </w:rPr>
        <w:t>2180000105-11201000</w:t>
      </w:r>
    </w:p>
    <w:p w:rsidR="00C42A06" w:rsidRDefault="00C42A06" w:rsidP="00BD216F">
      <w:pPr>
        <w:jc w:val="both"/>
        <w:rPr>
          <w:color w:val="000000"/>
        </w:rPr>
      </w:pPr>
    </w:p>
    <w:p w:rsidR="00DD557D" w:rsidRPr="00EB09AF" w:rsidRDefault="00C42A06" w:rsidP="00DD557D">
      <w:pPr>
        <w:jc w:val="both"/>
      </w:pPr>
      <w:r>
        <w:t xml:space="preserve">             </w:t>
      </w:r>
      <w:r w:rsidRPr="00EB09AF">
        <w:t>Název</w:t>
      </w:r>
      <w:r>
        <w:t xml:space="preserve"> stavby</w:t>
      </w:r>
      <w:r w:rsidRPr="00EB09AF">
        <w:t xml:space="preserve"> HOZ: </w:t>
      </w:r>
      <w:r>
        <w:tab/>
      </w:r>
      <w:r>
        <w:tab/>
      </w:r>
      <w:r>
        <w:tab/>
      </w:r>
      <w:r w:rsidR="00DD557D">
        <w:t>Horažďovice-</w:t>
      </w:r>
      <w:proofErr w:type="spellStart"/>
      <w:r w:rsidR="00DD557D">
        <w:t>Babín</w:t>
      </w:r>
      <w:proofErr w:type="spellEnd"/>
      <w:r w:rsidR="00DD557D">
        <w:t>, HOZ O6</w:t>
      </w:r>
    </w:p>
    <w:p w:rsidR="00C42A06" w:rsidRDefault="00DD557D" w:rsidP="00DD557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2180000</w:t>
      </w:r>
      <w:r w:rsidR="00E7581F">
        <w:rPr>
          <w:color w:val="000000"/>
        </w:rPr>
        <w:t>106</w:t>
      </w:r>
      <w:r>
        <w:rPr>
          <w:color w:val="000000"/>
        </w:rPr>
        <w:t>-11201000</w:t>
      </w:r>
    </w:p>
    <w:p w:rsidR="00DD557D" w:rsidRDefault="00DD557D" w:rsidP="00DD557D">
      <w:pPr>
        <w:jc w:val="both"/>
        <w:rPr>
          <w:color w:val="000000"/>
        </w:rPr>
      </w:pPr>
    </w:p>
    <w:p w:rsidR="00DF77A0" w:rsidRPr="00EB09AF" w:rsidRDefault="00C42A06" w:rsidP="00DF77A0">
      <w:pPr>
        <w:jc w:val="both"/>
      </w:pPr>
      <w:r>
        <w:t xml:space="preserve">             </w:t>
      </w:r>
      <w:r w:rsidRPr="00EB09AF">
        <w:t>Název</w:t>
      </w:r>
      <w:r>
        <w:t xml:space="preserve"> stavby</w:t>
      </w:r>
      <w:r w:rsidRPr="00EB09AF">
        <w:t xml:space="preserve"> HOZ: </w:t>
      </w:r>
      <w:r>
        <w:tab/>
      </w:r>
      <w:r>
        <w:tab/>
      </w:r>
      <w:r>
        <w:tab/>
      </w:r>
      <w:r w:rsidR="00E7581F">
        <w:t>Soběšice, HOZ A2</w:t>
      </w:r>
    </w:p>
    <w:p w:rsidR="00DF77A0" w:rsidRDefault="00DF77A0" w:rsidP="00DF77A0">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r>
      <w:r w:rsidR="00DD557D">
        <w:rPr>
          <w:color w:val="000000"/>
        </w:rPr>
        <w:t>2180000</w:t>
      </w:r>
      <w:r w:rsidR="00E7581F">
        <w:rPr>
          <w:color w:val="000000"/>
        </w:rPr>
        <w:t>294</w:t>
      </w:r>
      <w:r w:rsidR="00DD557D">
        <w:rPr>
          <w:color w:val="000000"/>
        </w:rPr>
        <w:t>-11201000</w:t>
      </w:r>
    </w:p>
    <w:p w:rsidR="00DF77A0" w:rsidRDefault="00DF77A0" w:rsidP="00DF77A0">
      <w:pPr>
        <w:jc w:val="both"/>
        <w:rPr>
          <w:color w:val="000000"/>
        </w:rPr>
      </w:pPr>
    </w:p>
    <w:p w:rsidR="0082208D" w:rsidRDefault="00C42A06" w:rsidP="0082208D">
      <w:pPr>
        <w:jc w:val="both"/>
      </w:pPr>
      <w:r>
        <w:t xml:space="preserve">             </w:t>
      </w:r>
      <w:r w:rsidRPr="00EB09AF">
        <w:t>Název</w:t>
      </w:r>
      <w:r>
        <w:t xml:space="preserve"> stavby</w:t>
      </w:r>
      <w:r w:rsidRPr="00EB09AF">
        <w:t xml:space="preserve"> HOZ: </w:t>
      </w:r>
      <w:r>
        <w:tab/>
      </w:r>
      <w:r>
        <w:tab/>
      </w:r>
      <w:r>
        <w:tab/>
      </w:r>
      <w:r w:rsidR="00E7581F">
        <w:t>Nezamyslice, HOZ O2</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D557D">
        <w:rPr>
          <w:color w:val="000000"/>
        </w:rPr>
        <w:t>2180000</w:t>
      </w:r>
      <w:r w:rsidR="00E7581F">
        <w:rPr>
          <w:color w:val="000000"/>
        </w:rPr>
        <w:t>207</w:t>
      </w:r>
      <w:r w:rsidR="00DD557D">
        <w:rPr>
          <w:color w:val="000000"/>
        </w:rPr>
        <w:t>-11201000</w:t>
      </w:r>
    </w:p>
    <w:p w:rsidR="00C42A06" w:rsidRDefault="00C42A06" w:rsidP="0082208D">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r w:rsidR="00E7581F">
        <w:t>Dražovice, HOZ 1</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D557D">
        <w:rPr>
          <w:color w:val="000000"/>
        </w:rPr>
        <w:t>2180000</w:t>
      </w:r>
      <w:r w:rsidR="00E7581F">
        <w:rPr>
          <w:color w:val="000000"/>
        </w:rPr>
        <w:t>069</w:t>
      </w:r>
      <w:r w:rsidR="00DD557D">
        <w:rPr>
          <w:color w:val="000000"/>
        </w:rPr>
        <w:t>-11201000</w:t>
      </w:r>
    </w:p>
    <w:p w:rsidR="00C42A06" w:rsidRDefault="00C42A06" w:rsidP="0082208D">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proofErr w:type="spellStart"/>
      <w:r w:rsidR="00E7581F">
        <w:t>Tedražice</w:t>
      </w:r>
      <w:proofErr w:type="spellEnd"/>
      <w:r w:rsidR="00E7581F">
        <w:t xml:space="preserve"> O2</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D557D">
        <w:rPr>
          <w:color w:val="000000"/>
        </w:rPr>
        <w:t>21800001</w:t>
      </w:r>
      <w:r w:rsidR="00E7581F">
        <w:rPr>
          <w:color w:val="000000"/>
        </w:rPr>
        <w:t>16</w:t>
      </w:r>
      <w:r w:rsidR="00DD557D">
        <w:rPr>
          <w:color w:val="000000"/>
        </w:rPr>
        <w:t>-11201000</w:t>
      </w:r>
    </w:p>
    <w:p w:rsidR="00C42A06" w:rsidRDefault="00C42A06" w:rsidP="0082208D">
      <w:pPr>
        <w:jc w:val="both"/>
        <w:rPr>
          <w:color w:val="000000"/>
        </w:rPr>
      </w:pPr>
    </w:p>
    <w:p w:rsidR="00E7581F" w:rsidRPr="00EB09AF" w:rsidRDefault="00C42A06" w:rsidP="00E7581F">
      <w:pPr>
        <w:jc w:val="both"/>
      </w:pPr>
      <w:r>
        <w:t xml:space="preserve">             </w:t>
      </w:r>
      <w:r w:rsidRPr="00EB09AF">
        <w:t>Název</w:t>
      </w:r>
      <w:r>
        <w:t xml:space="preserve"> stavby</w:t>
      </w:r>
      <w:r w:rsidRPr="00EB09AF">
        <w:t xml:space="preserve"> HOZ: </w:t>
      </w:r>
      <w:r>
        <w:tab/>
      </w:r>
      <w:r>
        <w:tab/>
      </w:r>
      <w:r>
        <w:tab/>
      </w:r>
      <w:proofErr w:type="spellStart"/>
      <w:r w:rsidR="00E7581F">
        <w:t>Tedražice</w:t>
      </w:r>
      <w:proofErr w:type="spellEnd"/>
      <w:r w:rsidR="00E7581F">
        <w:t xml:space="preserve"> O3</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D557D">
        <w:rPr>
          <w:color w:val="000000"/>
        </w:rPr>
        <w:t>2180000</w:t>
      </w:r>
      <w:r w:rsidR="00E7581F">
        <w:rPr>
          <w:color w:val="000000"/>
        </w:rPr>
        <w:t>316</w:t>
      </w:r>
      <w:r w:rsidR="00DD557D">
        <w:rPr>
          <w:color w:val="000000"/>
        </w:rPr>
        <w:t>-11201000</w:t>
      </w:r>
    </w:p>
    <w:p w:rsidR="00E51E29" w:rsidRDefault="00E51E29" w:rsidP="00E51E29">
      <w:pPr>
        <w:jc w:val="both"/>
        <w:rPr>
          <w:color w:val="000000"/>
        </w:rPr>
      </w:pPr>
    </w:p>
    <w:p w:rsidR="00EB7355" w:rsidRDefault="00C0046C" w:rsidP="00EA30D0">
      <w:pPr>
        <w:jc w:val="both"/>
      </w:pPr>
      <w:r>
        <w:rPr>
          <w:color w:val="000000"/>
        </w:rPr>
        <w:t xml:space="preserve">    </w:t>
      </w:r>
      <w:r w:rsidR="00893280">
        <w:t xml:space="preserve"> </w:t>
      </w:r>
      <w:r w:rsidR="00910BF0">
        <w:t xml:space="preserve"> </w:t>
      </w:r>
      <w:r w:rsidR="009831A2">
        <w:t xml:space="preserve">     </w:t>
      </w:r>
      <w:r w:rsidR="00FE225B" w:rsidRPr="00EB09AF">
        <w:t xml:space="preserve">Číslo hydrologického pořadí: </w:t>
      </w:r>
      <w:r w:rsidR="00E7581F">
        <w:t xml:space="preserve">        1-08-01-078,1-08-01-091,1-08-01-095,1-08-01-120</w:t>
      </w:r>
      <w:r w:rsidR="009831A2">
        <w:t>,</w:t>
      </w:r>
    </w:p>
    <w:p w:rsidR="007E7A2D" w:rsidRPr="00AC0DC5" w:rsidRDefault="009831A2" w:rsidP="00062CD5">
      <w:pPr>
        <w:jc w:val="both"/>
      </w:pPr>
      <w:r>
        <w:t xml:space="preserve">                                       </w:t>
      </w:r>
      <w:r w:rsidR="007E7A2D">
        <w:t xml:space="preserve">       </w:t>
      </w:r>
      <w:r w:rsidR="00E7581F">
        <w:t xml:space="preserve">                     1-08-01-127</w:t>
      </w:r>
    </w:p>
    <w:p w:rsidR="00F86BEA" w:rsidRDefault="00910BF0" w:rsidP="00CF4D90">
      <w:pPr>
        <w:jc w:val="both"/>
      </w:pPr>
      <w:r>
        <w:t xml:space="preserve">           </w:t>
      </w:r>
      <w:r w:rsidR="00893280">
        <w:t xml:space="preserve">  </w:t>
      </w:r>
      <w:r w:rsidR="00FE225B" w:rsidRPr="00EB09AF">
        <w:t>Místo akce (katastrální zemí):</w:t>
      </w:r>
      <w:r w:rsidR="00FE225B">
        <w:t xml:space="preserve"> </w:t>
      </w:r>
      <w:r w:rsidR="00FE225B">
        <w:tab/>
      </w:r>
      <w:r w:rsidR="002C1265">
        <w:t>dle technické zprávy</w:t>
      </w:r>
    </w:p>
    <w:p w:rsidR="00F86BEA" w:rsidRPr="00F86BEA" w:rsidRDefault="00910BF0" w:rsidP="00CF4D90">
      <w:pPr>
        <w:jc w:val="both"/>
        <w:rPr>
          <w:bCs/>
        </w:rPr>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2C1265">
        <w:t>dle technické zprávy</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E7581F">
        <w:t>Klatovy</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E7581F">
        <w:t>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E7581F">
        <w:rPr>
          <w:bCs/>
        </w:rPr>
        <w:t xml:space="preserve"> 6</w:t>
      </w:r>
      <w:r w:rsidR="00CC0A29">
        <w:rPr>
          <w:bCs/>
        </w:rPr>
        <w:t>x</w:t>
      </w:r>
      <w:r w:rsidR="003B39CB">
        <w:rPr>
          <w:bCs/>
        </w:rPr>
        <w:t xml:space="preserve"> </w:t>
      </w:r>
      <w:r w:rsidR="005D77EE">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lastRenderedPageBreak/>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866AA3">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C42A06">
        <w:rPr>
          <w:b/>
        </w:rPr>
        <w:t>31</w:t>
      </w:r>
      <w:r w:rsidR="0086797F" w:rsidRPr="0086797F">
        <w:rPr>
          <w:b/>
        </w:rPr>
        <w:t>.</w:t>
      </w:r>
      <w:r w:rsidR="00C84B1D">
        <w:rPr>
          <w:b/>
        </w:rPr>
        <w:t xml:space="preserve"> </w:t>
      </w:r>
      <w:r w:rsidR="00C42A06">
        <w:rPr>
          <w:b/>
        </w:rPr>
        <w:t>10</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lastRenderedPageBreak/>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FE225B" w:rsidRDefault="00FE225B" w:rsidP="00266F1F">
      <w:pPr>
        <w:ind w:left="851" w:hanging="851"/>
        <w:jc w:val="both"/>
      </w:pP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887DB3" w:rsidRDefault="00887DB3" w:rsidP="00887DB3">
      <w:pPr>
        <w:ind w:left="709"/>
        <w:jc w:val="both"/>
        <w:rPr>
          <w:color w:val="000000"/>
        </w:rPr>
      </w:pP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0093118C">
        <w:rPr>
          <w:color w:val="000000"/>
        </w:rPr>
        <w:t xml:space="preserve">  </w:t>
      </w:r>
      <w:r w:rsidRPr="00C457AC">
        <w:rPr>
          <w:color w:val="000000"/>
        </w:rPr>
        <w:tab/>
      </w:r>
      <w:r>
        <w:rPr>
          <w:color w:val="000000"/>
        </w:rPr>
        <w:t xml:space="preserve">       </w:t>
      </w:r>
      <w:r>
        <w:rPr>
          <w:color w:val="000000"/>
        </w:rPr>
        <w:tab/>
        <w:t xml:space="preserve">    </w:t>
      </w:r>
      <w:r w:rsidR="0093118C">
        <w:rPr>
          <w:color w:val="000000"/>
        </w:rPr>
        <w:t xml:space="preserve">                  65 729,-   </w:t>
      </w:r>
      <w:r w:rsidRPr="0092281D">
        <w:rPr>
          <w:b/>
          <w:iCs/>
        </w:rPr>
        <w:t xml:space="preserve">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93118C">
        <w:rPr>
          <w:color w:val="000000"/>
          <w:u w:val="single"/>
        </w:rPr>
        <w:t xml:space="preserve">      </w:t>
      </w:r>
      <w:r>
        <w:rPr>
          <w:color w:val="000000"/>
          <w:u w:val="single"/>
        </w:rPr>
        <w:t xml:space="preserve"> </w:t>
      </w:r>
      <w:r w:rsidR="0093118C">
        <w:rPr>
          <w:color w:val="000000"/>
          <w:u w:val="single"/>
        </w:rPr>
        <w:t xml:space="preserve">             13 803,09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Pr="00A05D02">
        <w:rPr>
          <w:b/>
          <w:bCs/>
          <w:color w:val="000000"/>
        </w:rPr>
        <w:t xml:space="preserve"> </w:t>
      </w:r>
      <w:r w:rsidR="0093118C">
        <w:rPr>
          <w:b/>
          <w:bCs/>
          <w:color w:val="000000"/>
        </w:rPr>
        <w:t xml:space="preserve">                  79 532,09</w:t>
      </w:r>
      <w:r w:rsidRPr="00D40D0E">
        <w:rPr>
          <w:rFonts w:ascii="Arial" w:hAnsi="Arial" w:cs="Arial"/>
        </w:rPr>
        <w:t xml:space="preserve"> </w:t>
      </w:r>
      <w:r>
        <w:rPr>
          <w:b/>
          <w:bCs/>
          <w:color w:val="000000"/>
        </w:rPr>
        <w:t>Kč</w:t>
      </w:r>
    </w:p>
    <w:p w:rsidR="0093118C" w:rsidRDefault="0093118C" w:rsidP="0093118C">
      <w:pPr>
        <w:spacing w:after="120"/>
        <w:ind w:left="360" w:firstLine="349"/>
        <w:jc w:val="both"/>
        <w:rPr>
          <w:b/>
          <w:bCs/>
          <w:color w:val="000000"/>
        </w:rPr>
      </w:pPr>
      <w:r>
        <w:rPr>
          <w:b/>
          <w:bCs/>
          <w:color w:val="000000"/>
        </w:rPr>
        <w:t xml:space="preserve">Celková cena za provedení díla </w:t>
      </w:r>
      <w:proofErr w:type="spellStart"/>
      <w:proofErr w:type="gramStart"/>
      <w:r>
        <w:rPr>
          <w:b/>
          <w:bCs/>
          <w:color w:val="000000"/>
        </w:rPr>
        <w:t>vč.DPH</w:t>
      </w:r>
      <w:proofErr w:type="spellEnd"/>
      <w:proofErr w:type="gramEnd"/>
      <w:r>
        <w:rPr>
          <w:b/>
          <w:bCs/>
          <w:color w:val="000000"/>
        </w:rPr>
        <w:t xml:space="preserve"> po zaokrouhlení činí  </w:t>
      </w:r>
      <w:r w:rsidR="00FC11D4">
        <w:rPr>
          <w:b/>
          <w:bCs/>
          <w:color w:val="000000"/>
        </w:rPr>
        <w:t xml:space="preserve">79 533,-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FC11D4">
        <w:rPr>
          <w:b/>
          <w:color w:val="000000"/>
        </w:rPr>
        <w:t>sedmdesát-devět-tisíc-pět-set-třicet-tři-</w:t>
      </w:r>
      <w:r>
        <w:rPr>
          <w:b/>
          <w:color w:val="000000"/>
        </w:rPr>
        <w:t xml:space="preserve">korun-českých) </w:t>
      </w:r>
    </w:p>
    <w:p w:rsidR="00D41722" w:rsidRPr="00A77BCE" w:rsidRDefault="00D41722" w:rsidP="00781A56">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lastRenderedPageBreak/>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535A08" w:rsidRDefault="00535A08"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lastRenderedPageBreak/>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2E4523" w:rsidP="005B09DF">
      <w:pPr>
        <w:spacing w:after="120"/>
        <w:jc w:val="both"/>
      </w:pPr>
      <w:r>
        <w:t>9.2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2E4523">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2E4523" w:rsidP="009D24D3">
      <w:pPr>
        <w:tabs>
          <w:tab w:val="num" w:pos="709"/>
        </w:tabs>
        <w:spacing w:after="120"/>
        <w:ind w:left="709" w:hanging="709"/>
        <w:jc w:val="both"/>
      </w:pPr>
      <w:r>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2E4523"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2E4523"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2E4523" w:rsidP="009D24D3">
      <w:pPr>
        <w:tabs>
          <w:tab w:val="num" w:pos="709"/>
        </w:tabs>
        <w:spacing w:after="120"/>
        <w:ind w:left="709" w:hanging="709"/>
        <w:jc w:val="both"/>
      </w:pPr>
      <w:r>
        <w:t>9.7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2E4523"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2E4523"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2E4523"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2E4523" w:rsidP="003767B0">
      <w:pPr>
        <w:pStyle w:val="Zpat"/>
        <w:tabs>
          <w:tab w:val="clear" w:pos="4536"/>
          <w:tab w:val="clear" w:pos="9072"/>
          <w:tab w:val="center" w:pos="-5040"/>
        </w:tabs>
        <w:spacing w:before="120" w:after="120"/>
        <w:ind w:left="709" w:hanging="709"/>
        <w:jc w:val="both"/>
        <w:rPr>
          <w:color w:val="FF0000"/>
        </w:rPr>
      </w:pPr>
      <w:r>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2E4523" w:rsidP="007D4C15">
      <w:pPr>
        <w:pStyle w:val="Zkladntext2"/>
        <w:tabs>
          <w:tab w:val="clear" w:pos="705"/>
          <w:tab w:val="num" w:pos="709"/>
        </w:tabs>
        <w:spacing w:after="120"/>
        <w:ind w:left="709" w:hanging="709"/>
        <w:rPr>
          <w:i w:val="0"/>
        </w:rPr>
      </w:pPr>
      <w:r>
        <w:rPr>
          <w:i w:val="0"/>
        </w:rPr>
        <w:t>9.12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2E4523" w:rsidP="007D4C15">
      <w:pPr>
        <w:pStyle w:val="Zkladntext2"/>
        <w:tabs>
          <w:tab w:val="clear" w:pos="705"/>
          <w:tab w:val="num" w:pos="709"/>
        </w:tabs>
        <w:spacing w:after="120"/>
        <w:ind w:left="709" w:hanging="709"/>
        <w:rPr>
          <w:i w:val="0"/>
        </w:rPr>
      </w:pPr>
      <w:r>
        <w:rPr>
          <w:i w:val="0"/>
        </w:rPr>
        <w:t>9.13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2E4523" w:rsidP="007D4C15">
      <w:pPr>
        <w:pStyle w:val="Zkladntext2"/>
        <w:tabs>
          <w:tab w:val="clear" w:pos="705"/>
          <w:tab w:val="num" w:pos="709"/>
        </w:tabs>
        <w:spacing w:after="120"/>
        <w:ind w:left="709" w:hanging="709"/>
        <w:rPr>
          <w:i w:val="0"/>
        </w:rPr>
      </w:pPr>
      <w:r>
        <w:rPr>
          <w:i w:val="0"/>
        </w:rPr>
        <w:t>9.14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2E4523">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lastRenderedPageBreak/>
        <w:tab/>
      </w:r>
      <w:r w:rsidRPr="00B81224">
        <w:rPr>
          <w:b/>
        </w:rPr>
        <w:t>za objednatele:</w:t>
      </w:r>
    </w:p>
    <w:p w:rsidR="002720A6" w:rsidRPr="00FC11D4" w:rsidRDefault="00FE225B" w:rsidP="0042131B">
      <w:pPr>
        <w:tabs>
          <w:tab w:val="num" w:pos="709"/>
        </w:tabs>
        <w:ind w:left="709" w:hanging="709"/>
        <w:jc w:val="both"/>
      </w:pPr>
      <w:r w:rsidRPr="00DC7A52">
        <w:tab/>
      </w:r>
    </w:p>
    <w:p w:rsidR="0016619C" w:rsidRPr="00FC11D4" w:rsidRDefault="00686521" w:rsidP="00686521">
      <w:pPr>
        <w:tabs>
          <w:tab w:val="num" w:pos="709"/>
        </w:tabs>
        <w:ind w:left="709" w:hanging="709"/>
        <w:jc w:val="both"/>
        <w:rPr>
          <w:b/>
        </w:rPr>
      </w:pPr>
      <w:r w:rsidRPr="00FC11D4">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bookmarkStart w:id="0" w:name="_GoBack"/>
      <w:bookmarkEnd w:id="0"/>
      <w:r w:rsidR="00FC11D4" w:rsidRPr="00FC11D4">
        <w:rPr>
          <w:iCs/>
        </w:rPr>
        <w:t xml:space="preserve"> </w:t>
      </w:r>
      <w:r w:rsidRPr="00D40D0E">
        <w:rPr>
          <w:rFonts w:ascii="Arial" w:hAnsi="Arial" w:cs="Arial"/>
        </w:rPr>
        <w:t xml:space="preserve">  </w:t>
      </w:r>
      <w:r w:rsidRPr="0092281D">
        <w:rPr>
          <w:b/>
          <w:iCs/>
        </w:rPr>
        <w:t xml:space="preserve"> </w:t>
      </w:r>
    </w:p>
    <w:p w:rsidR="00003992" w:rsidRPr="00542963" w:rsidRDefault="00CE4704" w:rsidP="00542963">
      <w:pPr>
        <w:tabs>
          <w:tab w:val="num" w:pos="709"/>
        </w:tabs>
        <w:ind w:left="709" w:hanging="709"/>
        <w:jc w:val="both"/>
        <w:rPr>
          <w:b/>
        </w:rPr>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536E2E">
        <w:t>s</w:t>
      </w:r>
      <w:r w:rsidR="00067685">
        <w:t xml:space="preserve"> </w:t>
      </w:r>
      <w:r w:rsidR="00F1321E">
        <w:t>šesti</w:t>
      </w:r>
      <w:r w:rsidR="00CC0A29">
        <w:t xml:space="preserve"> přehlednými situacemi</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16619C">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FC11D4">
        <w:t>8. 8. 2016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062CD5" w:rsidRDefault="00062CD5" w:rsidP="000F60F6">
      <w:pPr>
        <w:spacing w:after="120"/>
        <w:ind w:left="705" w:hanging="705"/>
        <w:jc w:val="both"/>
      </w:pPr>
    </w:p>
    <w:p w:rsidR="00062CD5" w:rsidRDefault="00062CD5" w:rsidP="000F60F6">
      <w:pPr>
        <w:spacing w:after="120"/>
        <w:ind w:left="705" w:hanging="705"/>
        <w:jc w:val="both"/>
      </w:pPr>
    </w:p>
    <w:p w:rsidR="00EF40D4" w:rsidRDefault="00EF40D4" w:rsidP="0016619C">
      <w:pPr>
        <w:jc w:val="both"/>
      </w:pPr>
    </w:p>
    <w:p w:rsidR="0016619C" w:rsidRDefault="0016619C" w:rsidP="0016619C">
      <w:pPr>
        <w:jc w:val="both"/>
      </w:pPr>
      <w:r w:rsidRPr="00B81224">
        <w:t xml:space="preserve">V Praze </w:t>
      </w:r>
      <w:proofErr w:type="gramStart"/>
      <w:r w:rsidRPr="00B81224">
        <w:t>dne</w:t>
      </w:r>
      <w:r>
        <w:t xml:space="preserve">                                                                      V </w:t>
      </w:r>
      <w:r w:rsidR="00FC11D4">
        <w:t>Strašíně</w:t>
      </w:r>
      <w:proofErr w:type="gramEnd"/>
      <w:r w:rsidRPr="00D40D0E">
        <w:rPr>
          <w:rFonts w:ascii="Arial" w:hAnsi="Arial" w:cs="Arial"/>
        </w:rPr>
        <w:t xml:space="preserve"> </w:t>
      </w:r>
      <w:r w:rsidRPr="00135EA8">
        <w:t>dne</w:t>
      </w:r>
      <w:r>
        <w:t xml:space="preserve"> </w:t>
      </w:r>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062CD5" w:rsidRDefault="00062CD5" w:rsidP="0016619C">
      <w:pPr>
        <w:jc w:val="both"/>
      </w:pPr>
    </w:p>
    <w:p w:rsidR="00062CD5" w:rsidRPr="00B81224" w:rsidRDefault="00062CD5"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FC11D4">
        <w:rPr>
          <w:b/>
          <w:iCs/>
        </w:rPr>
        <w:t xml:space="preserve">      Petr</w:t>
      </w:r>
      <w:proofErr w:type="gramEnd"/>
      <w:r w:rsidR="00FC11D4">
        <w:rPr>
          <w:b/>
          <w:iCs/>
        </w:rPr>
        <w:t xml:space="preserve"> Uhlík</w:t>
      </w:r>
      <w:r w:rsidRPr="00D40D0E">
        <w:rPr>
          <w:rFonts w:ascii="Arial" w:hAnsi="Arial" w:cs="Arial"/>
        </w:rPr>
        <w:t xml:space="preserve">   </w:t>
      </w:r>
      <w:r w:rsidRPr="0092281D">
        <w:rPr>
          <w:b/>
          <w:iCs/>
        </w:rPr>
        <w:t xml:space="preserve"> </w:t>
      </w:r>
    </w:p>
    <w:p w:rsidR="0016619C" w:rsidRPr="00A35BA1" w:rsidRDefault="0016619C" w:rsidP="0016619C">
      <w:pPr>
        <w:jc w:val="both"/>
        <w:rPr>
          <w:b/>
          <w:iCs/>
        </w:rPr>
      </w:pPr>
      <w:r>
        <w:rPr>
          <w:iCs/>
        </w:rPr>
        <w:t>ředitel Odboru řízení správy nemovitostí</w:t>
      </w:r>
      <w:r w:rsidRPr="00DC4D0D">
        <w:rPr>
          <w:iCs/>
        </w:rPr>
        <w:tab/>
      </w:r>
      <w:r>
        <w:rPr>
          <w:iCs/>
        </w:rPr>
        <w:t xml:space="preserve">                         </w:t>
      </w:r>
      <w:r w:rsidRPr="00D40D0E">
        <w:rPr>
          <w:rFonts w:ascii="Arial" w:hAnsi="Arial" w:cs="Arial"/>
        </w:rPr>
        <w:t xml:space="preserve">   </w:t>
      </w:r>
      <w:r w:rsidRPr="0092281D">
        <w:rPr>
          <w:b/>
          <w:iCs/>
        </w:rPr>
        <w:t xml:space="preserve"> </w:t>
      </w:r>
      <w:r>
        <w:rPr>
          <w:iCs/>
        </w:rPr>
        <w:t xml:space="preserve">      </w:t>
      </w:r>
    </w:p>
    <w:p w:rsidR="0016619C" w:rsidRDefault="0016619C" w:rsidP="0016619C">
      <w:pPr>
        <w:jc w:val="both"/>
        <w:rPr>
          <w:iCs/>
        </w:rPr>
      </w:pPr>
      <w:r>
        <w:rPr>
          <w:iCs/>
        </w:rPr>
        <w:t xml:space="preserve">          ČR - Státní pozemkový úřad </w:t>
      </w:r>
      <w:r>
        <w:rPr>
          <w:iCs/>
        </w:rPr>
        <w:tab/>
      </w:r>
      <w:r>
        <w:rPr>
          <w:iCs/>
        </w:rPr>
        <w:tab/>
      </w:r>
      <w:r>
        <w:rPr>
          <w:iCs/>
        </w:rPr>
        <w:tab/>
        <w:t xml:space="preserve">             </w:t>
      </w:r>
      <w:r w:rsidRPr="00D40D0E">
        <w:rPr>
          <w:rFonts w:ascii="Arial" w:hAnsi="Arial" w:cs="Arial"/>
        </w:rPr>
        <w:t xml:space="preserve">   </w:t>
      </w:r>
      <w:r w:rsidRPr="0092281D">
        <w:rPr>
          <w:b/>
          <w:iCs/>
        </w:rPr>
        <w:t xml:space="preserve"> </w:t>
      </w:r>
    </w:p>
    <w:p w:rsidR="0016619C" w:rsidRDefault="0016619C" w:rsidP="0016619C">
      <w:pPr>
        <w:jc w:val="both"/>
        <w:rPr>
          <w:iCs/>
        </w:rPr>
      </w:pPr>
    </w:p>
    <w:p w:rsidR="00DC4D0D" w:rsidRPr="00DC4D0D" w:rsidRDefault="00DC4D0D" w:rsidP="002720A6">
      <w:pPr>
        <w:jc w:val="both"/>
        <w:rPr>
          <w:iCs/>
        </w:rPr>
      </w:pPr>
    </w:p>
    <w:sectPr w:rsidR="00DC4D0D" w:rsidRPr="00DC4D0D" w:rsidSect="00827E06">
      <w:headerReference w:type="default" r:id="rId9"/>
      <w:footerReference w:type="even" r:id="rId10"/>
      <w:footerReference w:type="default" r:id="rId11"/>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60" w:rsidRDefault="00670060">
      <w:r>
        <w:separator/>
      </w:r>
    </w:p>
  </w:endnote>
  <w:endnote w:type="continuationSeparator" w:id="0">
    <w:p w:rsidR="00670060" w:rsidRDefault="0067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42131B">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60" w:rsidRDefault="00670060">
      <w:r>
        <w:separator/>
      </w:r>
    </w:p>
  </w:footnote>
  <w:footnote w:type="continuationSeparator" w:id="0">
    <w:p w:rsidR="00670060" w:rsidRDefault="00670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DD557D">
      <w:rPr>
        <w:b/>
        <w:i/>
        <w:iCs/>
        <w:sz w:val="22"/>
        <w:szCs w:val="22"/>
      </w:rPr>
      <w:t>077</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2CD5"/>
    <w:rsid w:val="000657B1"/>
    <w:rsid w:val="00067685"/>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B589E"/>
    <w:rsid w:val="001C076F"/>
    <w:rsid w:val="001C234B"/>
    <w:rsid w:val="001C3597"/>
    <w:rsid w:val="001C56E0"/>
    <w:rsid w:val="001C616E"/>
    <w:rsid w:val="001C7D6A"/>
    <w:rsid w:val="001D0E15"/>
    <w:rsid w:val="001E2793"/>
    <w:rsid w:val="001E5298"/>
    <w:rsid w:val="001E6747"/>
    <w:rsid w:val="001F321F"/>
    <w:rsid w:val="00202E01"/>
    <w:rsid w:val="0020470A"/>
    <w:rsid w:val="00206B05"/>
    <w:rsid w:val="00211DC7"/>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1214"/>
    <w:rsid w:val="002630F8"/>
    <w:rsid w:val="00263E12"/>
    <w:rsid w:val="0026613F"/>
    <w:rsid w:val="00266F1F"/>
    <w:rsid w:val="00271F2A"/>
    <w:rsid w:val="002720A6"/>
    <w:rsid w:val="002724FD"/>
    <w:rsid w:val="0028033C"/>
    <w:rsid w:val="00281218"/>
    <w:rsid w:val="00290C72"/>
    <w:rsid w:val="002A0714"/>
    <w:rsid w:val="002A0A4C"/>
    <w:rsid w:val="002A0BD0"/>
    <w:rsid w:val="002A2DB5"/>
    <w:rsid w:val="002A38A4"/>
    <w:rsid w:val="002A655F"/>
    <w:rsid w:val="002A7ACC"/>
    <w:rsid w:val="002B0A59"/>
    <w:rsid w:val="002B3323"/>
    <w:rsid w:val="002B525F"/>
    <w:rsid w:val="002C1265"/>
    <w:rsid w:val="002C4E11"/>
    <w:rsid w:val="002C4F97"/>
    <w:rsid w:val="002C6F3D"/>
    <w:rsid w:val="002C7C6B"/>
    <w:rsid w:val="002D5340"/>
    <w:rsid w:val="002D6124"/>
    <w:rsid w:val="002E3C2E"/>
    <w:rsid w:val="002E4523"/>
    <w:rsid w:val="002E47FA"/>
    <w:rsid w:val="002E5B36"/>
    <w:rsid w:val="002E7598"/>
    <w:rsid w:val="002F0592"/>
    <w:rsid w:val="002F1E63"/>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97F28"/>
    <w:rsid w:val="003A1CFD"/>
    <w:rsid w:val="003A36FF"/>
    <w:rsid w:val="003B39CB"/>
    <w:rsid w:val="003B5D34"/>
    <w:rsid w:val="003B5FD1"/>
    <w:rsid w:val="003C1986"/>
    <w:rsid w:val="003C1F07"/>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31B"/>
    <w:rsid w:val="00421E64"/>
    <w:rsid w:val="00423E7C"/>
    <w:rsid w:val="00425B60"/>
    <w:rsid w:val="0043062D"/>
    <w:rsid w:val="004405D3"/>
    <w:rsid w:val="004435AA"/>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36E2E"/>
    <w:rsid w:val="0054057F"/>
    <w:rsid w:val="00542963"/>
    <w:rsid w:val="00542CBB"/>
    <w:rsid w:val="005654BE"/>
    <w:rsid w:val="00591DF0"/>
    <w:rsid w:val="005920AE"/>
    <w:rsid w:val="005920B6"/>
    <w:rsid w:val="00593D9F"/>
    <w:rsid w:val="005946CB"/>
    <w:rsid w:val="005959EE"/>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060"/>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69D4"/>
    <w:rsid w:val="006B7294"/>
    <w:rsid w:val="006B7569"/>
    <w:rsid w:val="006C62FC"/>
    <w:rsid w:val="006D369A"/>
    <w:rsid w:val="006E0991"/>
    <w:rsid w:val="006E4B69"/>
    <w:rsid w:val="006E5089"/>
    <w:rsid w:val="006F1E38"/>
    <w:rsid w:val="006F37B4"/>
    <w:rsid w:val="006F4071"/>
    <w:rsid w:val="006F5F01"/>
    <w:rsid w:val="00702365"/>
    <w:rsid w:val="0070552E"/>
    <w:rsid w:val="0071346A"/>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84F"/>
    <w:rsid w:val="00796F86"/>
    <w:rsid w:val="007B0973"/>
    <w:rsid w:val="007B5DBC"/>
    <w:rsid w:val="007C3CF2"/>
    <w:rsid w:val="007C6C5F"/>
    <w:rsid w:val="007D1FA3"/>
    <w:rsid w:val="007D286B"/>
    <w:rsid w:val="007D4C15"/>
    <w:rsid w:val="007D658A"/>
    <w:rsid w:val="007D73DE"/>
    <w:rsid w:val="007E55BA"/>
    <w:rsid w:val="007E71F9"/>
    <w:rsid w:val="007E7A2D"/>
    <w:rsid w:val="007E7B06"/>
    <w:rsid w:val="007F0613"/>
    <w:rsid w:val="007F11FC"/>
    <w:rsid w:val="007F25CA"/>
    <w:rsid w:val="007F3218"/>
    <w:rsid w:val="007F4B32"/>
    <w:rsid w:val="007F6F64"/>
    <w:rsid w:val="00803BA1"/>
    <w:rsid w:val="00805E3D"/>
    <w:rsid w:val="00807DBB"/>
    <w:rsid w:val="00811D81"/>
    <w:rsid w:val="00813E38"/>
    <w:rsid w:val="0082208D"/>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1FE4"/>
    <w:rsid w:val="0088076C"/>
    <w:rsid w:val="00880B6E"/>
    <w:rsid w:val="00880C4C"/>
    <w:rsid w:val="00882774"/>
    <w:rsid w:val="00883222"/>
    <w:rsid w:val="008835A5"/>
    <w:rsid w:val="00884084"/>
    <w:rsid w:val="00887DB3"/>
    <w:rsid w:val="00893280"/>
    <w:rsid w:val="00894F41"/>
    <w:rsid w:val="00896DF3"/>
    <w:rsid w:val="008A3A1E"/>
    <w:rsid w:val="008B1B1A"/>
    <w:rsid w:val="008D2535"/>
    <w:rsid w:val="008D49D6"/>
    <w:rsid w:val="008D4ABD"/>
    <w:rsid w:val="008D508C"/>
    <w:rsid w:val="008E30B1"/>
    <w:rsid w:val="008E4C94"/>
    <w:rsid w:val="008E4D57"/>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18C"/>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31A2"/>
    <w:rsid w:val="00987AD7"/>
    <w:rsid w:val="00990827"/>
    <w:rsid w:val="0099206C"/>
    <w:rsid w:val="009953A3"/>
    <w:rsid w:val="009A0CA0"/>
    <w:rsid w:val="009A15B9"/>
    <w:rsid w:val="009A340F"/>
    <w:rsid w:val="009A5552"/>
    <w:rsid w:val="009B6B2A"/>
    <w:rsid w:val="009C2BBE"/>
    <w:rsid w:val="009C78ED"/>
    <w:rsid w:val="009D24D3"/>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749D"/>
    <w:rsid w:val="00B716D0"/>
    <w:rsid w:val="00B72907"/>
    <w:rsid w:val="00B75B02"/>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D216F"/>
    <w:rsid w:val="00BE4DFA"/>
    <w:rsid w:val="00BF1AAC"/>
    <w:rsid w:val="00BF2B75"/>
    <w:rsid w:val="00BF3911"/>
    <w:rsid w:val="00BF4679"/>
    <w:rsid w:val="00BF5464"/>
    <w:rsid w:val="00C0046C"/>
    <w:rsid w:val="00C03721"/>
    <w:rsid w:val="00C04665"/>
    <w:rsid w:val="00C10122"/>
    <w:rsid w:val="00C14E5B"/>
    <w:rsid w:val="00C14FA2"/>
    <w:rsid w:val="00C26112"/>
    <w:rsid w:val="00C30FCD"/>
    <w:rsid w:val="00C34B06"/>
    <w:rsid w:val="00C41F90"/>
    <w:rsid w:val="00C42A06"/>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C75C3"/>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2124"/>
    <w:rsid w:val="00DC3B99"/>
    <w:rsid w:val="00DC4D0D"/>
    <w:rsid w:val="00DC7A52"/>
    <w:rsid w:val="00DD4DDA"/>
    <w:rsid w:val="00DD557D"/>
    <w:rsid w:val="00DD5CED"/>
    <w:rsid w:val="00DD653B"/>
    <w:rsid w:val="00DD7DDD"/>
    <w:rsid w:val="00DE0C6B"/>
    <w:rsid w:val="00DE28A9"/>
    <w:rsid w:val="00DE33EA"/>
    <w:rsid w:val="00DF1003"/>
    <w:rsid w:val="00DF14D2"/>
    <w:rsid w:val="00DF1CFC"/>
    <w:rsid w:val="00DF2743"/>
    <w:rsid w:val="00DF47E4"/>
    <w:rsid w:val="00DF6189"/>
    <w:rsid w:val="00DF77A0"/>
    <w:rsid w:val="00E00B52"/>
    <w:rsid w:val="00E06722"/>
    <w:rsid w:val="00E10AC3"/>
    <w:rsid w:val="00E110E6"/>
    <w:rsid w:val="00E13EE9"/>
    <w:rsid w:val="00E16211"/>
    <w:rsid w:val="00E2611E"/>
    <w:rsid w:val="00E362EC"/>
    <w:rsid w:val="00E45285"/>
    <w:rsid w:val="00E5003E"/>
    <w:rsid w:val="00E50BED"/>
    <w:rsid w:val="00E51E29"/>
    <w:rsid w:val="00E56068"/>
    <w:rsid w:val="00E62223"/>
    <w:rsid w:val="00E635C0"/>
    <w:rsid w:val="00E66482"/>
    <w:rsid w:val="00E72046"/>
    <w:rsid w:val="00E7581F"/>
    <w:rsid w:val="00E77AAE"/>
    <w:rsid w:val="00E813F1"/>
    <w:rsid w:val="00E81593"/>
    <w:rsid w:val="00E83ACA"/>
    <w:rsid w:val="00E83ED0"/>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40D4"/>
    <w:rsid w:val="00EF67AC"/>
    <w:rsid w:val="00F005A3"/>
    <w:rsid w:val="00F00987"/>
    <w:rsid w:val="00F027E4"/>
    <w:rsid w:val="00F05097"/>
    <w:rsid w:val="00F064D7"/>
    <w:rsid w:val="00F1321E"/>
    <w:rsid w:val="00F203FD"/>
    <w:rsid w:val="00F33D39"/>
    <w:rsid w:val="00F346F1"/>
    <w:rsid w:val="00F34FF4"/>
    <w:rsid w:val="00F41247"/>
    <w:rsid w:val="00F41DE9"/>
    <w:rsid w:val="00F50EBF"/>
    <w:rsid w:val="00F5101B"/>
    <w:rsid w:val="00F526A4"/>
    <w:rsid w:val="00F600C8"/>
    <w:rsid w:val="00F61077"/>
    <w:rsid w:val="00F64896"/>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11D4"/>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D1F0E-4348-416B-95C2-F742D93C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3210</Words>
  <Characters>19814</Characters>
  <Application>Microsoft Office Word</Application>
  <DocSecurity>0</DocSecurity>
  <Lines>165</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140</cp:revision>
  <cp:lastPrinted>2014-08-15T07:54:00Z</cp:lastPrinted>
  <dcterms:created xsi:type="dcterms:W3CDTF">2014-08-14T14:58:00Z</dcterms:created>
  <dcterms:modified xsi:type="dcterms:W3CDTF">2016-08-16T08:43:00Z</dcterms:modified>
</cp:coreProperties>
</file>