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D0" w:rsidRPr="008E16AD" w:rsidRDefault="0028628B" w:rsidP="00644A9A">
      <w:pPr>
        <w:pStyle w:val="Nzev"/>
        <w:outlineLvl w:val="0"/>
        <w:rPr>
          <w:rFonts w:ascii="Arial" w:hAnsi="Arial"/>
          <w:sz w:val="32"/>
          <w:szCs w:val="32"/>
        </w:rPr>
      </w:pPr>
      <w:r w:rsidRPr="008E16AD">
        <w:rPr>
          <w:rFonts w:ascii="Arial" w:hAnsi="Arial"/>
          <w:sz w:val="32"/>
          <w:szCs w:val="32"/>
        </w:rPr>
        <w:t>Smlouva o zprostředkování burzovních komoditních obchodů</w:t>
      </w:r>
    </w:p>
    <w:p w:rsidR="0004466E" w:rsidRPr="00C60047" w:rsidRDefault="0004466E" w:rsidP="0004466E">
      <w:pPr>
        <w:jc w:val="center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t>(podle § 2445 – 2454 zákona č. 89/2012 Sb., občanský zákoník)</w:t>
      </w:r>
    </w:p>
    <w:p w:rsidR="00C60047" w:rsidRDefault="00C60047" w:rsidP="00C60047">
      <w:pPr>
        <w:pStyle w:val="Nadpis3"/>
        <w:spacing w:after="120"/>
        <w:ind w:left="360"/>
        <w:rPr>
          <w:rFonts w:ascii="Arial" w:hAnsi="Arial"/>
          <w:sz w:val="20"/>
          <w:szCs w:val="20"/>
        </w:rPr>
      </w:pPr>
    </w:p>
    <w:p w:rsidR="0004466E" w:rsidRPr="00761F08" w:rsidRDefault="0004466E" w:rsidP="0004466E">
      <w:pPr>
        <w:pStyle w:val="Nadpis3"/>
        <w:numPr>
          <w:ilvl w:val="0"/>
          <w:numId w:val="26"/>
        </w:numPr>
        <w:spacing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</w:t>
      </w:r>
    </w:p>
    <w:p w:rsidR="002350D6" w:rsidRPr="007B7F3D" w:rsidRDefault="008E16AD" w:rsidP="00EE22C2">
      <w:pPr>
        <w:pStyle w:val="Nadpis2"/>
        <w:numPr>
          <w:ilvl w:val="0"/>
          <w:numId w:val="40"/>
        </w:numPr>
        <w:spacing w:after="120"/>
        <w:ind w:left="357" w:hanging="357"/>
        <w:jc w:val="left"/>
        <w:rPr>
          <w:rFonts w:ascii="Arial" w:hAnsi="Arial"/>
          <w:sz w:val="20"/>
          <w:szCs w:val="20"/>
        </w:rPr>
      </w:pPr>
      <w:r w:rsidRPr="007B7F3D">
        <w:rPr>
          <w:rFonts w:ascii="Arial" w:hAnsi="Arial"/>
          <w:sz w:val="20"/>
          <w:szCs w:val="20"/>
        </w:rPr>
        <w:t>Zprostředkovatel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73"/>
        <w:gridCol w:w="5666"/>
      </w:tblGrid>
      <w:tr w:rsidR="00E54DD6" w:rsidRPr="00761F08">
        <w:tc>
          <w:tcPr>
            <w:tcW w:w="4026" w:type="dxa"/>
          </w:tcPr>
          <w:p w:rsidR="00E54DD6" w:rsidRPr="00761F08" w:rsidRDefault="00E54DD6" w:rsidP="00644A9A">
            <w:pPr>
              <w:rPr>
                <w:rFonts w:ascii="Arial" w:hAnsi="Arial" w:cs="Arial"/>
                <w:sz w:val="20"/>
                <w:szCs w:val="20"/>
              </w:rPr>
            </w:pPr>
            <w:r w:rsidRPr="00761F08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5726" w:type="dxa"/>
          </w:tcPr>
          <w:p w:rsidR="00E54DD6" w:rsidRPr="00353D65" w:rsidRDefault="00F724A6" w:rsidP="00644A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3D65">
              <w:rPr>
                <w:rFonts w:ascii="Arial" w:hAnsi="Arial" w:cs="Arial"/>
                <w:b/>
                <w:sz w:val="20"/>
                <w:szCs w:val="20"/>
              </w:rPr>
              <w:t>FIN-servis, a.s.</w:t>
            </w:r>
          </w:p>
        </w:tc>
      </w:tr>
      <w:tr w:rsidR="00E54DD6" w:rsidRPr="00761F08">
        <w:tc>
          <w:tcPr>
            <w:tcW w:w="4026" w:type="dxa"/>
          </w:tcPr>
          <w:p w:rsidR="00E54DD6" w:rsidRPr="00761F08" w:rsidRDefault="008E16AD" w:rsidP="00644A9A">
            <w:pPr>
              <w:rPr>
                <w:rFonts w:ascii="Arial" w:hAnsi="Arial" w:cs="Arial"/>
                <w:sz w:val="20"/>
                <w:szCs w:val="20"/>
              </w:rPr>
            </w:pPr>
            <w:r w:rsidRPr="00761F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Statutární zástupce:</w:t>
            </w:r>
          </w:p>
        </w:tc>
        <w:tc>
          <w:tcPr>
            <w:tcW w:w="5726" w:type="dxa"/>
          </w:tcPr>
          <w:p w:rsidR="00E54DD6" w:rsidRPr="00CC6CB2" w:rsidRDefault="00B13E5D" w:rsidP="00644A9A">
            <w:pPr>
              <w:rPr>
                <w:rFonts w:ascii="Arial" w:hAnsi="Arial" w:cs="Arial"/>
                <w:sz w:val="20"/>
                <w:szCs w:val="20"/>
              </w:rPr>
            </w:pPr>
            <w:r w:rsidRPr="00B13E5D">
              <w:rPr>
                <w:rFonts w:ascii="Arial" w:hAnsi="Arial" w:cs="Arial"/>
                <w:sz w:val="20"/>
                <w:szCs w:val="20"/>
                <w:highlight w:val="black"/>
              </w:rPr>
              <w:t>……………………………</w:t>
            </w:r>
          </w:p>
        </w:tc>
      </w:tr>
      <w:tr w:rsidR="00E54DD6" w:rsidRPr="00761F08">
        <w:tc>
          <w:tcPr>
            <w:tcW w:w="4026" w:type="dxa"/>
          </w:tcPr>
          <w:p w:rsidR="00E54DD6" w:rsidRPr="00761F08" w:rsidRDefault="00E54DD6" w:rsidP="00644A9A">
            <w:pPr>
              <w:rPr>
                <w:rFonts w:ascii="Arial" w:hAnsi="Arial" w:cs="Arial"/>
                <w:sz w:val="20"/>
                <w:szCs w:val="20"/>
              </w:rPr>
            </w:pPr>
            <w:r w:rsidRPr="00761F0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726" w:type="dxa"/>
          </w:tcPr>
          <w:p w:rsidR="00E54DD6" w:rsidRPr="00CC6CB2" w:rsidRDefault="00E24144" w:rsidP="00644A9A">
            <w:pPr>
              <w:rPr>
                <w:rFonts w:ascii="Arial" w:hAnsi="Arial" w:cs="Arial"/>
                <w:sz w:val="20"/>
                <w:szCs w:val="20"/>
              </w:rPr>
            </w:pPr>
            <w:r w:rsidRPr="00CC6CB2">
              <w:rPr>
                <w:rFonts w:ascii="Arial" w:hAnsi="Arial" w:cs="Arial"/>
                <w:sz w:val="20"/>
                <w:szCs w:val="20"/>
              </w:rPr>
              <w:t>Dr. Vrbenského 2040, 272 01 Kladno</w:t>
            </w:r>
          </w:p>
        </w:tc>
      </w:tr>
      <w:tr w:rsidR="00E54DD6" w:rsidRPr="00761F08">
        <w:tc>
          <w:tcPr>
            <w:tcW w:w="4026" w:type="dxa"/>
          </w:tcPr>
          <w:p w:rsidR="00E54DD6" w:rsidRPr="00761F08" w:rsidRDefault="00E54DD6" w:rsidP="00644A9A">
            <w:pPr>
              <w:rPr>
                <w:rFonts w:ascii="Arial" w:hAnsi="Arial" w:cs="Arial"/>
                <w:sz w:val="20"/>
                <w:szCs w:val="20"/>
              </w:rPr>
            </w:pPr>
            <w:r w:rsidRPr="00761F08">
              <w:rPr>
                <w:rFonts w:ascii="Arial" w:hAnsi="Arial" w:cs="Arial"/>
                <w:sz w:val="20"/>
                <w:szCs w:val="20"/>
              </w:rPr>
              <w:t>IČ</w:t>
            </w:r>
            <w:r w:rsidR="00EF7EBA">
              <w:rPr>
                <w:rFonts w:ascii="Arial" w:hAnsi="Arial" w:cs="Arial"/>
                <w:sz w:val="20"/>
                <w:szCs w:val="20"/>
              </w:rPr>
              <w:t>O</w:t>
            </w:r>
            <w:r w:rsidRPr="00761F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26" w:type="dxa"/>
          </w:tcPr>
          <w:p w:rsidR="00E54DD6" w:rsidRPr="00AF149F" w:rsidRDefault="00E24144" w:rsidP="00644A9A">
            <w:pPr>
              <w:rPr>
                <w:rFonts w:cs="Arial"/>
                <w:sz w:val="20"/>
                <w:szCs w:val="20"/>
              </w:rPr>
            </w:pPr>
            <w:r w:rsidRPr="00CC6CB2">
              <w:rPr>
                <w:rFonts w:ascii="Arial" w:hAnsi="Arial" w:cs="Arial"/>
                <w:sz w:val="20"/>
                <w:szCs w:val="20"/>
              </w:rPr>
              <w:t>26439573</w:t>
            </w:r>
          </w:p>
        </w:tc>
      </w:tr>
      <w:tr w:rsidR="00E54DD6" w:rsidRPr="00761F08">
        <w:tc>
          <w:tcPr>
            <w:tcW w:w="4026" w:type="dxa"/>
          </w:tcPr>
          <w:p w:rsidR="00E54DD6" w:rsidRPr="00761F08" w:rsidRDefault="00E54DD6" w:rsidP="00644A9A">
            <w:pPr>
              <w:rPr>
                <w:rFonts w:ascii="Arial" w:hAnsi="Arial" w:cs="Arial"/>
                <w:sz w:val="20"/>
                <w:szCs w:val="20"/>
              </w:rPr>
            </w:pPr>
            <w:r w:rsidRPr="00761F08">
              <w:rPr>
                <w:rFonts w:ascii="Arial" w:hAnsi="Arial" w:cs="Arial"/>
                <w:sz w:val="20"/>
                <w:szCs w:val="20"/>
              </w:rPr>
              <w:t>Banka:</w:t>
            </w:r>
          </w:p>
        </w:tc>
        <w:tc>
          <w:tcPr>
            <w:tcW w:w="5726" w:type="dxa"/>
          </w:tcPr>
          <w:p w:rsidR="00E54DD6" w:rsidRPr="00CC6CB2" w:rsidRDefault="00A3188B" w:rsidP="00644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ČSOB, </w:t>
            </w:r>
            <w:r w:rsidR="00F169BB" w:rsidRPr="00CC6CB2">
              <w:rPr>
                <w:rFonts w:ascii="Arial" w:hAnsi="Arial" w:cs="Arial"/>
                <w:sz w:val="20"/>
                <w:szCs w:val="20"/>
              </w:rPr>
              <w:t>a.s., pobočka Kladno</w:t>
            </w:r>
          </w:p>
        </w:tc>
      </w:tr>
      <w:tr w:rsidR="00E54DD6" w:rsidRPr="00761F08">
        <w:tc>
          <w:tcPr>
            <w:tcW w:w="4026" w:type="dxa"/>
          </w:tcPr>
          <w:p w:rsidR="00E54DD6" w:rsidRPr="00761F08" w:rsidRDefault="00E54DD6" w:rsidP="00644A9A">
            <w:pPr>
              <w:rPr>
                <w:rFonts w:ascii="Arial" w:hAnsi="Arial" w:cs="Arial"/>
                <w:sz w:val="20"/>
                <w:szCs w:val="20"/>
              </w:rPr>
            </w:pPr>
            <w:r w:rsidRPr="00761F08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5726" w:type="dxa"/>
          </w:tcPr>
          <w:p w:rsidR="00E54DD6" w:rsidRPr="00CC6CB2" w:rsidRDefault="00F169BB" w:rsidP="00F169BB">
            <w:pPr>
              <w:rPr>
                <w:rFonts w:cs="Arial"/>
                <w:sz w:val="20"/>
                <w:szCs w:val="20"/>
              </w:rPr>
            </w:pPr>
            <w:r w:rsidRPr="00CC6CB2">
              <w:rPr>
                <w:rFonts w:ascii="Arial" w:hAnsi="Arial" w:cs="Arial"/>
                <w:sz w:val="20"/>
                <w:szCs w:val="20"/>
              </w:rPr>
              <w:t>73714143/0300</w:t>
            </w:r>
          </w:p>
        </w:tc>
      </w:tr>
    </w:tbl>
    <w:p w:rsidR="00E54DD6" w:rsidRPr="00761F08" w:rsidRDefault="00E54DD6" w:rsidP="00644A9A">
      <w:pPr>
        <w:spacing w:before="120" w:after="120"/>
        <w:outlineLvl w:val="0"/>
        <w:rPr>
          <w:rFonts w:ascii="Arial" w:hAnsi="Arial" w:cs="Arial"/>
          <w:b/>
          <w:sz w:val="20"/>
          <w:szCs w:val="20"/>
        </w:rPr>
      </w:pPr>
      <w:r w:rsidRPr="00761F08">
        <w:rPr>
          <w:rFonts w:ascii="Arial" w:hAnsi="Arial" w:cs="Arial"/>
          <w:sz w:val="20"/>
          <w:szCs w:val="20"/>
        </w:rPr>
        <w:t xml:space="preserve">dále jen </w:t>
      </w:r>
      <w:r w:rsidRPr="00761F08">
        <w:rPr>
          <w:rFonts w:ascii="Arial" w:hAnsi="Arial" w:cs="Arial"/>
          <w:b/>
          <w:sz w:val="20"/>
          <w:szCs w:val="20"/>
        </w:rPr>
        <w:t>„</w:t>
      </w:r>
      <w:r w:rsidR="008E16AD" w:rsidRPr="00761F08">
        <w:rPr>
          <w:rFonts w:ascii="Arial" w:hAnsi="Arial" w:cs="Arial"/>
          <w:b/>
          <w:sz w:val="20"/>
          <w:szCs w:val="20"/>
        </w:rPr>
        <w:t>Zprostředkovatel“</w:t>
      </w:r>
      <w:r w:rsidR="009C3334">
        <w:rPr>
          <w:rFonts w:ascii="Arial" w:hAnsi="Arial" w:cs="Arial"/>
          <w:b/>
          <w:sz w:val="20"/>
          <w:szCs w:val="20"/>
        </w:rPr>
        <w:t xml:space="preserve"> </w:t>
      </w:r>
      <w:r w:rsidR="008E16AD" w:rsidRPr="00761F08">
        <w:rPr>
          <w:rFonts w:ascii="Arial" w:hAnsi="Arial" w:cs="Arial"/>
          <w:sz w:val="20"/>
          <w:szCs w:val="20"/>
        </w:rPr>
        <w:t xml:space="preserve">nebo </w:t>
      </w:r>
      <w:r w:rsidR="008E16AD" w:rsidRPr="00761F08">
        <w:rPr>
          <w:rFonts w:ascii="Arial" w:hAnsi="Arial" w:cs="Arial"/>
          <w:b/>
          <w:sz w:val="20"/>
          <w:szCs w:val="20"/>
        </w:rPr>
        <w:t>„Dohodce“</w:t>
      </w:r>
    </w:p>
    <w:p w:rsidR="0068061F" w:rsidRDefault="009F4C67" w:rsidP="009F4C67">
      <w:pPr>
        <w:tabs>
          <w:tab w:val="left" w:pos="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F4C67" w:rsidRDefault="009F4C67" w:rsidP="009F4C67">
      <w:pPr>
        <w:pStyle w:val="Nadpis2"/>
        <w:numPr>
          <w:ilvl w:val="0"/>
          <w:numId w:val="40"/>
        </w:numPr>
        <w:jc w:val="left"/>
        <w:rPr>
          <w:rFonts w:ascii="Arial" w:hAnsi="Arial"/>
          <w:sz w:val="20"/>
          <w:szCs w:val="20"/>
        </w:rPr>
      </w:pPr>
      <w:r w:rsidRPr="00761F08">
        <w:rPr>
          <w:rFonts w:ascii="Arial" w:hAnsi="Arial"/>
          <w:sz w:val="20"/>
          <w:szCs w:val="20"/>
        </w:rPr>
        <w:t xml:space="preserve">Zájemce </w:t>
      </w:r>
    </w:p>
    <w:p w:rsidR="009F4C67" w:rsidRPr="00EE22C2" w:rsidRDefault="00EF7EBA" w:rsidP="009F4C67">
      <w:pPr>
        <w:spacing w:before="120" w:after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Centrální zadavatel - </w:t>
      </w:r>
      <w:r w:rsidR="009F4C67" w:rsidRPr="00EE22C2">
        <w:rPr>
          <w:rFonts w:ascii="Arial" w:hAnsi="Arial" w:cs="Arial"/>
          <w:b/>
          <w:sz w:val="20"/>
          <w:szCs w:val="20"/>
        </w:rPr>
        <w:t>Centrální nákup</w:t>
      </w:r>
      <w:r w:rsidR="009F4C67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katabulky"/>
        <w:tblW w:w="963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10"/>
        <w:gridCol w:w="6129"/>
      </w:tblGrid>
      <w:tr w:rsidR="009F4C67" w:rsidRPr="00EE22C2">
        <w:trPr>
          <w:trHeight w:val="67"/>
        </w:trPr>
        <w:tc>
          <w:tcPr>
            <w:tcW w:w="3510" w:type="dxa"/>
          </w:tcPr>
          <w:p w:rsidR="009F4C67" w:rsidRPr="00EE22C2" w:rsidRDefault="009F4C67" w:rsidP="00EF7EBA">
            <w:pPr>
              <w:pStyle w:val="Styl"/>
              <w:tabs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10000"/>
                <w:sz w:val="20"/>
                <w:szCs w:val="20"/>
              </w:rPr>
              <w:t xml:space="preserve">1. </w:t>
            </w:r>
            <w:r w:rsidR="00EF7EBA">
              <w:rPr>
                <w:b/>
                <w:bCs/>
                <w:color w:val="010000"/>
                <w:sz w:val="20"/>
                <w:szCs w:val="20"/>
              </w:rPr>
              <w:t xml:space="preserve">CENTRÁLNÍ </w:t>
            </w:r>
            <w:r w:rsidRPr="00EE22C2">
              <w:rPr>
                <w:b/>
                <w:bCs/>
                <w:color w:val="010000"/>
                <w:sz w:val="20"/>
                <w:szCs w:val="20"/>
              </w:rPr>
              <w:t>ZADAVATEL</w:t>
            </w:r>
          </w:p>
        </w:tc>
        <w:tc>
          <w:tcPr>
            <w:tcW w:w="6129" w:type="dxa"/>
          </w:tcPr>
          <w:p w:rsidR="009F4C67" w:rsidRPr="00EE22C2" w:rsidRDefault="009F4C67" w:rsidP="00F724A6">
            <w:pPr>
              <w:pStyle w:val="Styl"/>
              <w:tabs>
                <w:tab w:val="left" w:pos="1985"/>
              </w:tabs>
              <w:jc w:val="both"/>
              <w:rPr>
                <w:sz w:val="20"/>
                <w:szCs w:val="20"/>
              </w:rPr>
            </w:pPr>
            <w:r w:rsidRPr="00EE22C2">
              <w:rPr>
                <w:b/>
                <w:sz w:val="20"/>
                <w:szCs w:val="20"/>
              </w:rPr>
              <w:t>Centrální nákup, příspěvková organizace</w:t>
            </w:r>
          </w:p>
        </w:tc>
      </w:tr>
      <w:tr w:rsidR="009F4C67" w:rsidRPr="00EE22C2">
        <w:trPr>
          <w:trHeight w:val="76"/>
        </w:trPr>
        <w:tc>
          <w:tcPr>
            <w:tcW w:w="3510" w:type="dxa"/>
          </w:tcPr>
          <w:p w:rsidR="009F4C67" w:rsidRPr="00EE22C2" w:rsidRDefault="009F4C67" w:rsidP="00F724A6">
            <w:pPr>
              <w:pStyle w:val="Styl"/>
              <w:tabs>
                <w:tab w:val="left" w:pos="1985"/>
              </w:tabs>
              <w:jc w:val="both"/>
              <w:rPr>
                <w:sz w:val="20"/>
                <w:szCs w:val="20"/>
              </w:rPr>
            </w:pPr>
            <w:r w:rsidRPr="00EE22C2">
              <w:rPr>
                <w:sz w:val="20"/>
                <w:szCs w:val="20"/>
              </w:rPr>
              <w:t>Se sídlem:</w:t>
            </w:r>
          </w:p>
        </w:tc>
        <w:tc>
          <w:tcPr>
            <w:tcW w:w="6129" w:type="dxa"/>
          </w:tcPr>
          <w:p w:rsidR="009F4C67" w:rsidRPr="00EE22C2" w:rsidRDefault="009F4C67" w:rsidP="00F724A6">
            <w:pPr>
              <w:pStyle w:val="Styl"/>
              <w:tabs>
                <w:tab w:val="left" w:pos="1985"/>
              </w:tabs>
              <w:jc w:val="both"/>
              <w:rPr>
                <w:sz w:val="20"/>
                <w:szCs w:val="20"/>
              </w:rPr>
            </w:pPr>
            <w:r w:rsidRPr="00EE22C2">
              <w:rPr>
                <w:sz w:val="20"/>
                <w:szCs w:val="20"/>
              </w:rPr>
              <w:t>Vejprnická 663/56, 318 02 Plzeň</w:t>
            </w:r>
          </w:p>
        </w:tc>
      </w:tr>
      <w:tr w:rsidR="009F4C67" w:rsidRPr="00EE22C2">
        <w:trPr>
          <w:trHeight w:val="52"/>
        </w:trPr>
        <w:tc>
          <w:tcPr>
            <w:tcW w:w="3510" w:type="dxa"/>
          </w:tcPr>
          <w:p w:rsidR="009F4C67" w:rsidRPr="00EE22C2" w:rsidRDefault="009F4C67" w:rsidP="00F724A6">
            <w:pPr>
              <w:pStyle w:val="Styl"/>
              <w:tabs>
                <w:tab w:val="left" w:pos="1985"/>
              </w:tabs>
              <w:jc w:val="both"/>
              <w:rPr>
                <w:sz w:val="20"/>
                <w:szCs w:val="20"/>
              </w:rPr>
            </w:pPr>
            <w:r w:rsidRPr="00EE22C2">
              <w:rPr>
                <w:sz w:val="20"/>
                <w:szCs w:val="20"/>
              </w:rPr>
              <w:t>IČ</w:t>
            </w:r>
            <w:r w:rsidR="00EF7EBA">
              <w:rPr>
                <w:sz w:val="20"/>
                <w:szCs w:val="20"/>
              </w:rPr>
              <w:t>O</w:t>
            </w:r>
            <w:r w:rsidRPr="00EE22C2">
              <w:rPr>
                <w:sz w:val="20"/>
                <w:szCs w:val="20"/>
              </w:rPr>
              <w:t>:</w:t>
            </w:r>
          </w:p>
        </w:tc>
        <w:tc>
          <w:tcPr>
            <w:tcW w:w="6129" w:type="dxa"/>
          </w:tcPr>
          <w:p w:rsidR="009F4C67" w:rsidRPr="00AF149F" w:rsidRDefault="009F4C67" w:rsidP="00F724A6">
            <w:pPr>
              <w:pStyle w:val="Styl"/>
              <w:tabs>
                <w:tab w:val="left" w:pos="19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2C2">
              <w:rPr>
                <w:sz w:val="20"/>
                <w:szCs w:val="20"/>
              </w:rPr>
              <w:t>72046635</w:t>
            </w:r>
          </w:p>
        </w:tc>
      </w:tr>
      <w:tr w:rsidR="009F4C67" w:rsidRPr="00EE22C2">
        <w:tc>
          <w:tcPr>
            <w:tcW w:w="3510" w:type="dxa"/>
          </w:tcPr>
          <w:p w:rsidR="009F4C67" w:rsidRPr="00EE22C2" w:rsidRDefault="009F4C67" w:rsidP="00F724A6">
            <w:pPr>
              <w:pStyle w:val="Styl"/>
              <w:tabs>
                <w:tab w:val="left" w:pos="1985"/>
              </w:tabs>
              <w:jc w:val="both"/>
              <w:rPr>
                <w:sz w:val="20"/>
                <w:szCs w:val="20"/>
              </w:rPr>
            </w:pPr>
            <w:r w:rsidRPr="00EE22C2">
              <w:rPr>
                <w:sz w:val="20"/>
                <w:szCs w:val="20"/>
              </w:rPr>
              <w:t>Statutární zástupce:</w:t>
            </w:r>
          </w:p>
        </w:tc>
        <w:tc>
          <w:tcPr>
            <w:tcW w:w="6129" w:type="dxa"/>
          </w:tcPr>
          <w:p w:rsidR="009F4C67" w:rsidRPr="00AF149F" w:rsidRDefault="00B13E5D" w:rsidP="00F724A6">
            <w:pPr>
              <w:pStyle w:val="Styl"/>
              <w:tabs>
                <w:tab w:val="left" w:pos="19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3E5D">
              <w:rPr>
                <w:sz w:val="20"/>
                <w:szCs w:val="20"/>
                <w:highlight w:val="black"/>
              </w:rPr>
              <w:t>……………………………………..</w:t>
            </w:r>
          </w:p>
        </w:tc>
      </w:tr>
    </w:tbl>
    <w:p w:rsidR="009F4C67" w:rsidRPr="00761F08" w:rsidRDefault="009F4C67" w:rsidP="009F4C67">
      <w:pPr>
        <w:spacing w:before="120"/>
        <w:rPr>
          <w:rFonts w:ascii="Arial" w:hAnsi="Arial" w:cs="Arial"/>
          <w:sz w:val="20"/>
          <w:szCs w:val="20"/>
        </w:rPr>
      </w:pPr>
      <w:r w:rsidRPr="00761F08">
        <w:rPr>
          <w:rFonts w:ascii="Arial" w:hAnsi="Arial" w:cs="Arial"/>
          <w:sz w:val="20"/>
          <w:szCs w:val="20"/>
        </w:rPr>
        <w:t xml:space="preserve">dále jen </w:t>
      </w:r>
      <w:r w:rsidRPr="00761F08">
        <w:rPr>
          <w:rFonts w:ascii="Arial" w:hAnsi="Arial" w:cs="Arial"/>
          <w:b/>
          <w:sz w:val="20"/>
          <w:szCs w:val="20"/>
        </w:rPr>
        <w:t>„Zájemce“</w:t>
      </w:r>
    </w:p>
    <w:p w:rsidR="009F4C67" w:rsidRPr="00C60047" w:rsidRDefault="009F4C67" w:rsidP="00C60047">
      <w:pPr>
        <w:tabs>
          <w:tab w:val="left" w:pos="268"/>
        </w:tabs>
        <w:rPr>
          <w:rFonts w:ascii="Arial" w:hAnsi="Arial" w:cs="Arial"/>
          <w:sz w:val="20"/>
          <w:szCs w:val="20"/>
        </w:rPr>
      </w:pPr>
    </w:p>
    <w:p w:rsidR="008E16AD" w:rsidRPr="00C60047" w:rsidRDefault="008E16AD" w:rsidP="00C60047">
      <w:pPr>
        <w:jc w:val="center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 xml:space="preserve">uzavírají níže uvedeného dne, měsíce a roku tuto </w:t>
      </w:r>
    </w:p>
    <w:p w:rsidR="002350D6" w:rsidRDefault="008E16AD" w:rsidP="00C60047">
      <w:pPr>
        <w:jc w:val="center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smlouvu o zprostředkování burzovních komoditních obchodů (dále „Smlouva“):</w:t>
      </w:r>
    </w:p>
    <w:p w:rsidR="00066D42" w:rsidRPr="00C60047" w:rsidRDefault="00066D42" w:rsidP="00C60047">
      <w:pPr>
        <w:jc w:val="center"/>
        <w:rPr>
          <w:rFonts w:ascii="Arial" w:hAnsi="Arial" w:cs="Arial"/>
          <w:sz w:val="20"/>
          <w:szCs w:val="20"/>
        </w:rPr>
      </w:pPr>
    </w:p>
    <w:p w:rsidR="001F777D" w:rsidRPr="00C60047" w:rsidRDefault="001F777D" w:rsidP="00C60047">
      <w:pPr>
        <w:pStyle w:val="Nadpis3"/>
        <w:numPr>
          <w:ilvl w:val="0"/>
          <w:numId w:val="26"/>
        </w:numPr>
        <w:spacing w:after="120"/>
        <w:jc w:val="center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t>PREAMBULE</w:t>
      </w:r>
    </w:p>
    <w:p w:rsidR="001F777D" w:rsidRPr="00C60047" w:rsidRDefault="001F777D" w:rsidP="00C60047">
      <w:pPr>
        <w:pStyle w:val="Zkladntext3"/>
        <w:numPr>
          <w:ilvl w:val="0"/>
          <w:numId w:val="12"/>
        </w:numPr>
        <w:tabs>
          <w:tab w:val="clear" w:pos="1140"/>
          <w:tab w:val="num" w:pos="426"/>
        </w:tabs>
        <w:spacing w:after="120"/>
        <w:ind w:left="426" w:hanging="426"/>
        <w:jc w:val="both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t xml:space="preserve">Zprostředkovatel je členem a dohodcem Českomoravské komoditní burzy Kladno (dále „ČMKBK“). Zprostředkovatel má právo zprostředkovávat burzovní obchody s komoditami označenými ve Statutu </w:t>
      </w:r>
      <w:r w:rsidR="004C3833">
        <w:rPr>
          <w:rFonts w:ascii="Arial" w:hAnsi="Arial"/>
          <w:sz w:val="20"/>
          <w:szCs w:val="20"/>
        </w:rPr>
        <w:t xml:space="preserve">ČMKBK v čl. 2, odst. 1, </w:t>
      </w:r>
      <w:proofErr w:type="gramStart"/>
      <w:r w:rsidR="004C3833">
        <w:rPr>
          <w:rFonts w:ascii="Arial" w:hAnsi="Arial"/>
          <w:sz w:val="20"/>
          <w:szCs w:val="20"/>
        </w:rPr>
        <w:t>písm.</w:t>
      </w:r>
      <w:r w:rsidRPr="00C60047">
        <w:rPr>
          <w:rFonts w:ascii="Arial" w:hAnsi="Arial"/>
          <w:sz w:val="20"/>
          <w:szCs w:val="20"/>
        </w:rPr>
        <w:t xml:space="preserve"> </w:t>
      </w:r>
      <w:r w:rsidR="00FB5DC9" w:rsidRPr="00C60047">
        <w:rPr>
          <w:rFonts w:ascii="Arial" w:hAnsi="Arial"/>
          <w:sz w:val="20"/>
          <w:szCs w:val="20"/>
        </w:rPr>
        <w:t>b)</w:t>
      </w:r>
      <w:r w:rsidRPr="00C60047">
        <w:rPr>
          <w:rFonts w:ascii="Arial" w:hAnsi="Arial"/>
          <w:sz w:val="20"/>
          <w:szCs w:val="20"/>
        </w:rPr>
        <w:t xml:space="preserve"> a </w:t>
      </w:r>
      <w:r w:rsidR="00FB5DC9" w:rsidRPr="00C60047">
        <w:rPr>
          <w:rFonts w:ascii="Arial" w:hAnsi="Arial"/>
          <w:sz w:val="20"/>
          <w:szCs w:val="20"/>
        </w:rPr>
        <w:t>l) (</w:t>
      </w:r>
      <w:r w:rsidRPr="00C60047">
        <w:rPr>
          <w:rFonts w:ascii="Arial" w:hAnsi="Arial"/>
          <w:sz w:val="20"/>
          <w:szCs w:val="20"/>
        </w:rPr>
        <w:t>dále</w:t>
      </w:r>
      <w:proofErr w:type="gramEnd"/>
      <w:r w:rsidRPr="00C60047">
        <w:rPr>
          <w:rFonts w:ascii="Arial" w:hAnsi="Arial"/>
          <w:sz w:val="20"/>
          <w:szCs w:val="20"/>
        </w:rPr>
        <w:t xml:space="preserve"> „Elektřina“ a „Plyn“). Obchodování Elektřiny a Plynu na </w:t>
      </w:r>
      <w:r w:rsidR="00FB5DC9" w:rsidRPr="00C60047">
        <w:rPr>
          <w:rFonts w:ascii="Arial" w:hAnsi="Arial"/>
          <w:sz w:val="20"/>
          <w:szCs w:val="20"/>
        </w:rPr>
        <w:t>Č</w:t>
      </w:r>
      <w:r w:rsidRPr="00C60047">
        <w:rPr>
          <w:rFonts w:ascii="Arial" w:hAnsi="Arial"/>
          <w:sz w:val="20"/>
          <w:szCs w:val="20"/>
        </w:rPr>
        <w:t>MKBK a uzavírání burzovních obchodů s Elektřinou a s Plynem (dále „Burzovní obchody“) probíhá na základě systému pravidel, dokumentů a procesů.</w:t>
      </w:r>
    </w:p>
    <w:p w:rsidR="00FB006A" w:rsidRPr="00E24144" w:rsidRDefault="006C2C48" w:rsidP="00FB006A">
      <w:pPr>
        <w:pStyle w:val="Zkladntext3"/>
        <w:numPr>
          <w:ilvl w:val="0"/>
          <w:numId w:val="12"/>
        </w:numPr>
        <w:tabs>
          <w:tab w:val="clear" w:pos="1140"/>
          <w:tab w:val="num" w:pos="426"/>
        </w:tabs>
        <w:spacing w:after="120"/>
        <w:ind w:left="426" w:hanging="426"/>
        <w:jc w:val="both"/>
        <w:rPr>
          <w:rFonts w:ascii="Arial" w:hAnsi="Arial"/>
          <w:sz w:val="20"/>
          <w:szCs w:val="20"/>
        </w:rPr>
      </w:pPr>
      <w:r w:rsidRPr="00E24144">
        <w:rPr>
          <w:rFonts w:ascii="Arial" w:hAnsi="Arial"/>
          <w:sz w:val="20"/>
          <w:szCs w:val="20"/>
        </w:rPr>
        <w:t>Zájemce je centrálním zadavatelem</w:t>
      </w:r>
      <w:r w:rsidR="00E24144" w:rsidRPr="00E24144">
        <w:rPr>
          <w:rFonts w:ascii="Arial" w:hAnsi="Arial"/>
          <w:sz w:val="20"/>
          <w:szCs w:val="20"/>
        </w:rPr>
        <w:t xml:space="preserve"> podle zákona č. 134/2016 Sb., o zadávání veřejných zakázek, ve znění pozdějších předpisů (dále „ZZVZ“), </w:t>
      </w:r>
      <w:r w:rsidR="00FB006A" w:rsidRPr="00E24144">
        <w:rPr>
          <w:rFonts w:ascii="Arial" w:hAnsi="Arial"/>
          <w:sz w:val="20"/>
          <w:szCs w:val="20"/>
        </w:rPr>
        <w:t>který dílčí zadavatele v nákupu energií n</w:t>
      </w:r>
      <w:r w:rsidR="00C7442F">
        <w:rPr>
          <w:rFonts w:ascii="Arial" w:hAnsi="Arial"/>
          <w:sz w:val="20"/>
          <w:szCs w:val="20"/>
        </w:rPr>
        <w:t>a komoditní burze zastupuje. Na</w:t>
      </w:r>
      <w:r w:rsidR="00FB006A" w:rsidRPr="00E24144">
        <w:rPr>
          <w:rFonts w:ascii="Arial" w:hAnsi="Arial"/>
          <w:sz w:val="20"/>
          <w:szCs w:val="20"/>
        </w:rPr>
        <w:t xml:space="preserve"> základě této Smlouvy se jedná o Centrální nákup, příspěvková organizace (dále jen „Zájemce“)</w:t>
      </w:r>
    </w:p>
    <w:p w:rsidR="001F777D" w:rsidRPr="00C60047" w:rsidRDefault="001F777D" w:rsidP="00C60047">
      <w:pPr>
        <w:pStyle w:val="Zkladntext3"/>
        <w:numPr>
          <w:ilvl w:val="0"/>
          <w:numId w:val="12"/>
        </w:numPr>
        <w:tabs>
          <w:tab w:val="clear" w:pos="1140"/>
          <w:tab w:val="num" w:pos="426"/>
        </w:tabs>
        <w:spacing w:after="120"/>
        <w:ind w:left="426" w:hanging="426"/>
        <w:jc w:val="both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t>Zájemce je ke dni podpisu této Smlouvy osobou oprávněnou k Burzovním obchodům dle zák. č. 229/1992 Sb., o komoditních burzách, má možnost nakupovat Elektřinu a Pl</w:t>
      </w:r>
      <w:r w:rsidR="0022782B">
        <w:rPr>
          <w:rFonts w:ascii="Arial" w:hAnsi="Arial"/>
          <w:sz w:val="20"/>
          <w:szCs w:val="20"/>
        </w:rPr>
        <w:t>yn na ČMKBK a stát se jednou ze </w:t>
      </w:r>
      <w:r w:rsidRPr="00C60047">
        <w:rPr>
          <w:rFonts w:ascii="Arial" w:hAnsi="Arial"/>
          <w:sz w:val="20"/>
          <w:szCs w:val="20"/>
        </w:rPr>
        <w:t>smluvních stran Burzovního obchodu uzavřeného na ČMKBK.</w:t>
      </w:r>
    </w:p>
    <w:p w:rsidR="001F777D" w:rsidRPr="00FB006A" w:rsidRDefault="001F777D" w:rsidP="00C60047">
      <w:pPr>
        <w:pStyle w:val="Zkladntext3"/>
        <w:numPr>
          <w:ilvl w:val="0"/>
          <w:numId w:val="12"/>
        </w:numPr>
        <w:tabs>
          <w:tab w:val="clear" w:pos="1140"/>
          <w:tab w:val="num" w:pos="426"/>
        </w:tabs>
        <w:spacing w:after="120"/>
        <w:ind w:left="426" w:hanging="426"/>
        <w:jc w:val="both"/>
        <w:rPr>
          <w:rFonts w:ascii="Arial" w:hAnsi="Arial"/>
          <w:sz w:val="20"/>
          <w:szCs w:val="20"/>
        </w:rPr>
      </w:pPr>
      <w:r w:rsidRPr="00FB006A">
        <w:rPr>
          <w:rFonts w:ascii="Arial" w:hAnsi="Arial"/>
          <w:sz w:val="20"/>
          <w:szCs w:val="20"/>
        </w:rPr>
        <w:t>Zájemce má zájem využívat Zprostředkovatele a jeho funkci soukromého dohodce ČMKBK pro účely uzavírání Burzovních obchodů, jejichž předmětem je centralizovaný nákup Elektř</w:t>
      </w:r>
      <w:r w:rsidR="00FB5DC9" w:rsidRPr="00FB006A">
        <w:rPr>
          <w:rFonts w:ascii="Arial" w:hAnsi="Arial"/>
          <w:sz w:val="20"/>
          <w:szCs w:val="20"/>
        </w:rPr>
        <w:t xml:space="preserve">iny a Plynu pro </w:t>
      </w:r>
      <w:r w:rsidR="009F4C67" w:rsidRPr="00FB006A">
        <w:rPr>
          <w:rFonts w:ascii="Arial" w:hAnsi="Arial"/>
          <w:sz w:val="20"/>
          <w:szCs w:val="20"/>
        </w:rPr>
        <w:t>územní samosprávný celek Plzeňský kraj a</w:t>
      </w:r>
      <w:r w:rsidR="00EF7EBA" w:rsidRPr="00FB006A">
        <w:rPr>
          <w:rFonts w:ascii="Arial" w:hAnsi="Arial"/>
          <w:sz w:val="20"/>
          <w:szCs w:val="20"/>
        </w:rPr>
        <w:t xml:space="preserve"> </w:t>
      </w:r>
      <w:r w:rsidR="009F4C67" w:rsidRPr="00FB006A">
        <w:rPr>
          <w:rFonts w:ascii="Arial" w:hAnsi="Arial"/>
          <w:sz w:val="20"/>
          <w:szCs w:val="20"/>
        </w:rPr>
        <w:t>organizace územních samosprávných celků, jejichž zřizovatelem nebo zakladatelem je Plzeňský kraj a další právnické osoby s majetkovou účastí Plzeňského kra</w:t>
      </w:r>
      <w:r w:rsidR="00EF7EBA" w:rsidRPr="00FB006A">
        <w:rPr>
          <w:rFonts w:ascii="Arial" w:hAnsi="Arial"/>
          <w:sz w:val="20"/>
          <w:szCs w:val="20"/>
        </w:rPr>
        <w:t>je</w:t>
      </w:r>
      <w:r w:rsidR="009F4C67" w:rsidRPr="00FB006A">
        <w:rPr>
          <w:rFonts w:ascii="Arial" w:hAnsi="Arial"/>
          <w:sz w:val="20"/>
          <w:szCs w:val="20"/>
        </w:rPr>
        <w:t>, případně další subjekty zařazené do centralizovaného nákupu</w:t>
      </w:r>
      <w:r w:rsidR="00FB5DC9" w:rsidRPr="00FB006A">
        <w:rPr>
          <w:rFonts w:ascii="Arial" w:hAnsi="Arial"/>
          <w:sz w:val="20"/>
          <w:szCs w:val="20"/>
        </w:rPr>
        <w:t xml:space="preserve"> </w:t>
      </w:r>
      <w:r w:rsidRPr="00FB006A">
        <w:rPr>
          <w:rFonts w:ascii="Arial" w:hAnsi="Arial"/>
          <w:sz w:val="20"/>
          <w:szCs w:val="20"/>
        </w:rPr>
        <w:t>(dále</w:t>
      </w:r>
      <w:r w:rsidR="00FB5DC9" w:rsidRPr="00FB006A">
        <w:rPr>
          <w:rFonts w:ascii="Arial" w:hAnsi="Arial"/>
          <w:sz w:val="20"/>
          <w:szCs w:val="20"/>
        </w:rPr>
        <w:t xml:space="preserve"> také jen </w:t>
      </w:r>
      <w:r w:rsidRPr="00FB006A">
        <w:rPr>
          <w:rFonts w:ascii="Arial" w:hAnsi="Arial"/>
          <w:sz w:val="20"/>
          <w:szCs w:val="20"/>
        </w:rPr>
        <w:t>„</w:t>
      </w:r>
      <w:r w:rsidR="009F4C67" w:rsidRPr="00FB006A">
        <w:rPr>
          <w:rFonts w:ascii="Arial" w:hAnsi="Arial"/>
          <w:sz w:val="20"/>
          <w:szCs w:val="20"/>
        </w:rPr>
        <w:t>Dílčí odběratelé</w:t>
      </w:r>
      <w:r w:rsidR="00EF7EBA" w:rsidRPr="00FB006A">
        <w:rPr>
          <w:rFonts w:ascii="Arial" w:hAnsi="Arial"/>
          <w:sz w:val="20"/>
          <w:szCs w:val="20"/>
        </w:rPr>
        <w:t>“), a to na období 2021</w:t>
      </w:r>
      <w:r w:rsidRPr="00FB006A">
        <w:rPr>
          <w:rFonts w:ascii="Arial" w:hAnsi="Arial"/>
          <w:sz w:val="20"/>
          <w:szCs w:val="20"/>
        </w:rPr>
        <w:t xml:space="preserve"> a 20</w:t>
      </w:r>
      <w:r w:rsidR="00EF7EBA" w:rsidRPr="00FB006A">
        <w:rPr>
          <w:rFonts w:ascii="Arial" w:hAnsi="Arial"/>
          <w:sz w:val="20"/>
          <w:szCs w:val="20"/>
        </w:rPr>
        <w:t>22</w:t>
      </w:r>
      <w:r w:rsidRPr="00FB006A">
        <w:rPr>
          <w:rFonts w:ascii="Arial" w:hAnsi="Arial"/>
          <w:sz w:val="20"/>
          <w:szCs w:val="20"/>
        </w:rPr>
        <w:t>.</w:t>
      </w:r>
    </w:p>
    <w:p w:rsidR="00E24144" w:rsidRPr="007B7F3D" w:rsidRDefault="00E24144" w:rsidP="007B7F3D"/>
    <w:p w:rsidR="001F777D" w:rsidRPr="00C60047" w:rsidRDefault="001F777D" w:rsidP="00C60047">
      <w:pPr>
        <w:pStyle w:val="Nadpis3"/>
        <w:numPr>
          <w:ilvl w:val="0"/>
          <w:numId w:val="26"/>
        </w:numPr>
        <w:spacing w:after="120"/>
        <w:jc w:val="center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t>PŘEDMĚT SMLOUVY</w:t>
      </w:r>
    </w:p>
    <w:p w:rsidR="001F777D" w:rsidRPr="00C60047" w:rsidRDefault="001F777D" w:rsidP="00C60047">
      <w:pPr>
        <w:pStyle w:val="Zkladntext2"/>
        <w:numPr>
          <w:ilvl w:val="0"/>
          <w:numId w:val="18"/>
        </w:numPr>
        <w:ind w:hanging="357"/>
        <w:rPr>
          <w:rFonts w:ascii="Arial" w:hAnsi="Arial"/>
          <w:b w:val="0"/>
          <w:szCs w:val="20"/>
        </w:rPr>
      </w:pPr>
      <w:r w:rsidRPr="00C60047">
        <w:rPr>
          <w:rFonts w:ascii="Arial" w:hAnsi="Arial"/>
          <w:b w:val="0"/>
          <w:szCs w:val="20"/>
        </w:rPr>
        <w:t>Předmětem této Smlouvy je zajištění komplexního servisu při zastupování Zájemce jako centrálního zadavatele při centralizovaném nákupu energií (tj. Elektřiny a Plynu) pro </w:t>
      </w:r>
      <w:r w:rsidR="009F4C67" w:rsidRPr="00C60047">
        <w:rPr>
          <w:rFonts w:ascii="Arial" w:hAnsi="Arial"/>
          <w:b w:val="0"/>
          <w:szCs w:val="20"/>
        </w:rPr>
        <w:t>Dílčí odběratele</w:t>
      </w:r>
      <w:r w:rsidRPr="00C60047">
        <w:rPr>
          <w:rFonts w:ascii="Arial" w:hAnsi="Arial"/>
          <w:b w:val="0"/>
          <w:szCs w:val="20"/>
        </w:rPr>
        <w:t xml:space="preserve"> na ČMKBK</w:t>
      </w:r>
      <w:r w:rsidR="00C110B8" w:rsidRPr="00C60047">
        <w:rPr>
          <w:rFonts w:ascii="Arial" w:hAnsi="Arial"/>
          <w:b w:val="0"/>
          <w:szCs w:val="20"/>
        </w:rPr>
        <w:t xml:space="preserve"> </w:t>
      </w:r>
      <w:r w:rsidR="0022782B">
        <w:rPr>
          <w:rFonts w:ascii="Arial" w:hAnsi="Arial"/>
          <w:b w:val="0"/>
          <w:szCs w:val="20"/>
        </w:rPr>
        <w:t>na </w:t>
      </w:r>
      <w:r w:rsidR="00EF7EBA">
        <w:rPr>
          <w:rFonts w:ascii="Arial" w:hAnsi="Arial"/>
          <w:b w:val="0"/>
          <w:szCs w:val="20"/>
        </w:rPr>
        <w:t xml:space="preserve">období roku 2021 a 2022“. </w:t>
      </w:r>
      <w:r w:rsidRPr="00C60047">
        <w:rPr>
          <w:rFonts w:ascii="Arial" w:hAnsi="Arial"/>
          <w:b w:val="0"/>
          <w:szCs w:val="20"/>
        </w:rPr>
        <w:t>Plnění předmětu smlouvy bude realizováno</w:t>
      </w:r>
      <w:r w:rsidR="00C110B8" w:rsidRPr="00C60047">
        <w:rPr>
          <w:rFonts w:ascii="Arial" w:hAnsi="Arial"/>
          <w:b w:val="0"/>
          <w:szCs w:val="20"/>
        </w:rPr>
        <w:t xml:space="preserve"> </w:t>
      </w:r>
      <w:r w:rsidRPr="00C60047">
        <w:rPr>
          <w:rFonts w:ascii="Arial" w:hAnsi="Arial"/>
          <w:b w:val="0"/>
          <w:szCs w:val="20"/>
        </w:rPr>
        <w:t>v</w:t>
      </w:r>
      <w:r w:rsidR="00C110B8" w:rsidRPr="00C60047">
        <w:rPr>
          <w:rFonts w:ascii="Arial" w:hAnsi="Arial"/>
          <w:b w:val="0"/>
          <w:szCs w:val="20"/>
        </w:rPr>
        <w:t> souladu s</w:t>
      </w:r>
      <w:r w:rsidR="00EF7EBA">
        <w:rPr>
          <w:rFonts w:ascii="Arial" w:hAnsi="Arial"/>
          <w:b w:val="0"/>
          <w:szCs w:val="20"/>
        </w:rPr>
        <w:t xml:space="preserve"> těmito </w:t>
      </w:r>
      <w:r w:rsidR="002778D0" w:rsidRPr="00C60047">
        <w:rPr>
          <w:rFonts w:ascii="Arial" w:hAnsi="Arial"/>
          <w:b w:val="0"/>
          <w:szCs w:val="20"/>
        </w:rPr>
        <w:t xml:space="preserve">podmínkami </w:t>
      </w:r>
      <w:r w:rsidR="00C110B8" w:rsidRPr="00C60047">
        <w:rPr>
          <w:rFonts w:ascii="Arial" w:hAnsi="Arial"/>
          <w:b w:val="0"/>
          <w:szCs w:val="20"/>
        </w:rPr>
        <w:t>a obsahuje následující činnosti:</w:t>
      </w:r>
    </w:p>
    <w:p w:rsidR="00A00DC0" w:rsidRPr="00C60047" w:rsidRDefault="00A00DC0" w:rsidP="00C60047">
      <w:pPr>
        <w:pStyle w:val="Odstavecseseznamem"/>
        <w:numPr>
          <w:ilvl w:val="0"/>
          <w:numId w:val="45"/>
        </w:numPr>
        <w:tabs>
          <w:tab w:val="num" w:pos="363"/>
        </w:tabs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Aktualizace údajů o stávajícím odběru zemního plynu a silové elektřiny:</w:t>
      </w:r>
    </w:p>
    <w:p w:rsidR="00A00DC0" w:rsidRPr="00C60047" w:rsidRDefault="00A00DC0" w:rsidP="00C60047">
      <w:pPr>
        <w:pStyle w:val="Odstavecseseznamem"/>
        <w:numPr>
          <w:ilvl w:val="0"/>
          <w:numId w:val="43"/>
        </w:numPr>
        <w:spacing w:before="120" w:after="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 xml:space="preserve">Aktualizace údajů o všech odběrných místech a o stávajícím stavu odběrů zemního plynu a silové elektřiny ve všech odběrných místech (tj. v odběrných místech všech dílčích odběratelů, stávajících i nově vzniklých). </w:t>
      </w:r>
    </w:p>
    <w:p w:rsidR="00A00DC0" w:rsidRPr="00C60047" w:rsidRDefault="002C0F75" w:rsidP="00C60047">
      <w:pPr>
        <w:pStyle w:val="Odstavecseseznamem"/>
        <w:numPr>
          <w:ilvl w:val="0"/>
          <w:numId w:val="43"/>
        </w:numPr>
        <w:spacing w:before="120" w:after="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lastRenderedPageBreak/>
        <w:t>Zájemce předá Zprostředkovateli seznam všech organ</w:t>
      </w:r>
      <w:r w:rsidR="00A6744A">
        <w:rPr>
          <w:rFonts w:ascii="Arial" w:hAnsi="Arial" w:cs="Arial"/>
          <w:sz w:val="20"/>
          <w:szCs w:val="20"/>
        </w:rPr>
        <w:t>izací, včetně kontaktních údajů.</w:t>
      </w:r>
    </w:p>
    <w:p w:rsidR="00A00DC0" w:rsidRPr="00C60047" w:rsidRDefault="002C0F75" w:rsidP="00C60047">
      <w:pPr>
        <w:pStyle w:val="Odstavecseseznamem"/>
        <w:numPr>
          <w:ilvl w:val="0"/>
          <w:numId w:val="43"/>
        </w:numPr>
        <w:spacing w:before="120" w:after="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Zájemce bude informovat organizace o skutečnosti, že bude ze strany Zprostředkovatele probíhat aktualizace odběrných míst pro připravovaný centralizovaný nákup Elektřiny a Plynu a zajistí pro Zprostředkovatele poskytování dostatečné součinnosti ze strany organizací.</w:t>
      </w:r>
    </w:p>
    <w:p w:rsidR="00A00DC0" w:rsidRPr="00C60047" w:rsidRDefault="002C0F75" w:rsidP="00C60047">
      <w:pPr>
        <w:pStyle w:val="Odstavecseseznamem"/>
        <w:numPr>
          <w:ilvl w:val="0"/>
          <w:numId w:val="43"/>
        </w:numPr>
        <w:spacing w:before="120" w:after="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 xml:space="preserve">Zprostředkovatel zahájí u organizací proces aktualizace údajů o aktuálním stavu odběrů Elektřiny a Plynu. Komunikace s organizacemi bude probíhat zejména e-mailem a telefonicky. Na základě odeslaného e-mailu s dostupnými údaji o odběrných místech Elektřiny a Plynu bude organizace požádána o provedení aktualizace (žádost bude obsahovat detailní pokyny k provedení a výzvu k předání požadavků na platební a zúčtovací podmínky dodávek). Zprostředkovatel poskytne organizaci přiměřenou lhůtu na vyřízení (předpoklad: nejméně 2 pracovní dny, vždy podle počtu odběrných míst). V případě, že ani po opakované žádosti nedojde ze strany organizace k poskytnutí součinnosti, oznámí Zprostředkovatel tuto skutečnost Zájemci.   </w:t>
      </w:r>
    </w:p>
    <w:p w:rsidR="00A00DC0" w:rsidRPr="00C60047" w:rsidRDefault="002C0F75" w:rsidP="00C60047">
      <w:pPr>
        <w:pStyle w:val="Odstavecseseznamem"/>
        <w:numPr>
          <w:ilvl w:val="0"/>
          <w:numId w:val="43"/>
        </w:numPr>
        <w:spacing w:before="120" w:after="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 xml:space="preserve">Zprostředkovatel bude zjištěné a aktualizované údaje kompletovat a bude z nich zpracovávat průběžné dílčí a souhrnné výstupy pro přípravu Burzovního obchodu.  </w:t>
      </w:r>
    </w:p>
    <w:p w:rsidR="002C0F75" w:rsidRPr="00C60047" w:rsidRDefault="002C0F75" w:rsidP="00C60047">
      <w:pPr>
        <w:pStyle w:val="Odstavecseseznamem"/>
        <w:numPr>
          <w:ilvl w:val="0"/>
          <w:numId w:val="43"/>
        </w:numPr>
        <w:spacing w:before="120" w:after="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 xml:space="preserve">Zprostředkovatel na základě aktualizovaných údajů a jejich dílčích a souhrnných agregací zpracuje a předá Zájemci rozbor aktuálního stavu odběru Elektřiny a Plynu. </w:t>
      </w:r>
    </w:p>
    <w:p w:rsidR="00A00DC0" w:rsidRPr="00C60047" w:rsidRDefault="00A00DC0" w:rsidP="00C60047">
      <w:pPr>
        <w:pStyle w:val="Odstavecseseznamem"/>
        <w:numPr>
          <w:ilvl w:val="0"/>
          <w:numId w:val="45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Poskytnutí odborného poradenství a zastupování zadavatele jako centrálního zadavatele při nákupu zemního plynu a silové elektřiny na komoditní burze:</w:t>
      </w:r>
    </w:p>
    <w:p w:rsidR="002C0F75" w:rsidRPr="00C60047" w:rsidRDefault="002C0F75" w:rsidP="00C60047">
      <w:pPr>
        <w:numPr>
          <w:ilvl w:val="0"/>
          <w:numId w:val="24"/>
        </w:numPr>
        <w:spacing w:before="120"/>
        <w:ind w:hanging="357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Zprostředkovatel poskytne odborné poradenství a navrhne Zájemci optimální sjednocení odběrných míst se stejnými, resp. obdobnými parametry, odběru Elektřiny a Plynu za účelem stanovení parametrů a podmínek centralizovaného nákupu Elektřiny a Plynu a navrhne optimální časový harmonogram pro centralizovaný nákup Elektřiny a Plynu na ČMKBK. Podkladem pro tuto činnost budou dílčí a souhrnné výstupy z</w:t>
      </w:r>
      <w:r w:rsidR="00A00DC0" w:rsidRPr="00C60047">
        <w:rPr>
          <w:rFonts w:ascii="Arial" w:hAnsi="Arial" w:cs="Arial"/>
          <w:sz w:val="20"/>
          <w:szCs w:val="20"/>
        </w:rPr>
        <w:t> aktualizace údajů (viz bod a)</w:t>
      </w:r>
      <w:r w:rsidRPr="00C60047">
        <w:rPr>
          <w:rFonts w:ascii="Arial" w:hAnsi="Arial" w:cs="Arial"/>
          <w:sz w:val="20"/>
          <w:szCs w:val="20"/>
        </w:rPr>
        <w:t>.</w:t>
      </w:r>
    </w:p>
    <w:p w:rsidR="00671EDF" w:rsidRPr="00C60047" w:rsidRDefault="00671EDF" w:rsidP="00C60047">
      <w:pPr>
        <w:numPr>
          <w:ilvl w:val="0"/>
          <w:numId w:val="24"/>
        </w:numPr>
        <w:spacing w:before="120"/>
        <w:ind w:hanging="357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 xml:space="preserve">Zprostředkovatel poskytne součinnost a úpravu Závěrkových listů v případě požadavků na přizpůsobení obchodních podmínek dle požadavků Zájemce, nebude-li taková změna v rozporu s burzovními pravidly. </w:t>
      </w:r>
    </w:p>
    <w:p w:rsidR="002C0F75" w:rsidRPr="00C60047" w:rsidRDefault="002C0F75" w:rsidP="00C60047">
      <w:pPr>
        <w:numPr>
          <w:ilvl w:val="0"/>
          <w:numId w:val="24"/>
        </w:numPr>
        <w:spacing w:before="120"/>
        <w:ind w:hanging="357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Zprostředkovatel zpracuje kompletní dokumenty pro realizaci Burzovního obchodu včetně návrhu přihlášky aukce k nákupu Elektřiny a Plynu. Přihláška aukce bude stanovena v souladu s platnou energetickou legislativou a pokyny Zájemce (termín konání aukce, výchozí vyvolávací cena, atd.). Zprostředkovatel poskytne Zájemci potřebnou součinnost a odborné poradenství.</w:t>
      </w:r>
    </w:p>
    <w:p w:rsidR="002C0F75" w:rsidRPr="00C60047" w:rsidRDefault="002C0F75" w:rsidP="00C60047">
      <w:pPr>
        <w:numPr>
          <w:ilvl w:val="0"/>
          <w:numId w:val="24"/>
        </w:numPr>
        <w:spacing w:before="120"/>
        <w:ind w:hanging="357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 xml:space="preserve">Po celou dobu realizace této zakázky bude Zprostředkovatel sledovat vývoj velkoobchodních a maloobchodních cen energií a vývoj aktuálního </w:t>
      </w:r>
      <w:r w:rsidRPr="00FD7304">
        <w:rPr>
          <w:rFonts w:ascii="Arial" w:hAnsi="Arial" w:cs="Arial"/>
          <w:sz w:val="20"/>
          <w:szCs w:val="20"/>
        </w:rPr>
        <w:t>kurz</w:t>
      </w:r>
      <w:r w:rsidR="00FD7304" w:rsidRPr="00FD7304">
        <w:rPr>
          <w:rFonts w:ascii="Arial" w:hAnsi="Arial" w:cs="Arial"/>
          <w:sz w:val="20"/>
          <w:szCs w:val="20"/>
        </w:rPr>
        <w:t>u</w:t>
      </w:r>
      <w:r w:rsidRPr="00C60047">
        <w:rPr>
          <w:rFonts w:ascii="Arial" w:hAnsi="Arial" w:cs="Arial"/>
          <w:sz w:val="20"/>
          <w:szCs w:val="20"/>
        </w:rPr>
        <w:t xml:space="preserve"> koruny vůči euru. O situaci na trhu s energiemi bude Zájemci poskytovat relevantní informace k  rozhodování o termínu realizace Burzovního obchodu a nastavení vyvolávací ceny. </w:t>
      </w:r>
    </w:p>
    <w:p w:rsidR="002C0F75" w:rsidRPr="00C60047" w:rsidRDefault="002C0F75" w:rsidP="00C60047">
      <w:pPr>
        <w:numPr>
          <w:ilvl w:val="0"/>
          <w:numId w:val="24"/>
        </w:numPr>
        <w:spacing w:before="120"/>
        <w:ind w:hanging="357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Zprostředkovatel bude zastupovat Zájemce při uzavírání Burzovního obchodu na ČMKBK a bude vykonávat všechny související činnosti. Prostřednictvím svých zmocněnců (dále „Makléř“) vyhlásí na základě přihlášky aukce poptávkovou aukci a zúčastní se jejího průběhu. Tato činnost bude v případě potřeby vykonávána ze strany Zprostředkovatele opakovaně, a to až do okamžiku uzavření příslušného Burzovního obchodu.</w:t>
      </w:r>
    </w:p>
    <w:p w:rsidR="00A00DC0" w:rsidRPr="00C60047" w:rsidRDefault="00A00DC0" w:rsidP="00C60047">
      <w:pPr>
        <w:pStyle w:val="Odstavecseseznamem"/>
        <w:numPr>
          <w:ilvl w:val="0"/>
          <w:numId w:val="45"/>
        </w:numPr>
        <w:tabs>
          <w:tab w:val="left" w:pos="1557"/>
        </w:tabs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Vykonávání dohledu nad procesem přistupování k novým dodavatelům:</w:t>
      </w:r>
    </w:p>
    <w:p w:rsidR="00A00DC0" w:rsidRPr="00C60047" w:rsidRDefault="002C0F75" w:rsidP="00C60047">
      <w:pPr>
        <w:numPr>
          <w:ilvl w:val="0"/>
          <w:numId w:val="24"/>
        </w:numPr>
        <w:spacing w:before="120"/>
        <w:ind w:hanging="357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Po uzavření Burzovního obchodu vygeneruje Registrační centrum ČMKBK závěrkové listy, které budou ze strany Zprostředkovatele překontrolovány, podepsány příslušný</w:t>
      </w:r>
      <w:r w:rsidR="00A00DC0" w:rsidRPr="00C60047">
        <w:rPr>
          <w:rFonts w:ascii="Arial" w:hAnsi="Arial" w:cs="Arial"/>
          <w:sz w:val="20"/>
          <w:szCs w:val="20"/>
        </w:rPr>
        <w:t xml:space="preserve">mi Makléři a odeslány v listinné i v elektronické podobě (ve </w:t>
      </w:r>
      <w:proofErr w:type="spellStart"/>
      <w:r w:rsidR="00A00DC0" w:rsidRPr="00C60047">
        <w:rPr>
          <w:rFonts w:ascii="Arial" w:hAnsi="Arial" w:cs="Arial"/>
          <w:sz w:val="20"/>
          <w:szCs w:val="20"/>
        </w:rPr>
        <w:t>wordu</w:t>
      </w:r>
      <w:proofErr w:type="spellEnd"/>
      <w:r w:rsidR="00A00DC0" w:rsidRPr="00C60047">
        <w:rPr>
          <w:rFonts w:ascii="Arial" w:hAnsi="Arial" w:cs="Arial"/>
          <w:sz w:val="20"/>
          <w:szCs w:val="20"/>
        </w:rPr>
        <w:t xml:space="preserve"> nebo strojově čitelném </w:t>
      </w:r>
      <w:proofErr w:type="spellStart"/>
      <w:r w:rsidR="00A00DC0" w:rsidRPr="00C60047">
        <w:rPr>
          <w:rFonts w:ascii="Arial" w:hAnsi="Arial" w:cs="Arial"/>
          <w:sz w:val="20"/>
          <w:szCs w:val="20"/>
        </w:rPr>
        <w:t>pdf</w:t>
      </w:r>
      <w:proofErr w:type="spellEnd"/>
      <w:r w:rsidR="00A00DC0" w:rsidRPr="00C60047">
        <w:rPr>
          <w:rFonts w:ascii="Arial" w:hAnsi="Arial" w:cs="Arial"/>
          <w:sz w:val="20"/>
          <w:szCs w:val="20"/>
        </w:rPr>
        <w:t>) příslušným Dílčím odběratelům</w:t>
      </w:r>
      <w:r w:rsidRPr="00C60047">
        <w:rPr>
          <w:rFonts w:ascii="Arial" w:hAnsi="Arial" w:cs="Arial"/>
          <w:sz w:val="20"/>
          <w:szCs w:val="20"/>
        </w:rPr>
        <w:t>.</w:t>
      </w:r>
      <w:r w:rsidR="00A00DC0" w:rsidRPr="00C60047">
        <w:rPr>
          <w:rFonts w:ascii="Arial" w:hAnsi="Arial" w:cs="Arial"/>
          <w:sz w:val="20"/>
          <w:szCs w:val="20"/>
        </w:rPr>
        <w:t xml:space="preserve"> Současně budou všechny Závěrkové listy odeslány v elektronické podobě </w:t>
      </w:r>
      <w:r w:rsidR="00376767" w:rsidRPr="00C60047">
        <w:rPr>
          <w:rFonts w:ascii="Arial" w:hAnsi="Arial" w:cs="Arial"/>
          <w:sz w:val="20"/>
          <w:szCs w:val="20"/>
        </w:rPr>
        <w:t xml:space="preserve">(ve </w:t>
      </w:r>
      <w:proofErr w:type="spellStart"/>
      <w:r w:rsidR="00376767" w:rsidRPr="00C60047">
        <w:rPr>
          <w:rFonts w:ascii="Arial" w:hAnsi="Arial" w:cs="Arial"/>
          <w:sz w:val="20"/>
          <w:szCs w:val="20"/>
        </w:rPr>
        <w:t>wordu</w:t>
      </w:r>
      <w:proofErr w:type="spellEnd"/>
      <w:r w:rsidR="00376767" w:rsidRPr="00C60047">
        <w:rPr>
          <w:rFonts w:ascii="Arial" w:hAnsi="Arial" w:cs="Arial"/>
          <w:sz w:val="20"/>
          <w:szCs w:val="20"/>
        </w:rPr>
        <w:t xml:space="preserve"> nebo strojově čitelném </w:t>
      </w:r>
      <w:proofErr w:type="spellStart"/>
      <w:r w:rsidR="00376767" w:rsidRPr="00C60047">
        <w:rPr>
          <w:rFonts w:ascii="Arial" w:hAnsi="Arial" w:cs="Arial"/>
          <w:sz w:val="20"/>
          <w:szCs w:val="20"/>
        </w:rPr>
        <w:t>pdf</w:t>
      </w:r>
      <w:proofErr w:type="spellEnd"/>
      <w:r w:rsidR="00376767" w:rsidRPr="00C60047">
        <w:rPr>
          <w:rFonts w:ascii="Arial" w:hAnsi="Arial" w:cs="Arial"/>
          <w:sz w:val="20"/>
          <w:szCs w:val="20"/>
        </w:rPr>
        <w:t xml:space="preserve">) </w:t>
      </w:r>
      <w:r w:rsidR="00A00DC0" w:rsidRPr="00C60047">
        <w:rPr>
          <w:rFonts w:ascii="Arial" w:hAnsi="Arial" w:cs="Arial"/>
          <w:sz w:val="20"/>
          <w:szCs w:val="20"/>
        </w:rPr>
        <w:t>Zájemci</w:t>
      </w:r>
      <w:r w:rsidR="00376767" w:rsidRPr="00C60047">
        <w:rPr>
          <w:rFonts w:ascii="Arial" w:hAnsi="Arial" w:cs="Arial"/>
          <w:sz w:val="20"/>
          <w:szCs w:val="20"/>
        </w:rPr>
        <w:t>.</w:t>
      </w:r>
    </w:p>
    <w:p w:rsidR="002C0F75" w:rsidRPr="00C60047" w:rsidRDefault="002C0F75" w:rsidP="00C60047">
      <w:pPr>
        <w:numPr>
          <w:ilvl w:val="0"/>
          <w:numId w:val="24"/>
        </w:numPr>
        <w:spacing w:before="120"/>
        <w:ind w:hanging="357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 xml:space="preserve">Po uzavření Burzovního obchodu bude Zprostředkovatel vykonávat dohled nad procesem změny dodavatelů Elektřiny a Plynu. Součástí tohoto dohledu jsou také odborné konzultace k případným dotazům Zájemce a </w:t>
      </w:r>
      <w:r w:rsidR="00376767" w:rsidRPr="00C60047">
        <w:rPr>
          <w:rFonts w:ascii="Arial" w:hAnsi="Arial" w:cs="Arial"/>
          <w:sz w:val="20"/>
          <w:szCs w:val="20"/>
        </w:rPr>
        <w:t>Dílčích odběratelů</w:t>
      </w:r>
      <w:r w:rsidRPr="00C60047">
        <w:rPr>
          <w:rFonts w:ascii="Arial" w:hAnsi="Arial" w:cs="Arial"/>
          <w:sz w:val="20"/>
          <w:szCs w:val="20"/>
        </w:rPr>
        <w:t>, souvisejících s přechodem na nové dodavatele.</w:t>
      </w:r>
    </w:p>
    <w:p w:rsidR="002C0F75" w:rsidRPr="00C60047" w:rsidRDefault="002C0F75" w:rsidP="00C60047">
      <w:pPr>
        <w:numPr>
          <w:ilvl w:val="0"/>
          <w:numId w:val="24"/>
        </w:numPr>
        <w:spacing w:before="120"/>
        <w:ind w:hanging="357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 xml:space="preserve">U odběrných míst, která nebyla zahrnuta do centralizovaného nákupu energií v roce </w:t>
      </w:r>
      <w:r w:rsidRPr="00256726">
        <w:rPr>
          <w:rFonts w:ascii="Arial" w:hAnsi="Arial" w:cs="Arial"/>
          <w:sz w:val="20"/>
          <w:szCs w:val="20"/>
        </w:rPr>
        <w:t>201</w:t>
      </w:r>
      <w:r w:rsidR="00256726" w:rsidRPr="00256726">
        <w:rPr>
          <w:rFonts w:ascii="Arial" w:hAnsi="Arial" w:cs="Arial"/>
          <w:sz w:val="20"/>
          <w:szCs w:val="20"/>
        </w:rPr>
        <w:t>9 a 2020</w:t>
      </w:r>
      <w:r w:rsidRPr="00C60047">
        <w:rPr>
          <w:rFonts w:ascii="Arial" w:hAnsi="Arial" w:cs="Arial"/>
          <w:sz w:val="20"/>
          <w:szCs w:val="20"/>
        </w:rPr>
        <w:t>, připraví Zprostředkovatel podklady pro výpovědi stávajícím dodavatelům, které odešle s patřičnou textací příslušným organizacím</w:t>
      </w:r>
      <w:r w:rsidR="00376767" w:rsidRPr="00C60047">
        <w:rPr>
          <w:rFonts w:ascii="Arial" w:hAnsi="Arial" w:cs="Arial"/>
          <w:sz w:val="20"/>
          <w:szCs w:val="20"/>
        </w:rPr>
        <w:t xml:space="preserve"> (Dílčím odběratelům)</w:t>
      </w:r>
      <w:r w:rsidRPr="00C60047">
        <w:rPr>
          <w:rFonts w:ascii="Arial" w:hAnsi="Arial" w:cs="Arial"/>
          <w:sz w:val="20"/>
          <w:szCs w:val="20"/>
        </w:rPr>
        <w:t xml:space="preserve">. Zprostředkovatel vykoná dohled nad procesem výpovědí stávajících smluv. </w:t>
      </w:r>
    </w:p>
    <w:p w:rsidR="00376767" w:rsidRPr="00C60047" w:rsidRDefault="00376767" w:rsidP="00C60047">
      <w:pPr>
        <w:pStyle w:val="Odstavecseseznamem"/>
        <w:numPr>
          <w:ilvl w:val="0"/>
          <w:numId w:val="45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Poskytnutí informací a součinnosti zadavateli k naplnění všech podmínek stanovených v ZZVZ v rámci realizovaného burzovního obchodu</w:t>
      </w:r>
      <w:r w:rsidR="00021657" w:rsidRPr="00C60047">
        <w:rPr>
          <w:rFonts w:ascii="Arial" w:hAnsi="Arial" w:cs="Arial"/>
          <w:sz w:val="20"/>
          <w:szCs w:val="20"/>
        </w:rPr>
        <w:t xml:space="preserve"> a vyhodnocení obchodu</w:t>
      </w:r>
    </w:p>
    <w:p w:rsidR="00021657" w:rsidRPr="00C60047" w:rsidRDefault="00671EDF" w:rsidP="00C60047">
      <w:pPr>
        <w:pStyle w:val="Zkladntext2"/>
        <w:numPr>
          <w:ilvl w:val="0"/>
          <w:numId w:val="42"/>
        </w:numPr>
        <w:spacing w:before="120"/>
        <w:ind w:hanging="357"/>
        <w:rPr>
          <w:rFonts w:ascii="Arial" w:hAnsi="Arial"/>
          <w:b w:val="0"/>
          <w:szCs w:val="20"/>
        </w:rPr>
      </w:pPr>
      <w:r w:rsidRPr="00C60047">
        <w:rPr>
          <w:rFonts w:ascii="Arial" w:hAnsi="Arial"/>
          <w:b w:val="0"/>
          <w:szCs w:val="20"/>
        </w:rPr>
        <w:lastRenderedPageBreak/>
        <w:t>Zprostředkovatel poskytne Zájemci relevantní</w:t>
      </w:r>
      <w:r w:rsidR="00021657" w:rsidRPr="00C60047">
        <w:rPr>
          <w:rFonts w:ascii="Arial" w:hAnsi="Arial"/>
          <w:b w:val="0"/>
          <w:szCs w:val="20"/>
        </w:rPr>
        <w:t xml:space="preserve"> informa</w:t>
      </w:r>
      <w:r w:rsidRPr="00C60047">
        <w:rPr>
          <w:rFonts w:ascii="Arial" w:hAnsi="Arial"/>
          <w:b w:val="0"/>
          <w:szCs w:val="20"/>
        </w:rPr>
        <w:t>ce</w:t>
      </w:r>
      <w:r w:rsidR="00021657" w:rsidRPr="00C60047">
        <w:rPr>
          <w:rFonts w:ascii="Arial" w:hAnsi="Arial"/>
          <w:b w:val="0"/>
          <w:szCs w:val="20"/>
        </w:rPr>
        <w:t xml:space="preserve"> v písemné podobě potvrzující, že všichni dodavatelé účastnící se obchodování splnili minimální kvalifikační předpoklady v souladu se ZZVZ.</w:t>
      </w:r>
    </w:p>
    <w:p w:rsidR="00021657" w:rsidRPr="00C60047" w:rsidRDefault="00671EDF" w:rsidP="00C60047">
      <w:pPr>
        <w:pStyle w:val="Zkladntext2"/>
        <w:numPr>
          <w:ilvl w:val="0"/>
          <w:numId w:val="42"/>
        </w:numPr>
        <w:spacing w:before="120"/>
        <w:ind w:hanging="357"/>
        <w:rPr>
          <w:rFonts w:ascii="Arial" w:hAnsi="Arial"/>
          <w:b w:val="0"/>
          <w:szCs w:val="20"/>
        </w:rPr>
      </w:pPr>
      <w:r w:rsidRPr="00C60047">
        <w:rPr>
          <w:rFonts w:ascii="Arial" w:hAnsi="Arial"/>
          <w:b w:val="0"/>
          <w:szCs w:val="20"/>
        </w:rPr>
        <w:t>Zprostředkovatel poskytne Zájemci relevantní informace v písemné podobě potvrzující</w:t>
      </w:r>
      <w:r w:rsidR="00021657" w:rsidRPr="00C60047">
        <w:rPr>
          <w:rFonts w:ascii="Arial" w:hAnsi="Arial"/>
          <w:b w:val="0"/>
          <w:szCs w:val="20"/>
        </w:rPr>
        <w:t>, že vybraný dodavatel splnil podmínky dle odst. 3 až 5 § 122 ZZVZ, odst. 7 a 9 § 48 ZZVZ.</w:t>
      </w:r>
    </w:p>
    <w:p w:rsidR="00021657" w:rsidRPr="00C60047" w:rsidRDefault="00671EDF" w:rsidP="00C60047">
      <w:pPr>
        <w:pStyle w:val="Zkladntext2"/>
        <w:numPr>
          <w:ilvl w:val="0"/>
          <w:numId w:val="42"/>
        </w:numPr>
        <w:spacing w:before="120"/>
        <w:ind w:hanging="357"/>
        <w:rPr>
          <w:rFonts w:ascii="Arial" w:hAnsi="Arial"/>
          <w:b w:val="0"/>
          <w:szCs w:val="20"/>
        </w:rPr>
      </w:pPr>
      <w:r w:rsidRPr="00C60047">
        <w:rPr>
          <w:rFonts w:ascii="Arial" w:hAnsi="Arial"/>
          <w:b w:val="0"/>
          <w:szCs w:val="20"/>
        </w:rPr>
        <w:t>Zprostředkovatel poskytne Zájemci relevantní informace v písemné podobě</w:t>
      </w:r>
      <w:r w:rsidR="00021657" w:rsidRPr="00C60047">
        <w:rPr>
          <w:rFonts w:ascii="Arial" w:hAnsi="Arial"/>
          <w:b w:val="0"/>
          <w:szCs w:val="20"/>
        </w:rPr>
        <w:t>, které je zadavatel povinen uvést do Písemné zprávy dle § 217 odst. 2 písm. c) ZZVZ.</w:t>
      </w:r>
    </w:p>
    <w:p w:rsidR="00021657" w:rsidRPr="00C60047" w:rsidRDefault="00021657" w:rsidP="00C60047">
      <w:pPr>
        <w:pStyle w:val="Zkladntext2"/>
        <w:numPr>
          <w:ilvl w:val="0"/>
          <w:numId w:val="42"/>
        </w:numPr>
        <w:spacing w:before="120"/>
        <w:ind w:hanging="357"/>
        <w:rPr>
          <w:rFonts w:ascii="Arial" w:hAnsi="Arial"/>
          <w:b w:val="0"/>
          <w:szCs w:val="20"/>
        </w:rPr>
      </w:pPr>
      <w:r w:rsidRPr="00C60047">
        <w:rPr>
          <w:rFonts w:ascii="Arial" w:hAnsi="Arial"/>
          <w:b w:val="0"/>
          <w:szCs w:val="20"/>
        </w:rPr>
        <w:t xml:space="preserve">Zprostředkovatel poskytne </w:t>
      </w:r>
      <w:r w:rsidR="00671EDF" w:rsidRPr="00C60047">
        <w:rPr>
          <w:rFonts w:ascii="Arial" w:hAnsi="Arial"/>
          <w:b w:val="0"/>
          <w:szCs w:val="20"/>
        </w:rPr>
        <w:t xml:space="preserve">Zájemci </w:t>
      </w:r>
      <w:r w:rsidRPr="00C60047">
        <w:rPr>
          <w:rFonts w:ascii="Arial" w:hAnsi="Arial"/>
          <w:b w:val="0"/>
          <w:szCs w:val="20"/>
        </w:rPr>
        <w:t xml:space="preserve">odborné poradenství a spolupráci při zpracovávání </w:t>
      </w:r>
      <w:r w:rsidR="00102E0E" w:rsidRPr="00C60047">
        <w:rPr>
          <w:rFonts w:ascii="Arial" w:hAnsi="Arial"/>
          <w:b w:val="0"/>
          <w:szCs w:val="20"/>
        </w:rPr>
        <w:t>dokumentace dle ZZVZ (Písemná</w:t>
      </w:r>
      <w:r w:rsidRPr="00C60047">
        <w:rPr>
          <w:rFonts w:ascii="Arial" w:hAnsi="Arial"/>
          <w:b w:val="0"/>
          <w:szCs w:val="20"/>
        </w:rPr>
        <w:t xml:space="preserve"> zpráv</w:t>
      </w:r>
      <w:r w:rsidR="00102E0E" w:rsidRPr="00C60047">
        <w:rPr>
          <w:rFonts w:ascii="Arial" w:hAnsi="Arial"/>
          <w:b w:val="0"/>
          <w:szCs w:val="20"/>
        </w:rPr>
        <w:t xml:space="preserve">a dle § 217, </w:t>
      </w:r>
      <w:r w:rsidRPr="00C60047">
        <w:rPr>
          <w:rFonts w:ascii="Arial" w:hAnsi="Arial"/>
          <w:b w:val="0"/>
          <w:szCs w:val="20"/>
        </w:rPr>
        <w:t xml:space="preserve">Oznámení o </w:t>
      </w:r>
      <w:r w:rsidR="00102E0E" w:rsidRPr="00C60047">
        <w:rPr>
          <w:rFonts w:ascii="Arial" w:hAnsi="Arial"/>
          <w:b w:val="0"/>
          <w:szCs w:val="20"/>
        </w:rPr>
        <w:t>výsledku zadávacího řízení dle § 126 ZZVZ, apo</w:t>
      </w:r>
      <w:r w:rsidR="00EF7EBA">
        <w:rPr>
          <w:rFonts w:ascii="Arial" w:hAnsi="Arial"/>
          <w:b w:val="0"/>
          <w:szCs w:val="20"/>
        </w:rPr>
        <w:t>d</w:t>
      </w:r>
      <w:r w:rsidR="00102E0E" w:rsidRPr="00C60047">
        <w:rPr>
          <w:rFonts w:ascii="Arial" w:hAnsi="Arial"/>
          <w:b w:val="0"/>
          <w:szCs w:val="20"/>
        </w:rPr>
        <w:t>.).</w:t>
      </w:r>
    </w:p>
    <w:p w:rsidR="002C0F75" w:rsidRPr="00C60047" w:rsidRDefault="002C0F75" w:rsidP="00C60047">
      <w:pPr>
        <w:pStyle w:val="Zkladntext2"/>
        <w:numPr>
          <w:ilvl w:val="0"/>
          <w:numId w:val="42"/>
        </w:numPr>
        <w:spacing w:before="120"/>
        <w:ind w:hanging="357"/>
        <w:rPr>
          <w:rFonts w:ascii="Arial" w:hAnsi="Arial"/>
          <w:b w:val="0"/>
          <w:szCs w:val="20"/>
        </w:rPr>
      </w:pPr>
      <w:r w:rsidRPr="00C60047">
        <w:rPr>
          <w:rFonts w:ascii="Arial" w:hAnsi="Arial"/>
          <w:b w:val="0"/>
          <w:szCs w:val="20"/>
        </w:rPr>
        <w:t>Zprostředkovatel zpracuje a poskytne Zájemci vyhodnocení nákupu Elektřiny a Plynu včetně výpočtu úspor.</w:t>
      </w:r>
    </w:p>
    <w:p w:rsidR="002C0F75" w:rsidRPr="00C60047" w:rsidRDefault="002C0F75" w:rsidP="00C60047">
      <w:pPr>
        <w:pStyle w:val="Zkladntext2"/>
        <w:numPr>
          <w:ilvl w:val="0"/>
          <w:numId w:val="42"/>
        </w:numPr>
        <w:spacing w:before="120"/>
        <w:ind w:hanging="357"/>
        <w:rPr>
          <w:rFonts w:ascii="Arial" w:hAnsi="Arial"/>
          <w:b w:val="0"/>
          <w:szCs w:val="20"/>
        </w:rPr>
      </w:pPr>
      <w:r w:rsidRPr="00C60047">
        <w:rPr>
          <w:rFonts w:ascii="Arial" w:hAnsi="Arial"/>
          <w:b w:val="0"/>
          <w:szCs w:val="20"/>
        </w:rPr>
        <w:t>Zprostředkovatel poskytne pro Zájemce zpracovaný návrh tiskové zprávy.</w:t>
      </w:r>
    </w:p>
    <w:p w:rsidR="002C0F75" w:rsidRPr="00C60047" w:rsidRDefault="002C0F75" w:rsidP="00C60047">
      <w:pPr>
        <w:pStyle w:val="Zkladntext2"/>
        <w:numPr>
          <w:ilvl w:val="0"/>
          <w:numId w:val="42"/>
        </w:numPr>
        <w:spacing w:before="120"/>
        <w:ind w:hanging="357"/>
        <w:rPr>
          <w:rFonts w:ascii="Arial" w:hAnsi="Arial"/>
          <w:b w:val="0"/>
          <w:szCs w:val="20"/>
        </w:rPr>
      </w:pPr>
      <w:r w:rsidRPr="00C60047">
        <w:rPr>
          <w:rFonts w:ascii="Arial" w:hAnsi="Arial"/>
          <w:b w:val="0"/>
          <w:szCs w:val="20"/>
        </w:rPr>
        <w:t>Po uzavření Burzovního obchodu bude Zprostředkovatel poskytovat pomoc při řešení případných provozních problémů a dalších záležitostí související s Burzovním obchodem po celou dobu platnosti závěrkových listů.</w:t>
      </w:r>
    </w:p>
    <w:p w:rsidR="001F777D" w:rsidRPr="00C60047" w:rsidRDefault="001F777D" w:rsidP="00C60047">
      <w:pPr>
        <w:pStyle w:val="Zkladntext2"/>
        <w:numPr>
          <w:ilvl w:val="0"/>
          <w:numId w:val="18"/>
        </w:numPr>
        <w:spacing w:before="120" w:after="120"/>
        <w:ind w:left="357" w:hanging="357"/>
        <w:rPr>
          <w:rFonts w:ascii="Arial" w:hAnsi="Arial"/>
          <w:b w:val="0"/>
          <w:szCs w:val="20"/>
        </w:rPr>
      </w:pPr>
      <w:r w:rsidRPr="00C60047">
        <w:rPr>
          <w:rFonts w:ascii="Arial" w:hAnsi="Arial"/>
          <w:b w:val="0"/>
          <w:szCs w:val="20"/>
        </w:rPr>
        <w:t xml:space="preserve">Výše uvedené činnosti Zprostředkovatele musí být vykonávány v souladu se zákonem </w:t>
      </w:r>
      <w:r w:rsidR="0022782B">
        <w:rPr>
          <w:rFonts w:ascii="Arial" w:hAnsi="Arial"/>
          <w:b w:val="0"/>
          <w:szCs w:val="20"/>
        </w:rPr>
        <w:t>č. 134/2016 Sb., o </w:t>
      </w:r>
      <w:r w:rsidR="002C0F75" w:rsidRPr="00C60047">
        <w:rPr>
          <w:rFonts w:ascii="Arial" w:hAnsi="Arial"/>
          <w:b w:val="0"/>
          <w:szCs w:val="20"/>
        </w:rPr>
        <w:t xml:space="preserve">zadávání veřejných zakázek, zákonem </w:t>
      </w:r>
      <w:r w:rsidRPr="00C60047">
        <w:rPr>
          <w:rFonts w:ascii="Arial" w:hAnsi="Arial"/>
          <w:b w:val="0"/>
          <w:szCs w:val="20"/>
        </w:rPr>
        <w:t xml:space="preserve">č. 229/1992 Sb., o komoditních burzách, Statutem ČMKBK, Burzovními pravidly ČMKBK, Pravidly obchodování elektřiny v rámci sdružených služeb dodávky elektřiny a Pravidly obchodování plynu v rámci sdružených služeb dodávky plynu (dále „Burzovní pravidla“), touto Smlouvou, </w:t>
      </w:r>
      <w:r w:rsidR="002C0F75" w:rsidRPr="00C60047">
        <w:rPr>
          <w:rFonts w:ascii="Arial" w:hAnsi="Arial"/>
          <w:b w:val="0"/>
          <w:szCs w:val="20"/>
        </w:rPr>
        <w:t>Obchodními podmínkami dohodce pro obchodování Elektřiny a Plynu na ČMKBK (dále „Obchodní podmínky“) a příkazy k uzavření Burzovních obchodů udělovanými Zájemcem</w:t>
      </w:r>
      <w:r w:rsidRPr="00C60047">
        <w:rPr>
          <w:rFonts w:ascii="Arial" w:hAnsi="Arial"/>
          <w:b w:val="0"/>
          <w:szCs w:val="20"/>
        </w:rPr>
        <w:t>.</w:t>
      </w:r>
    </w:p>
    <w:p w:rsidR="001F777D" w:rsidRPr="00C60047" w:rsidRDefault="001F777D" w:rsidP="00C60047">
      <w:pPr>
        <w:pStyle w:val="Zkladntext2"/>
        <w:numPr>
          <w:ilvl w:val="0"/>
          <w:numId w:val="18"/>
        </w:numPr>
        <w:spacing w:after="120"/>
        <w:rPr>
          <w:rFonts w:ascii="Arial" w:hAnsi="Arial"/>
          <w:b w:val="0"/>
          <w:szCs w:val="20"/>
        </w:rPr>
      </w:pPr>
      <w:r w:rsidRPr="00C60047">
        <w:rPr>
          <w:rFonts w:ascii="Arial" w:hAnsi="Arial"/>
          <w:b w:val="0"/>
          <w:szCs w:val="20"/>
        </w:rPr>
        <w:t>Zájemce podpisem této Smlouvy potvrzuje, že se při obchodování na ČMKBK plně podřizuje Burzovním pravidlům.</w:t>
      </w:r>
    </w:p>
    <w:p w:rsidR="001F777D" w:rsidRPr="00C60047" w:rsidRDefault="001F777D" w:rsidP="00C60047">
      <w:pPr>
        <w:pStyle w:val="Zkladntext2"/>
        <w:numPr>
          <w:ilvl w:val="0"/>
          <w:numId w:val="18"/>
        </w:numPr>
        <w:spacing w:after="120"/>
        <w:rPr>
          <w:rFonts w:ascii="Arial" w:hAnsi="Arial"/>
          <w:b w:val="0"/>
          <w:szCs w:val="20"/>
        </w:rPr>
      </w:pPr>
      <w:r w:rsidRPr="00C60047">
        <w:rPr>
          <w:rFonts w:ascii="Arial" w:hAnsi="Arial"/>
          <w:b w:val="0"/>
          <w:szCs w:val="20"/>
        </w:rPr>
        <w:t>Zprostředkovatel je oprávněn odmítnout zastupovat Zájemce dle předmětu této Smlouvy, má-li dle § 30 zák. č. 229/1992 Sb.,</w:t>
      </w:r>
      <w:r w:rsidR="00C7442F">
        <w:rPr>
          <w:rFonts w:ascii="Arial" w:hAnsi="Arial"/>
          <w:b w:val="0"/>
          <w:szCs w:val="20"/>
        </w:rPr>
        <w:t xml:space="preserve"> o komoditních burzách,</w:t>
      </w:r>
      <w:r w:rsidRPr="00C60047">
        <w:rPr>
          <w:rFonts w:ascii="Arial" w:hAnsi="Arial"/>
          <w:b w:val="0"/>
          <w:szCs w:val="20"/>
        </w:rPr>
        <w:t xml:space="preserve"> důvodné podezření, že Zájemce nepostupuje v souladu s právními nebo burzovními předpisy nebo je platebně neschopný.</w:t>
      </w:r>
    </w:p>
    <w:p w:rsidR="00E24144" w:rsidRPr="00C60047" w:rsidRDefault="00E24144" w:rsidP="00C60047">
      <w:pPr>
        <w:pStyle w:val="Zkladntext2"/>
        <w:spacing w:after="120"/>
        <w:rPr>
          <w:rFonts w:ascii="Arial" w:hAnsi="Arial"/>
          <w:szCs w:val="20"/>
        </w:rPr>
      </w:pPr>
    </w:p>
    <w:p w:rsidR="001F777D" w:rsidRPr="00C60047" w:rsidRDefault="00A40DE0" w:rsidP="00C60047">
      <w:pPr>
        <w:pStyle w:val="Nadpis3"/>
        <w:numPr>
          <w:ilvl w:val="0"/>
          <w:numId w:val="26"/>
        </w:numPr>
        <w:spacing w:after="120"/>
        <w:jc w:val="center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t>OBCHODNÍ PODMÍNKY</w:t>
      </w:r>
    </w:p>
    <w:p w:rsidR="001F777D" w:rsidRPr="00C60047" w:rsidRDefault="001F777D" w:rsidP="00C60047">
      <w:pPr>
        <w:pStyle w:val="Zkladntext3"/>
        <w:numPr>
          <w:ilvl w:val="0"/>
          <w:numId w:val="19"/>
        </w:numPr>
        <w:spacing w:after="120"/>
        <w:jc w:val="both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t>Zájemce předá při podpisu této Smlouvy Dohodci plnou moc k zastupování při uzavírání Burzovních obchodů (Příl</w:t>
      </w:r>
      <w:r w:rsidR="00A40DE0" w:rsidRPr="00C60047">
        <w:rPr>
          <w:rFonts w:ascii="Arial" w:hAnsi="Arial"/>
          <w:sz w:val="20"/>
          <w:szCs w:val="20"/>
        </w:rPr>
        <w:t>oha</w:t>
      </w:r>
      <w:r w:rsidRPr="00C60047">
        <w:rPr>
          <w:rFonts w:ascii="Arial" w:hAnsi="Arial"/>
          <w:sz w:val="20"/>
          <w:szCs w:val="20"/>
        </w:rPr>
        <w:t xml:space="preserve"> č.</w:t>
      </w:r>
      <w:r w:rsidR="009C3334" w:rsidRPr="00C60047">
        <w:rPr>
          <w:rFonts w:ascii="Arial" w:hAnsi="Arial"/>
          <w:sz w:val="20"/>
          <w:szCs w:val="20"/>
        </w:rPr>
        <w:t xml:space="preserve"> </w:t>
      </w:r>
      <w:r w:rsidRPr="00C60047">
        <w:rPr>
          <w:rFonts w:ascii="Arial" w:hAnsi="Arial"/>
          <w:sz w:val="20"/>
          <w:szCs w:val="20"/>
        </w:rPr>
        <w:t xml:space="preserve">1 </w:t>
      </w:r>
      <w:r w:rsidR="00A40DE0" w:rsidRPr="00C60047">
        <w:rPr>
          <w:rFonts w:ascii="Arial" w:hAnsi="Arial"/>
          <w:sz w:val="20"/>
          <w:szCs w:val="20"/>
        </w:rPr>
        <w:t xml:space="preserve">a 2 </w:t>
      </w:r>
      <w:r w:rsidRPr="00C60047">
        <w:rPr>
          <w:rFonts w:ascii="Arial" w:hAnsi="Arial"/>
          <w:sz w:val="20"/>
          <w:szCs w:val="20"/>
        </w:rPr>
        <w:t xml:space="preserve">této </w:t>
      </w:r>
      <w:r w:rsidR="009C3334" w:rsidRPr="00C60047">
        <w:rPr>
          <w:rFonts w:ascii="Arial" w:hAnsi="Arial"/>
          <w:sz w:val="20"/>
          <w:szCs w:val="20"/>
        </w:rPr>
        <w:t>S</w:t>
      </w:r>
      <w:r w:rsidRPr="00C60047">
        <w:rPr>
          <w:rFonts w:ascii="Arial" w:hAnsi="Arial"/>
          <w:sz w:val="20"/>
          <w:szCs w:val="20"/>
        </w:rPr>
        <w:t>mlouvy).</w:t>
      </w:r>
    </w:p>
    <w:p w:rsidR="00A40DE0" w:rsidRPr="00C60047" w:rsidRDefault="00FF67BC" w:rsidP="00C60047">
      <w:pPr>
        <w:pStyle w:val="Zkladntext3"/>
        <w:numPr>
          <w:ilvl w:val="0"/>
          <w:numId w:val="19"/>
        </w:numPr>
        <w:spacing w:after="120"/>
        <w:jc w:val="both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t>Postupy a činnosti související s plněním předmětu této Smlouvy budou realizovány dle Obchodních podmínek v platném znění (text Obchodních podmínek je uveden v Příloze č. 3 této Smlouvy). Zájemce podpisem této Smlouvy potvrzuje, že se s uvedenými Obchodními podmínkami seznámil a že je v plném rozsahu akceptuje</w:t>
      </w:r>
      <w:r w:rsidR="001F777D" w:rsidRPr="00C60047">
        <w:rPr>
          <w:rFonts w:ascii="Arial" w:hAnsi="Arial"/>
          <w:sz w:val="20"/>
          <w:szCs w:val="20"/>
        </w:rPr>
        <w:t>.</w:t>
      </w:r>
      <w:r w:rsidR="00A40DE0" w:rsidRPr="00C60047">
        <w:rPr>
          <w:rFonts w:ascii="Arial" w:hAnsi="Arial"/>
          <w:sz w:val="20"/>
          <w:szCs w:val="20"/>
        </w:rPr>
        <w:t xml:space="preserve"> </w:t>
      </w:r>
    </w:p>
    <w:p w:rsidR="001F777D" w:rsidRPr="00C60047" w:rsidRDefault="001F777D" w:rsidP="00C60047">
      <w:pPr>
        <w:pStyle w:val="Zkladntext3"/>
        <w:numPr>
          <w:ilvl w:val="0"/>
          <w:numId w:val="19"/>
        </w:numPr>
        <w:spacing w:after="120"/>
        <w:jc w:val="both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t>Dohodce má právo provést změnu Obchodních podmínek</w:t>
      </w:r>
      <w:r w:rsidR="00FF67BC" w:rsidRPr="00C60047">
        <w:rPr>
          <w:rFonts w:ascii="Arial" w:hAnsi="Arial"/>
          <w:sz w:val="20"/>
          <w:szCs w:val="20"/>
        </w:rPr>
        <w:t xml:space="preserve"> dohodce</w:t>
      </w:r>
      <w:r w:rsidRPr="00C60047">
        <w:rPr>
          <w:rFonts w:ascii="Arial" w:hAnsi="Arial"/>
          <w:sz w:val="20"/>
          <w:szCs w:val="20"/>
        </w:rPr>
        <w:t>, a to zvláště v souvislosti se změnou systému pravidel, dokumentů a procesů, na jejichž základě probíhá o</w:t>
      </w:r>
      <w:r w:rsidR="0022782B">
        <w:rPr>
          <w:rFonts w:ascii="Arial" w:hAnsi="Arial"/>
          <w:sz w:val="20"/>
          <w:szCs w:val="20"/>
        </w:rPr>
        <w:t>bchodování Elektřiny a Plynu na </w:t>
      </w:r>
      <w:r w:rsidRPr="00C60047">
        <w:rPr>
          <w:rFonts w:ascii="Arial" w:hAnsi="Arial"/>
          <w:sz w:val="20"/>
          <w:szCs w:val="20"/>
        </w:rPr>
        <w:t>ČMKBK.</w:t>
      </w:r>
      <w:r w:rsidR="00A40DE0" w:rsidRPr="00C60047">
        <w:rPr>
          <w:rFonts w:ascii="Arial" w:hAnsi="Arial"/>
          <w:sz w:val="20"/>
          <w:szCs w:val="20"/>
        </w:rPr>
        <w:t xml:space="preserve"> </w:t>
      </w:r>
    </w:p>
    <w:p w:rsidR="001F777D" w:rsidRPr="00C60047" w:rsidRDefault="001F777D" w:rsidP="00C60047">
      <w:pPr>
        <w:pStyle w:val="Zkladntext3"/>
        <w:numPr>
          <w:ilvl w:val="0"/>
          <w:numId w:val="19"/>
        </w:numPr>
        <w:spacing w:after="120"/>
        <w:jc w:val="both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t>Při změně Obchodních podmínek zašle Dohodce Zájemci k akceptaci nové Obchodní podmínky s uvedením termínu jejich účinnosti. Zájemce má právo ve lhůtě 14</w:t>
      </w:r>
      <w:r w:rsidR="00E24144">
        <w:rPr>
          <w:rFonts w:ascii="Arial" w:hAnsi="Arial"/>
          <w:sz w:val="20"/>
          <w:szCs w:val="20"/>
        </w:rPr>
        <w:t xml:space="preserve"> </w:t>
      </w:r>
      <w:r w:rsidRPr="00C60047">
        <w:rPr>
          <w:rFonts w:ascii="Arial" w:hAnsi="Arial"/>
          <w:sz w:val="20"/>
          <w:szCs w:val="20"/>
        </w:rPr>
        <w:t>-</w:t>
      </w:r>
      <w:r w:rsidR="00E24144">
        <w:rPr>
          <w:rFonts w:ascii="Arial" w:hAnsi="Arial"/>
          <w:sz w:val="20"/>
          <w:szCs w:val="20"/>
        </w:rPr>
        <w:t xml:space="preserve"> </w:t>
      </w:r>
      <w:r w:rsidRPr="00C60047">
        <w:rPr>
          <w:rFonts w:ascii="Arial" w:hAnsi="Arial"/>
          <w:sz w:val="20"/>
          <w:szCs w:val="20"/>
        </w:rPr>
        <w:t>ti kalendářních dnů od obdržení nových Obchodních podmínek  tyto nové Obchodní podmínky akceptovat, nebo jejich akceptaci odmítnout. Nevyjádření se Zájemce k novým Obchodním podmínkám ve stanovené lhůtě je považováno za jejich odmítnutí. V případě odmítnutí nových Obchodních podmínek přestane Dohodce vykonávat činnosti dle předmětu této Smlouvy dnem ukončení platnosti původních Obchodních podmínek.</w:t>
      </w:r>
    </w:p>
    <w:p w:rsidR="007B7F3D" w:rsidRPr="00C60047" w:rsidRDefault="007B7F3D" w:rsidP="00C60047">
      <w:pPr>
        <w:pStyle w:val="Zkladntext3"/>
        <w:spacing w:after="120"/>
        <w:rPr>
          <w:rFonts w:ascii="Arial" w:hAnsi="Arial"/>
          <w:sz w:val="20"/>
          <w:szCs w:val="20"/>
        </w:rPr>
      </w:pPr>
    </w:p>
    <w:p w:rsidR="001F777D" w:rsidRPr="00C60047" w:rsidRDefault="001F777D" w:rsidP="00C60047">
      <w:pPr>
        <w:pStyle w:val="Nadpis3"/>
        <w:numPr>
          <w:ilvl w:val="0"/>
          <w:numId w:val="26"/>
        </w:numPr>
        <w:spacing w:after="120"/>
        <w:jc w:val="center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t>MAKLÉŘ</w:t>
      </w:r>
    </w:p>
    <w:p w:rsidR="001F777D" w:rsidRPr="00C60047" w:rsidRDefault="00263B1B" w:rsidP="00C60047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Dohodce ustanoví, resp. zmocní, svého makléře pro obchodování Elektřiny a Plynu (dále „Makléře“), jehož prostřednictvím bude v souladu s Burzovními pravidly zastupovat Zájemce při uzavírání Burzovních obchodů a dále při všech činnostech, souvisejících s plněním předmětu této Smlouvy</w:t>
      </w:r>
      <w:r w:rsidR="001F777D" w:rsidRPr="00C60047">
        <w:rPr>
          <w:rFonts w:ascii="Arial" w:hAnsi="Arial" w:cs="Arial"/>
          <w:sz w:val="20"/>
          <w:szCs w:val="20"/>
        </w:rPr>
        <w:t>.</w:t>
      </w:r>
    </w:p>
    <w:p w:rsidR="001F777D" w:rsidRPr="00C60047" w:rsidRDefault="001F777D" w:rsidP="00C60047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Dohodce je oprávněn jednostranně nahradit ustanoveného Makléře nebo doplnit dalšího Makléře, jehož prostřednictvím bude zastupovat Zájemce při uzavírání Burzovních obchodů a při všech činnostech souvisejících s plněním předmětu této Smlouvy. K provedení náhrady nebo doplnění Makléře jsou oprávněny pouze kontaktní a oprávněné osoby za Dohodce uvedené v čl. VI</w:t>
      </w:r>
      <w:r w:rsidR="00C60047" w:rsidRPr="00C60047">
        <w:rPr>
          <w:rFonts w:ascii="Arial" w:hAnsi="Arial" w:cs="Arial"/>
          <w:sz w:val="20"/>
          <w:szCs w:val="20"/>
        </w:rPr>
        <w:t>I</w:t>
      </w:r>
      <w:r w:rsidRPr="00C60047">
        <w:rPr>
          <w:rFonts w:ascii="Arial" w:hAnsi="Arial" w:cs="Arial"/>
          <w:sz w:val="20"/>
          <w:szCs w:val="20"/>
        </w:rPr>
        <w:t>I, odst. 4) této Smlouvy, přičemž tato skutečnost bude oznámena Zájemci způsobem uvedeným v čl. VII</w:t>
      </w:r>
      <w:r w:rsidR="00C60047" w:rsidRPr="00C60047">
        <w:rPr>
          <w:rFonts w:ascii="Arial" w:hAnsi="Arial" w:cs="Arial"/>
          <w:sz w:val="20"/>
          <w:szCs w:val="20"/>
        </w:rPr>
        <w:t>I</w:t>
      </w:r>
      <w:r w:rsidRPr="00C60047">
        <w:rPr>
          <w:rFonts w:ascii="Arial" w:hAnsi="Arial" w:cs="Arial"/>
          <w:sz w:val="20"/>
          <w:szCs w:val="20"/>
        </w:rPr>
        <w:t xml:space="preserve"> této Smlouvy.</w:t>
      </w:r>
    </w:p>
    <w:p w:rsidR="001F777D" w:rsidRPr="00C60047" w:rsidRDefault="001F777D" w:rsidP="00C60047">
      <w:pPr>
        <w:pStyle w:val="Nadpis3"/>
        <w:numPr>
          <w:ilvl w:val="0"/>
          <w:numId w:val="26"/>
        </w:numPr>
        <w:spacing w:after="120"/>
        <w:jc w:val="center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lastRenderedPageBreak/>
        <w:t>CENA PLNĚNÍ PŘEDMĚTU SMLOUVY</w:t>
      </w:r>
    </w:p>
    <w:p w:rsidR="001F777D" w:rsidRPr="00C60047" w:rsidRDefault="001F777D" w:rsidP="00C60047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Za plnění předmětu této Smlouvy se smluvní strany dohodly na smluvní odměně Dohodce ve výši:</w:t>
      </w:r>
    </w:p>
    <w:p w:rsidR="001F777D" w:rsidRPr="00890459" w:rsidRDefault="00EB7EF4" w:rsidP="00C60047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0459">
        <w:rPr>
          <w:rFonts w:ascii="Arial" w:hAnsi="Arial" w:cs="Arial"/>
          <w:sz w:val="20"/>
          <w:szCs w:val="20"/>
        </w:rPr>
        <w:t xml:space="preserve">140 000,- Kč </w:t>
      </w:r>
      <w:r w:rsidR="00F2027D" w:rsidRPr="00890459">
        <w:rPr>
          <w:rFonts w:ascii="Arial" w:hAnsi="Arial" w:cs="Arial"/>
          <w:sz w:val="20"/>
          <w:szCs w:val="20"/>
        </w:rPr>
        <w:t>bez DPH</w:t>
      </w:r>
      <w:r w:rsidR="00E24144" w:rsidRPr="00890459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AF149F" w:rsidRPr="00890459">
        <w:rPr>
          <w:rFonts w:ascii="Arial" w:hAnsi="Arial" w:cs="Arial"/>
          <w:sz w:val="20"/>
          <w:szCs w:val="20"/>
        </w:rPr>
        <w:t>Jedno</w:t>
      </w:r>
      <w:r w:rsidRPr="00890459">
        <w:rPr>
          <w:rFonts w:ascii="Arial" w:hAnsi="Arial" w:cs="Arial"/>
          <w:sz w:val="20"/>
          <w:szCs w:val="20"/>
        </w:rPr>
        <w:t>stočtyřicettisíc</w:t>
      </w:r>
      <w:proofErr w:type="spellEnd"/>
      <w:r w:rsidR="00AF149F" w:rsidRPr="00890459">
        <w:rPr>
          <w:rFonts w:ascii="Arial" w:hAnsi="Arial" w:cs="Arial"/>
          <w:sz w:val="20"/>
          <w:szCs w:val="20"/>
        </w:rPr>
        <w:t xml:space="preserve"> </w:t>
      </w:r>
      <w:r w:rsidRPr="00890459">
        <w:rPr>
          <w:rFonts w:ascii="Arial" w:hAnsi="Arial" w:cs="Arial"/>
          <w:sz w:val="20"/>
          <w:szCs w:val="20"/>
        </w:rPr>
        <w:t>korun</w:t>
      </w:r>
      <w:r w:rsidR="00AF149F" w:rsidRPr="00890459">
        <w:rPr>
          <w:rFonts w:ascii="Arial" w:hAnsi="Arial" w:cs="Arial"/>
          <w:sz w:val="20"/>
          <w:szCs w:val="20"/>
        </w:rPr>
        <w:t xml:space="preserve"> </w:t>
      </w:r>
      <w:r w:rsidRPr="00890459">
        <w:rPr>
          <w:rFonts w:ascii="Arial" w:hAnsi="Arial" w:cs="Arial"/>
          <w:sz w:val="20"/>
          <w:szCs w:val="20"/>
        </w:rPr>
        <w:t>českých)</w:t>
      </w:r>
    </w:p>
    <w:p w:rsidR="001F777D" w:rsidRPr="00890459" w:rsidRDefault="00EB7EF4" w:rsidP="00C60047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0459">
        <w:rPr>
          <w:rFonts w:ascii="Arial" w:hAnsi="Arial" w:cs="Arial"/>
          <w:sz w:val="20"/>
          <w:szCs w:val="20"/>
        </w:rPr>
        <w:t xml:space="preserve">29 400,- Kč 21% DPH (slovy: </w:t>
      </w:r>
      <w:proofErr w:type="spellStart"/>
      <w:r w:rsidR="00AF149F" w:rsidRPr="00890459">
        <w:rPr>
          <w:rFonts w:ascii="Arial" w:hAnsi="Arial" w:cs="Arial"/>
          <w:sz w:val="20"/>
          <w:szCs w:val="20"/>
        </w:rPr>
        <w:t>D</w:t>
      </w:r>
      <w:r w:rsidRPr="00890459">
        <w:rPr>
          <w:rFonts w:ascii="Arial" w:hAnsi="Arial" w:cs="Arial"/>
          <w:sz w:val="20"/>
          <w:szCs w:val="20"/>
        </w:rPr>
        <w:t>vacetdevěttisícčtyřista</w:t>
      </w:r>
      <w:proofErr w:type="spellEnd"/>
      <w:r w:rsidR="00AF149F" w:rsidRPr="00890459">
        <w:rPr>
          <w:rFonts w:ascii="Arial" w:hAnsi="Arial" w:cs="Arial"/>
          <w:sz w:val="20"/>
          <w:szCs w:val="20"/>
        </w:rPr>
        <w:t xml:space="preserve"> </w:t>
      </w:r>
      <w:r w:rsidRPr="00890459">
        <w:rPr>
          <w:rFonts w:ascii="Arial" w:hAnsi="Arial" w:cs="Arial"/>
          <w:sz w:val="20"/>
          <w:szCs w:val="20"/>
        </w:rPr>
        <w:t>korun</w:t>
      </w:r>
      <w:r w:rsidR="00AF149F" w:rsidRPr="00890459">
        <w:rPr>
          <w:rFonts w:ascii="Arial" w:hAnsi="Arial" w:cs="Arial"/>
          <w:sz w:val="20"/>
          <w:szCs w:val="20"/>
        </w:rPr>
        <w:t xml:space="preserve"> </w:t>
      </w:r>
      <w:r w:rsidRPr="00890459">
        <w:rPr>
          <w:rFonts w:ascii="Arial" w:hAnsi="Arial" w:cs="Arial"/>
          <w:sz w:val="20"/>
          <w:szCs w:val="20"/>
        </w:rPr>
        <w:t>českých)</w:t>
      </w:r>
    </w:p>
    <w:p w:rsidR="001F777D" w:rsidRPr="00890459" w:rsidRDefault="00EB7EF4" w:rsidP="00C6004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90459">
        <w:rPr>
          <w:rFonts w:ascii="Arial" w:hAnsi="Arial" w:cs="Arial"/>
          <w:sz w:val="20"/>
          <w:szCs w:val="20"/>
        </w:rPr>
        <w:t>169 400,- Kč</w:t>
      </w:r>
      <w:r w:rsidR="00F2027D" w:rsidRPr="00890459">
        <w:rPr>
          <w:rFonts w:ascii="Arial" w:hAnsi="Arial" w:cs="Arial"/>
          <w:sz w:val="20"/>
          <w:szCs w:val="20"/>
        </w:rPr>
        <w:t xml:space="preserve"> </w:t>
      </w:r>
      <w:r w:rsidR="001F777D" w:rsidRPr="00890459">
        <w:rPr>
          <w:rFonts w:ascii="Arial" w:hAnsi="Arial" w:cs="Arial"/>
          <w:sz w:val="20"/>
          <w:szCs w:val="20"/>
        </w:rPr>
        <w:t>včetně DPH</w:t>
      </w:r>
      <w:r w:rsidR="00E24144" w:rsidRPr="00890459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AF149F" w:rsidRPr="00890459">
        <w:rPr>
          <w:rFonts w:ascii="Arial" w:hAnsi="Arial" w:cs="Arial"/>
          <w:sz w:val="20"/>
          <w:szCs w:val="20"/>
        </w:rPr>
        <w:t>Jedno</w:t>
      </w:r>
      <w:r w:rsidRPr="00890459">
        <w:rPr>
          <w:rFonts w:ascii="Arial" w:hAnsi="Arial" w:cs="Arial"/>
          <w:sz w:val="20"/>
          <w:szCs w:val="20"/>
        </w:rPr>
        <w:t>stošedesátdevěttisícčtyřista</w:t>
      </w:r>
      <w:proofErr w:type="spellEnd"/>
      <w:r w:rsidR="001F7D2D" w:rsidRPr="00890459">
        <w:rPr>
          <w:rFonts w:ascii="Arial" w:hAnsi="Arial" w:cs="Arial"/>
          <w:sz w:val="20"/>
          <w:szCs w:val="20"/>
        </w:rPr>
        <w:t xml:space="preserve"> </w:t>
      </w:r>
      <w:r w:rsidRPr="00890459">
        <w:rPr>
          <w:rFonts w:ascii="Arial" w:hAnsi="Arial" w:cs="Arial"/>
          <w:sz w:val="20"/>
          <w:szCs w:val="20"/>
        </w:rPr>
        <w:t>korun</w:t>
      </w:r>
      <w:r w:rsidR="001F7D2D" w:rsidRPr="00890459">
        <w:rPr>
          <w:rFonts w:ascii="Arial" w:hAnsi="Arial" w:cs="Arial"/>
          <w:sz w:val="20"/>
          <w:szCs w:val="20"/>
        </w:rPr>
        <w:t xml:space="preserve"> </w:t>
      </w:r>
      <w:r w:rsidRPr="00890459">
        <w:rPr>
          <w:rFonts w:ascii="Arial" w:hAnsi="Arial" w:cs="Arial"/>
          <w:sz w:val="20"/>
          <w:szCs w:val="20"/>
        </w:rPr>
        <w:t>českých)</w:t>
      </w:r>
    </w:p>
    <w:p w:rsidR="009518C8" w:rsidRPr="00C60047" w:rsidRDefault="00DC56E0" w:rsidP="00C60047">
      <w:pPr>
        <w:pStyle w:val="Odstavecseseznamem"/>
        <w:numPr>
          <w:ilvl w:val="0"/>
          <w:numId w:val="14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Nárok Dohodce na smluvní odměnu (dohodné) vzniká dnem uzavření Burzovního obchodu. Za den zdanitelného plnění se má pro účely této Smlouvy den uzavření Burzovního obchodu</w:t>
      </w:r>
      <w:r w:rsidR="009518C8" w:rsidRPr="00C60047">
        <w:rPr>
          <w:rFonts w:ascii="Arial" w:hAnsi="Arial" w:cs="Arial"/>
          <w:sz w:val="20"/>
          <w:szCs w:val="20"/>
        </w:rPr>
        <w:t>.</w:t>
      </w:r>
    </w:p>
    <w:p w:rsidR="001F777D" w:rsidRDefault="001F777D" w:rsidP="00C60047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 xml:space="preserve">Sjednaná smluvní odměna je nepřekročitelná a nejvýše přípustná po celou dobu plnění předmětu smlouvy. </w:t>
      </w:r>
    </w:p>
    <w:p w:rsidR="006B20ED" w:rsidRPr="00A93ADD" w:rsidRDefault="001F777D" w:rsidP="00F724A6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93ADD">
        <w:rPr>
          <w:rFonts w:ascii="Arial" w:hAnsi="Arial" w:cs="Arial"/>
          <w:sz w:val="20"/>
          <w:szCs w:val="20"/>
        </w:rPr>
        <w:t>Smluvní odměna Dohodce je splatná na základě daňového dokladu – faktury, vystavené Dohodcem v souladu s ustanoveními zákona o dani z přidané hodnoty, přičemž sjednaná lhůta splatnosti faktury činí 30 kalendářních dnů od jejího vystavení. Faktura musí obsahovat zákonné náležitosti. Bude-li obsahovat chybné údaje, je Zájemce oprávněn vrátit ji uchazeči, a to až do lhůty splatnosti. Nová lhůta splatnosti začíná běžet dnem doručení opraveného dokladu. Přílohou faktury bude vždy přehled skutečně poskytnutých služeb ze strany zprostředkovatele.</w:t>
      </w:r>
    </w:p>
    <w:p w:rsidR="001F777D" w:rsidRPr="00A93ADD" w:rsidRDefault="006B20ED" w:rsidP="00F724A6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A7065">
        <w:rPr>
          <w:rFonts w:ascii="Arial" w:hAnsi="Arial" w:cs="Arial"/>
          <w:sz w:val="20"/>
          <w:szCs w:val="20"/>
        </w:rPr>
        <w:t>Kromě smluvní odměny uhradí Zájemce burzovní poplatky Českomoravské komoditní burze Kladno dle platného Poplatkového řádu ČMKBK. Veškeré ostatní náklady, kte</w:t>
      </w:r>
      <w:r w:rsidR="0022782B">
        <w:rPr>
          <w:rFonts w:ascii="Arial" w:hAnsi="Arial" w:cs="Arial"/>
          <w:sz w:val="20"/>
          <w:szCs w:val="20"/>
        </w:rPr>
        <w:t>ré zprostředkovateli vzniknou v </w:t>
      </w:r>
      <w:r w:rsidRPr="005A7065">
        <w:rPr>
          <w:rFonts w:ascii="Arial" w:hAnsi="Arial" w:cs="Arial"/>
          <w:sz w:val="20"/>
          <w:szCs w:val="20"/>
        </w:rPr>
        <w:t xml:space="preserve">souvislosti s vykonáváním všech činností při plnění předmětu smlouvy, jsou již zahrnuty ve sjednané </w:t>
      </w:r>
      <w:r w:rsidRPr="00A93ADD">
        <w:rPr>
          <w:rFonts w:ascii="Arial" w:hAnsi="Arial" w:cs="Arial"/>
          <w:sz w:val="20"/>
          <w:szCs w:val="20"/>
        </w:rPr>
        <w:t>odměně.</w:t>
      </w:r>
    </w:p>
    <w:p w:rsidR="00E24144" w:rsidRPr="005A7065" w:rsidRDefault="00E24144" w:rsidP="005A706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1F777D" w:rsidRPr="00C60047" w:rsidRDefault="001F777D" w:rsidP="00C60047">
      <w:pPr>
        <w:pStyle w:val="Nadpis3"/>
        <w:numPr>
          <w:ilvl w:val="0"/>
          <w:numId w:val="26"/>
        </w:numPr>
        <w:spacing w:after="120"/>
        <w:jc w:val="center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t>POVINNOSTI DOHODCE A ZÁJEMCE</w:t>
      </w:r>
    </w:p>
    <w:p w:rsidR="001F777D" w:rsidRPr="00C60047" w:rsidRDefault="001F777D" w:rsidP="00C60047">
      <w:pPr>
        <w:pStyle w:val="Odstavecseseznamem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 xml:space="preserve">Dohodce je povinen: </w:t>
      </w:r>
    </w:p>
    <w:p w:rsidR="001F777D" w:rsidRPr="00C60047" w:rsidRDefault="001F777D" w:rsidP="007B7F3D">
      <w:pPr>
        <w:pStyle w:val="Odstavecseseznamem"/>
        <w:numPr>
          <w:ilvl w:val="0"/>
          <w:numId w:val="34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postupovat při plnění předmětu této Smlouvy s náležitou odbornou péčí tak, aby nebylo poškozeno dobré jméno Zájemce,</w:t>
      </w:r>
    </w:p>
    <w:p w:rsidR="00DC56E0" w:rsidRPr="00C60047" w:rsidRDefault="001F777D" w:rsidP="007B7F3D">
      <w:pPr>
        <w:pStyle w:val="Odstavecseseznamem"/>
        <w:numPr>
          <w:ilvl w:val="0"/>
          <w:numId w:val="34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 xml:space="preserve">řídit se při plnění předmětu této Smlouvy platnými Burzovními pravidly, Obchodními podmínkami </w:t>
      </w:r>
      <w:r w:rsidR="0068061F" w:rsidRPr="00C60047">
        <w:rPr>
          <w:rFonts w:ascii="Arial" w:hAnsi="Arial" w:cs="Arial"/>
          <w:sz w:val="20"/>
          <w:szCs w:val="20"/>
        </w:rPr>
        <w:t xml:space="preserve">dohodce </w:t>
      </w:r>
      <w:r w:rsidRPr="00C60047">
        <w:rPr>
          <w:rFonts w:ascii="Arial" w:hAnsi="Arial" w:cs="Arial"/>
          <w:sz w:val="20"/>
          <w:szCs w:val="20"/>
        </w:rPr>
        <w:t>a příkazy Zájemce k obchodování na ČMKBK,</w:t>
      </w:r>
      <w:r w:rsidR="00761F08" w:rsidRPr="00C60047">
        <w:rPr>
          <w:rFonts w:ascii="Arial" w:hAnsi="Arial" w:cs="Arial"/>
          <w:sz w:val="20"/>
          <w:szCs w:val="20"/>
        </w:rPr>
        <w:t xml:space="preserve"> </w:t>
      </w:r>
    </w:p>
    <w:p w:rsidR="001F777D" w:rsidRPr="00C60047" w:rsidRDefault="001F777D" w:rsidP="007B7F3D">
      <w:pPr>
        <w:pStyle w:val="Odstavecseseznamem"/>
        <w:numPr>
          <w:ilvl w:val="0"/>
          <w:numId w:val="34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 xml:space="preserve">oznámit </w:t>
      </w:r>
      <w:r w:rsidR="00AB7D84" w:rsidRPr="00C60047">
        <w:rPr>
          <w:rFonts w:ascii="Arial" w:hAnsi="Arial" w:cs="Arial"/>
          <w:sz w:val="20"/>
          <w:szCs w:val="20"/>
        </w:rPr>
        <w:t>Z</w:t>
      </w:r>
      <w:r w:rsidRPr="00C60047">
        <w:rPr>
          <w:rFonts w:ascii="Arial" w:hAnsi="Arial" w:cs="Arial"/>
          <w:sz w:val="20"/>
          <w:szCs w:val="20"/>
        </w:rPr>
        <w:t>ájemci všechny změny Burzovních pravidel a Obchodních podmínek</w:t>
      </w:r>
      <w:r w:rsidR="0068061F" w:rsidRPr="00C60047">
        <w:rPr>
          <w:rFonts w:ascii="Arial" w:hAnsi="Arial" w:cs="Arial"/>
          <w:sz w:val="20"/>
          <w:szCs w:val="20"/>
        </w:rPr>
        <w:t xml:space="preserve"> dohodce</w:t>
      </w:r>
      <w:r w:rsidRPr="00C60047">
        <w:rPr>
          <w:rFonts w:ascii="Arial" w:hAnsi="Arial" w:cs="Arial"/>
          <w:sz w:val="20"/>
          <w:szCs w:val="20"/>
        </w:rPr>
        <w:t>,</w:t>
      </w:r>
      <w:r w:rsidR="00761F08" w:rsidRPr="00C60047">
        <w:rPr>
          <w:rFonts w:ascii="Arial" w:hAnsi="Arial" w:cs="Arial"/>
          <w:sz w:val="20"/>
          <w:szCs w:val="20"/>
        </w:rPr>
        <w:t xml:space="preserve"> </w:t>
      </w:r>
    </w:p>
    <w:p w:rsidR="001F777D" w:rsidRPr="00C60047" w:rsidRDefault="001F777D" w:rsidP="007B7F3D">
      <w:pPr>
        <w:pStyle w:val="Odstavecseseznamem"/>
        <w:numPr>
          <w:ilvl w:val="0"/>
          <w:numId w:val="34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sdělit Zájemci všechny jemu známé skutečnosti, které souvisejí s plněním předmětu této Smlouvy,</w:t>
      </w:r>
    </w:p>
    <w:p w:rsidR="001F777D" w:rsidRPr="00C60047" w:rsidRDefault="001F777D" w:rsidP="007B7F3D">
      <w:pPr>
        <w:pStyle w:val="Odstavecseseznamem"/>
        <w:numPr>
          <w:ilvl w:val="0"/>
          <w:numId w:val="34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informovat Zájemce na jeho výzvu o stavu plnění této Smlouvy.</w:t>
      </w:r>
    </w:p>
    <w:p w:rsidR="001F777D" w:rsidRPr="00C60047" w:rsidRDefault="001F777D" w:rsidP="007B7F3D">
      <w:pPr>
        <w:pStyle w:val="Odstavecseseznamem"/>
        <w:numPr>
          <w:ilvl w:val="0"/>
          <w:numId w:val="27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Zájemce je povinen:</w:t>
      </w:r>
    </w:p>
    <w:p w:rsidR="00DC56E0" w:rsidRPr="00C60047" w:rsidRDefault="00DC56E0" w:rsidP="007B7F3D">
      <w:pPr>
        <w:pStyle w:val="Odstavecseseznamem"/>
        <w:numPr>
          <w:ilvl w:val="0"/>
          <w:numId w:val="46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 xml:space="preserve">řídit se při naplňování předmětu této Smlouvy Burzovními pravidly a platnými Obchodními podmínkami, </w:t>
      </w:r>
    </w:p>
    <w:p w:rsidR="00DC56E0" w:rsidRPr="00C60047" w:rsidRDefault="00DC56E0" w:rsidP="007B7F3D">
      <w:pPr>
        <w:pStyle w:val="Odstavecseseznamem"/>
        <w:numPr>
          <w:ilvl w:val="0"/>
          <w:numId w:val="46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sdělovat Dohodci bez zbytečného odkladu okolnosti důležité pro jeho činnost dohodce dle této Smlouvy,</w:t>
      </w:r>
    </w:p>
    <w:p w:rsidR="00DC56E0" w:rsidRPr="00C60047" w:rsidRDefault="00DC56E0" w:rsidP="007B7F3D">
      <w:pPr>
        <w:pStyle w:val="Odstavecseseznamem"/>
        <w:numPr>
          <w:ilvl w:val="0"/>
          <w:numId w:val="46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stanoveným způsobem a ve stanovených termínech předávat Dohodci dokumenty a informace potřebné pro plnění předmětu této Smlouvy, tedy zejména plnou moc a příkaz</w:t>
      </w:r>
      <w:r w:rsidR="00EF7EBA">
        <w:rPr>
          <w:rFonts w:ascii="Arial" w:hAnsi="Arial" w:cs="Arial"/>
          <w:sz w:val="20"/>
          <w:szCs w:val="20"/>
        </w:rPr>
        <w:t>y k obchodování na </w:t>
      </w:r>
      <w:r w:rsidRPr="00C60047">
        <w:rPr>
          <w:rFonts w:ascii="Arial" w:hAnsi="Arial" w:cs="Arial"/>
          <w:sz w:val="20"/>
          <w:szCs w:val="20"/>
        </w:rPr>
        <w:t xml:space="preserve">ČMKBK, </w:t>
      </w:r>
    </w:p>
    <w:p w:rsidR="00DC56E0" w:rsidRPr="00C60047" w:rsidRDefault="00DC56E0" w:rsidP="007B7F3D">
      <w:pPr>
        <w:pStyle w:val="Odstavecseseznamem"/>
        <w:numPr>
          <w:ilvl w:val="0"/>
          <w:numId w:val="46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 xml:space="preserve">po uzavření Burzovního obchodu splnit sjednané podmínky uzavřeného Burzovního obchodu, </w:t>
      </w:r>
    </w:p>
    <w:p w:rsidR="00DC56E0" w:rsidRPr="00C60047" w:rsidRDefault="00DC56E0" w:rsidP="007B7F3D">
      <w:pPr>
        <w:pStyle w:val="Odstavecseseznamem"/>
        <w:numPr>
          <w:ilvl w:val="0"/>
          <w:numId w:val="46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uhradit ČMKBK v souladu s platným Poplatkovým řádem ČMKBK příslušné burzovní poplatky,</w:t>
      </w:r>
    </w:p>
    <w:p w:rsidR="00DC56E0" w:rsidRDefault="00DC56E0" w:rsidP="007B7F3D">
      <w:pPr>
        <w:pStyle w:val="Odstavecseseznamem"/>
        <w:numPr>
          <w:ilvl w:val="0"/>
          <w:numId w:val="46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uhradit Dohodci ve sjednaném termínu sjednanou smluvní odměnu.</w:t>
      </w:r>
    </w:p>
    <w:p w:rsidR="00E24144" w:rsidRPr="00C60047" w:rsidRDefault="00E24144" w:rsidP="00E24144">
      <w:pPr>
        <w:pStyle w:val="Odstavecseseznamem"/>
        <w:spacing w:before="120" w:after="0" w:line="240" w:lineRule="auto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F777D" w:rsidRPr="00C60047" w:rsidRDefault="001F777D" w:rsidP="00C60047">
      <w:pPr>
        <w:pStyle w:val="Nadpis3"/>
        <w:numPr>
          <w:ilvl w:val="0"/>
          <w:numId w:val="26"/>
        </w:numPr>
        <w:spacing w:after="120"/>
        <w:jc w:val="center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t>PŘEDÁVÁNÍ INFORMACÍ A ODPOVĚDNÉ OSOBY</w:t>
      </w:r>
    </w:p>
    <w:p w:rsidR="001F777D" w:rsidRPr="00C60047" w:rsidRDefault="001F777D" w:rsidP="00C60047">
      <w:pPr>
        <w:pStyle w:val="Zkladntextodsazen2"/>
        <w:numPr>
          <w:ilvl w:val="0"/>
          <w:numId w:val="17"/>
        </w:numPr>
        <w:spacing w:after="120"/>
        <w:rPr>
          <w:rFonts w:ascii="Arial" w:hAnsi="Arial" w:cs="Arial"/>
          <w:sz w:val="20"/>
        </w:rPr>
      </w:pPr>
      <w:r w:rsidRPr="00C60047">
        <w:rPr>
          <w:rFonts w:ascii="Arial" w:hAnsi="Arial" w:cs="Arial"/>
          <w:sz w:val="20"/>
        </w:rPr>
        <w:t>Komunikace mezi smluvními stranami bude probíhat výhradně písemnou formou</w:t>
      </w:r>
      <w:r w:rsidR="00A552AC">
        <w:rPr>
          <w:rFonts w:ascii="Arial" w:hAnsi="Arial" w:cs="Arial"/>
          <w:sz w:val="20"/>
        </w:rPr>
        <w:t xml:space="preserve"> nebo osobně</w:t>
      </w:r>
      <w:r w:rsidRPr="00C60047">
        <w:rPr>
          <w:rFonts w:ascii="Arial" w:hAnsi="Arial" w:cs="Arial"/>
          <w:sz w:val="20"/>
        </w:rPr>
        <w:t xml:space="preserve">, přičemž </w:t>
      </w:r>
      <w:r w:rsidR="002D254B">
        <w:rPr>
          <w:rFonts w:ascii="Arial" w:hAnsi="Arial" w:cs="Arial"/>
          <w:sz w:val="20"/>
        </w:rPr>
        <w:t>smluvní strany upřednostňují elektronickou formu komunikace, zejména e-mailem nebo datovou schránkou.</w:t>
      </w:r>
    </w:p>
    <w:p w:rsidR="001F777D" w:rsidRPr="00C60047" w:rsidRDefault="001F777D" w:rsidP="00C60047">
      <w:pPr>
        <w:pStyle w:val="Zkladntextodsazen2"/>
        <w:numPr>
          <w:ilvl w:val="0"/>
          <w:numId w:val="17"/>
        </w:numPr>
        <w:ind w:hanging="357"/>
        <w:rPr>
          <w:rFonts w:ascii="Arial" w:hAnsi="Arial" w:cs="Arial"/>
          <w:sz w:val="20"/>
        </w:rPr>
      </w:pPr>
      <w:r w:rsidRPr="00C60047">
        <w:rPr>
          <w:rFonts w:ascii="Arial" w:hAnsi="Arial" w:cs="Arial"/>
          <w:sz w:val="20"/>
        </w:rPr>
        <w:t>Veškeré písemnosti se považují za doručené:</w:t>
      </w:r>
    </w:p>
    <w:p w:rsidR="001F777D" w:rsidRPr="00C60047" w:rsidRDefault="00A552AC" w:rsidP="00B13E5D">
      <w:pPr>
        <w:pStyle w:val="Zkladntextodsazen2"/>
        <w:spacing w:after="120"/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1F777D" w:rsidRPr="00C60047">
        <w:rPr>
          <w:rFonts w:ascii="Arial" w:hAnsi="Arial" w:cs="Arial"/>
          <w:sz w:val="20"/>
        </w:rPr>
        <w:t>v případě elektronického doručení okamžikem, kdy odesílatel obdrží od adresáta písemné potvrzení o doručení.</w:t>
      </w:r>
      <w:r w:rsidR="002D254B">
        <w:rPr>
          <w:rFonts w:ascii="Arial" w:hAnsi="Arial" w:cs="Arial"/>
          <w:sz w:val="20"/>
        </w:rPr>
        <w:t xml:space="preserve"> V případě nepotvrzení přijetí o doručení bude adresát telefonicky vyzván.</w:t>
      </w:r>
    </w:p>
    <w:p w:rsidR="001F777D" w:rsidRPr="00C60047" w:rsidRDefault="001F777D" w:rsidP="00C60047">
      <w:pPr>
        <w:pStyle w:val="Zkladntextodsazen2"/>
        <w:numPr>
          <w:ilvl w:val="0"/>
          <w:numId w:val="17"/>
        </w:numPr>
        <w:spacing w:after="120"/>
        <w:rPr>
          <w:rFonts w:ascii="Arial" w:hAnsi="Arial" w:cs="Arial"/>
          <w:sz w:val="20"/>
        </w:rPr>
      </w:pPr>
      <w:r w:rsidRPr="00C60047">
        <w:rPr>
          <w:rFonts w:ascii="Arial" w:hAnsi="Arial" w:cs="Arial"/>
          <w:sz w:val="20"/>
        </w:rPr>
        <w:t xml:space="preserve">Komunikace související s plněním předmětu této Smlouvy bude prováděna mezi členy pracovního týmu Dohodce a osobami, odpovědnými za součinnost při předávání podkladů a dat za jednotlivé </w:t>
      </w:r>
      <w:r w:rsidR="00DC56E0" w:rsidRPr="00C60047">
        <w:rPr>
          <w:rFonts w:ascii="Arial" w:hAnsi="Arial" w:cs="Arial"/>
          <w:sz w:val="20"/>
        </w:rPr>
        <w:t>Dílčí odběratele</w:t>
      </w:r>
      <w:r w:rsidRPr="00C60047">
        <w:rPr>
          <w:rFonts w:ascii="Arial" w:hAnsi="Arial" w:cs="Arial"/>
          <w:sz w:val="20"/>
        </w:rPr>
        <w:t>.</w:t>
      </w:r>
    </w:p>
    <w:p w:rsidR="001F777D" w:rsidRPr="00C60047" w:rsidRDefault="001F777D" w:rsidP="00C60047">
      <w:pPr>
        <w:pStyle w:val="Zkladntextodsazen2"/>
        <w:numPr>
          <w:ilvl w:val="0"/>
          <w:numId w:val="17"/>
        </w:numPr>
        <w:rPr>
          <w:rFonts w:ascii="Arial" w:hAnsi="Arial" w:cs="Arial"/>
          <w:sz w:val="20"/>
        </w:rPr>
      </w:pPr>
      <w:r w:rsidRPr="00C60047">
        <w:rPr>
          <w:rFonts w:ascii="Arial" w:hAnsi="Arial" w:cs="Arial"/>
          <w:sz w:val="20"/>
        </w:rPr>
        <w:t>K předávání informací a dokumentů dle této Smlouvy, zejména k podpisu dodatků a příloh této Smlouvy a ze strany Dohodce k provedení jednostranné náhrady nebo doplnění Makléře, jsou oprávněny zde jmenované kontaktní a oprávněné osoby:</w:t>
      </w:r>
    </w:p>
    <w:p w:rsidR="00467916" w:rsidRDefault="001F777D" w:rsidP="00467916">
      <w:pPr>
        <w:pStyle w:val="Zkladntextodsazen2"/>
        <w:tabs>
          <w:tab w:val="left" w:pos="1560"/>
        </w:tabs>
        <w:ind w:left="0" w:firstLine="360"/>
        <w:rPr>
          <w:rFonts w:cs="Arial"/>
          <w:sz w:val="20"/>
        </w:rPr>
      </w:pPr>
      <w:r w:rsidRPr="005E6853">
        <w:rPr>
          <w:rFonts w:ascii="Arial" w:hAnsi="Arial" w:cs="Arial"/>
          <w:sz w:val="20"/>
        </w:rPr>
        <w:t>Za Dohodce:</w:t>
      </w:r>
      <w:r w:rsidR="00467916" w:rsidRPr="00467916">
        <w:rPr>
          <w:rFonts w:ascii="Arial" w:hAnsi="Arial" w:cs="Arial"/>
          <w:sz w:val="20"/>
        </w:rPr>
        <w:t xml:space="preserve"> </w:t>
      </w:r>
      <w:r w:rsidR="00467916" w:rsidRPr="00467916">
        <w:rPr>
          <w:rFonts w:ascii="Arial" w:hAnsi="Arial" w:cs="Arial"/>
          <w:sz w:val="20"/>
        </w:rPr>
        <w:tab/>
      </w:r>
    </w:p>
    <w:p w:rsidR="00DF185F" w:rsidRPr="008C54AA" w:rsidRDefault="008C54AA" w:rsidP="008C54AA">
      <w:pPr>
        <w:pStyle w:val="Zkladntextodsazen2"/>
        <w:ind w:left="0" w:firstLine="360"/>
        <w:rPr>
          <w:rFonts w:ascii="Arial" w:hAnsi="Arial" w:cs="Arial"/>
          <w:sz w:val="20"/>
        </w:rPr>
      </w:pPr>
      <w:r>
        <w:rPr>
          <w:rFonts w:cs="Arial"/>
          <w:sz w:val="20"/>
        </w:rPr>
        <w:lastRenderedPageBreak/>
        <w:tab/>
      </w:r>
      <w:r w:rsidR="00B13E5D" w:rsidRPr="00B13E5D">
        <w:rPr>
          <w:rFonts w:ascii="Arial" w:hAnsi="Arial" w:cs="Arial"/>
          <w:sz w:val="20"/>
          <w:highlight w:val="black"/>
        </w:rPr>
        <w:t>……………………………</w:t>
      </w:r>
      <w:r w:rsidR="00467916" w:rsidRPr="00467916">
        <w:rPr>
          <w:rFonts w:ascii="Arial" w:hAnsi="Arial" w:cs="Arial"/>
          <w:sz w:val="20"/>
        </w:rPr>
        <w:t xml:space="preserve">, členka představenstva, tel.: </w:t>
      </w:r>
      <w:r w:rsidR="00B13E5D" w:rsidRPr="00B13E5D">
        <w:rPr>
          <w:rFonts w:ascii="Arial" w:hAnsi="Arial" w:cs="Arial"/>
          <w:sz w:val="20"/>
          <w:highlight w:val="black"/>
        </w:rPr>
        <w:t>………………</w:t>
      </w:r>
      <w:r w:rsidR="00467916" w:rsidRPr="00467916">
        <w:rPr>
          <w:rFonts w:ascii="Arial" w:hAnsi="Arial" w:cs="Arial"/>
          <w:sz w:val="20"/>
        </w:rPr>
        <w:t xml:space="preserve">, e-mail: </w:t>
      </w:r>
      <w:r w:rsidR="00B13E5D" w:rsidRPr="00B13E5D">
        <w:rPr>
          <w:rFonts w:ascii="Arial" w:hAnsi="Arial" w:cs="Arial"/>
          <w:sz w:val="20"/>
          <w:highlight w:val="black"/>
        </w:rPr>
        <w:t>………………</w:t>
      </w:r>
      <w:proofErr w:type="gramStart"/>
      <w:r w:rsidR="00B13E5D" w:rsidRPr="00B13E5D">
        <w:rPr>
          <w:rFonts w:ascii="Arial" w:hAnsi="Arial" w:cs="Arial"/>
          <w:sz w:val="20"/>
          <w:highlight w:val="black"/>
        </w:rPr>
        <w:t>….......</w:t>
      </w:r>
      <w:r>
        <w:rPr>
          <w:rFonts w:cs="Arial"/>
          <w:sz w:val="20"/>
        </w:rPr>
        <w:tab/>
      </w:r>
      <w:r w:rsidR="00B13E5D" w:rsidRPr="00B13E5D">
        <w:rPr>
          <w:rFonts w:ascii="Arial" w:hAnsi="Arial" w:cs="Arial"/>
          <w:sz w:val="20"/>
          <w:highlight w:val="black"/>
        </w:rPr>
        <w:t>…</w:t>
      </w:r>
      <w:proofErr w:type="gramEnd"/>
      <w:r w:rsidR="00B13E5D" w:rsidRPr="00B13E5D">
        <w:rPr>
          <w:rFonts w:ascii="Arial" w:hAnsi="Arial" w:cs="Arial"/>
          <w:sz w:val="20"/>
          <w:highlight w:val="black"/>
        </w:rPr>
        <w:t>………………….</w:t>
      </w:r>
      <w:r w:rsidR="0046086D" w:rsidRPr="008C54AA">
        <w:rPr>
          <w:rFonts w:ascii="Arial" w:hAnsi="Arial" w:cs="Arial"/>
          <w:sz w:val="20"/>
        </w:rPr>
        <w:t xml:space="preserve">, </w:t>
      </w:r>
      <w:proofErr w:type="spellStart"/>
      <w:r w:rsidR="0046086D" w:rsidRPr="008C54AA">
        <w:rPr>
          <w:rFonts w:ascii="Arial" w:hAnsi="Arial" w:cs="Arial"/>
          <w:sz w:val="20"/>
        </w:rPr>
        <w:t>šéfmakléř</w:t>
      </w:r>
      <w:proofErr w:type="spellEnd"/>
      <w:r w:rsidR="0046086D" w:rsidRPr="008C54AA">
        <w:rPr>
          <w:rFonts w:ascii="Arial" w:hAnsi="Arial" w:cs="Arial"/>
          <w:sz w:val="20"/>
        </w:rPr>
        <w:t>,</w:t>
      </w:r>
      <w:r w:rsidRPr="008C54AA">
        <w:rPr>
          <w:rFonts w:ascii="Arial" w:hAnsi="Arial" w:cs="Arial"/>
          <w:sz w:val="20"/>
        </w:rPr>
        <w:t xml:space="preserve"> tel.: </w:t>
      </w:r>
      <w:r w:rsidR="00B13E5D" w:rsidRPr="00B13E5D">
        <w:rPr>
          <w:rFonts w:ascii="Arial" w:hAnsi="Arial" w:cs="Arial"/>
          <w:sz w:val="20"/>
          <w:highlight w:val="black"/>
        </w:rPr>
        <w:t>…………….</w:t>
      </w:r>
      <w:r w:rsidR="00B13E5D">
        <w:rPr>
          <w:rFonts w:ascii="Arial" w:hAnsi="Arial" w:cs="Arial"/>
          <w:sz w:val="20"/>
        </w:rPr>
        <w:t xml:space="preserve">, </w:t>
      </w:r>
      <w:r w:rsidR="00B13E5D" w:rsidRPr="00B13E5D">
        <w:rPr>
          <w:rFonts w:ascii="Arial" w:hAnsi="Arial" w:cs="Arial"/>
          <w:sz w:val="20"/>
          <w:highlight w:val="black"/>
        </w:rPr>
        <w:t>……………….</w:t>
      </w:r>
      <w:r w:rsidRPr="008C54AA">
        <w:rPr>
          <w:rFonts w:ascii="Arial" w:hAnsi="Arial" w:cs="Arial"/>
          <w:sz w:val="20"/>
        </w:rPr>
        <w:t xml:space="preserve">, e-mail: </w:t>
      </w:r>
      <w:r w:rsidR="00B13E5D" w:rsidRPr="00B13E5D">
        <w:rPr>
          <w:rFonts w:ascii="Arial" w:hAnsi="Arial" w:cs="Arial"/>
          <w:sz w:val="20"/>
          <w:highlight w:val="black"/>
        </w:rPr>
        <w:t>…………………</w:t>
      </w:r>
      <w:r w:rsidR="0046086D" w:rsidRPr="008C54AA">
        <w:rPr>
          <w:rFonts w:ascii="Arial" w:hAnsi="Arial" w:cs="Arial"/>
          <w:sz w:val="20"/>
        </w:rPr>
        <w:tab/>
      </w:r>
      <w:r w:rsidR="00467916" w:rsidRPr="008C54AA">
        <w:rPr>
          <w:rFonts w:ascii="Arial" w:hAnsi="Arial" w:cs="Arial"/>
          <w:sz w:val="20"/>
        </w:rPr>
        <w:tab/>
      </w:r>
    </w:p>
    <w:p w:rsidR="00C43A33" w:rsidRDefault="00C43A33" w:rsidP="00C60047">
      <w:pPr>
        <w:pStyle w:val="Zkladntextodsazen2"/>
        <w:ind w:left="0" w:firstLine="360"/>
        <w:rPr>
          <w:rFonts w:ascii="Arial" w:hAnsi="Arial" w:cs="Arial"/>
          <w:sz w:val="20"/>
        </w:rPr>
      </w:pPr>
    </w:p>
    <w:p w:rsidR="001F777D" w:rsidRPr="00C60047" w:rsidRDefault="001F777D" w:rsidP="00C60047">
      <w:pPr>
        <w:pStyle w:val="Zkladntextodsazen2"/>
        <w:ind w:left="0" w:firstLine="360"/>
        <w:rPr>
          <w:rFonts w:ascii="Arial" w:hAnsi="Arial" w:cs="Arial"/>
          <w:sz w:val="20"/>
        </w:rPr>
      </w:pPr>
      <w:r w:rsidRPr="00C60047">
        <w:rPr>
          <w:rFonts w:ascii="Arial" w:hAnsi="Arial" w:cs="Arial"/>
          <w:sz w:val="20"/>
        </w:rPr>
        <w:t>Za Zájemce:</w:t>
      </w:r>
      <w:r w:rsidR="008138BB" w:rsidRPr="00C60047">
        <w:rPr>
          <w:rFonts w:ascii="Arial" w:hAnsi="Arial" w:cs="Arial"/>
          <w:sz w:val="20"/>
        </w:rPr>
        <w:t xml:space="preserve"> </w:t>
      </w:r>
      <w:r w:rsidR="00B13E5D" w:rsidRPr="00B13E5D">
        <w:rPr>
          <w:rFonts w:ascii="Arial" w:hAnsi="Arial" w:cs="Arial"/>
          <w:sz w:val="20"/>
          <w:highlight w:val="black"/>
        </w:rPr>
        <w:t>…………………………</w:t>
      </w:r>
      <w:r w:rsidR="00C43A33">
        <w:rPr>
          <w:rFonts w:ascii="Arial" w:hAnsi="Arial" w:cs="Arial"/>
          <w:sz w:val="20"/>
        </w:rPr>
        <w:t>, ředitelka, e-mail:</w:t>
      </w:r>
      <w:r w:rsidR="00B13E5D" w:rsidRPr="00B13E5D">
        <w:rPr>
          <w:highlight w:val="black"/>
        </w:rPr>
        <w:t>………………….</w:t>
      </w:r>
      <w:r w:rsidR="00C43A33" w:rsidRPr="00C43A33">
        <w:rPr>
          <w:rStyle w:val="Hypertextovodkaz"/>
          <w:rFonts w:ascii="Arial" w:hAnsi="Arial" w:cs="Arial"/>
          <w:color w:val="auto"/>
          <w:sz w:val="20"/>
          <w:u w:val="none"/>
        </w:rPr>
        <w:t>,</w:t>
      </w:r>
      <w:r w:rsidR="00C43A33" w:rsidRPr="00C43A33">
        <w:rPr>
          <w:rStyle w:val="Hypertextovodkaz"/>
          <w:rFonts w:ascii="Arial" w:hAnsi="Arial" w:cs="Arial"/>
          <w:sz w:val="20"/>
          <w:u w:val="none"/>
        </w:rPr>
        <w:t xml:space="preserve"> </w:t>
      </w:r>
      <w:r w:rsidR="00C43A33" w:rsidRPr="00C60047">
        <w:rPr>
          <w:rFonts w:ascii="Arial" w:hAnsi="Arial" w:cs="Arial"/>
          <w:sz w:val="20"/>
        </w:rPr>
        <w:t xml:space="preserve">tel.: </w:t>
      </w:r>
      <w:r w:rsidR="00B13E5D" w:rsidRPr="00B13E5D">
        <w:rPr>
          <w:rFonts w:ascii="Arial" w:hAnsi="Arial" w:cs="Arial"/>
          <w:sz w:val="20"/>
          <w:highlight w:val="black"/>
        </w:rPr>
        <w:t>……………………</w:t>
      </w:r>
      <w:proofErr w:type="gramStart"/>
      <w:r w:rsidR="00B13E5D" w:rsidRPr="00B13E5D">
        <w:rPr>
          <w:rFonts w:ascii="Arial" w:hAnsi="Arial" w:cs="Arial"/>
          <w:sz w:val="20"/>
          <w:highlight w:val="black"/>
        </w:rPr>
        <w:t>…..</w:t>
      </w:r>
      <w:proofErr w:type="gramEnd"/>
    </w:p>
    <w:p w:rsidR="001F777D" w:rsidRPr="00C60047" w:rsidRDefault="001F777D" w:rsidP="00C60047">
      <w:pPr>
        <w:pStyle w:val="Zkladntextodsazen2"/>
        <w:numPr>
          <w:ilvl w:val="0"/>
          <w:numId w:val="17"/>
        </w:numPr>
        <w:spacing w:before="120"/>
        <w:ind w:left="357" w:hanging="357"/>
        <w:rPr>
          <w:rFonts w:ascii="Arial" w:hAnsi="Arial" w:cs="Arial"/>
          <w:sz w:val="20"/>
        </w:rPr>
      </w:pPr>
      <w:r w:rsidRPr="00C60047">
        <w:rPr>
          <w:rFonts w:ascii="Arial" w:hAnsi="Arial" w:cs="Arial"/>
          <w:sz w:val="20"/>
        </w:rPr>
        <w:t>K předávání informací a dokumentů při uzavírání Burzovních obchodů dle Obchodních podmínek, zejména k předávání a k přebírání příkazů k obchodování na ČMKBK (včetně jejich změn) a k předávání a přebírání výsledků obchodování, jsou oprávněny zde jmenované kontaktní a oprávněné osoby:</w:t>
      </w:r>
    </w:p>
    <w:p w:rsidR="004C3833" w:rsidRDefault="004C3833" w:rsidP="00987429">
      <w:pPr>
        <w:pStyle w:val="Zkladntextodsazen2"/>
        <w:ind w:hanging="69"/>
        <w:rPr>
          <w:rFonts w:ascii="Arial" w:hAnsi="Arial" w:cs="Arial"/>
          <w:sz w:val="20"/>
          <w:highlight w:val="red"/>
        </w:rPr>
      </w:pPr>
    </w:p>
    <w:p w:rsidR="00987429" w:rsidRDefault="001F777D" w:rsidP="00987429">
      <w:pPr>
        <w:pStyle w:val="Zkladntextodsazen2"/>
        <w:ind w:hanging="69"/>
        <w:rPr>
          <w:rFonts w:ascii="Arial" w:hAnsi="Arial" w:cs="Arial"/>
          <w:sz w:val="20"/>
        </w:rPr>
      </w:pPr>
      <w:r w:rsidRPr="001558E6">
        <w:rPr>
          <w:rFonts w:ascii="Arial" w:hAnsi="Arial" w:cs="Arial"/>
          <w:sz w:val="20"/>
        </w:rPr>
        <w:t>Za Dohodce:</w:t>
      </w:r>
      <w:r w:rsidRPr="00987429">
        <w:rPr>
          <w:rFonts w:ascii="Arial" w:hAnsi="Arial" w:cs="Arial"/>
          <w:sz w:val="20"/>
        </w:rPr>
        <w:t xml:space="preserve"> </w:t>
      </w:r>
    </w:p>
    <w:p w:rsidR="00BC50FA" w:rsidRDefault="00BC50FA" w:rsidP="00BC50FA">
      <w:pPr>
        <w:pStyle w:val="Zkladntextodsazen2"/>
        <w:ind w:left="0" w:firstLine="360"/>
        <w:rPr>
          <w:rFonts w:ascii="Arial" w:hAnsi="Arial"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13E5D" w:rsidRPr="00B13E5D">
        <w:rPr>
          <w:rFonts w:ascii="Arial" w:hAnsi="Arial" w:cs="Arial"/>
          <w:sz w:val="20"/>
          <w:highlight w:val="black"/>
        </w:rPr>
        <w:t>.................................................................................</w:t>
      </w:r>
    </w:p>
    <w:p w:rsidR="00B13E5D" w:rsidRPr="00BC50FA" w:rsidRDefault="00B13E5D" w:rsidP="00BC50FA">
      <w:pPr>
        <w:pStyle w:val="Zkladntextodsazen2"/>
        <w:ind w:left="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13E5D">
        <w:rPr>
          <w:rFonts w:ascii="Arial" w:hAnsi="Arial" w:cs="Arial"/>
          <w:sz w:val="20"/>
          <w:highlight w:val="black"/>
        </w:rPr>
        <w:t>…………………………………………………………..</w:t>
      </w:r>
    </w:p>
    <w:p w:rsidR="00C43A33" w:rsidRPr="00DD78E5" w:rsidRDefault="00C43A33" w:rsidP="007B7F3D">
      <w:pPr>
        <w:pStyle w:val="Zkladntextodsazen2"/>
        <w:ind w:left="0" w:firstLine="357"/>
        <w:rPr>
          <w:rFonts w:cs="Arial"/>
          <w:sz w:val="20"/>
        </w:rPr>
      </w:pPr>
    </w:p>
    <w:p w:rsidR="00A3188B" w:rsidRDefault="001F777D" w:rsidP="00B13E5D">
      <w:pPr>
        <w:pStyle w:val="Zkladntextodsazen2"/>
        <w:ind w:left="0" w:firstLine="357"/>
        <w:rPr>
          <w:rFonts w:ascii="Arial" w:hAnsi="Arial" w:cs="Arial"/>
          <w:sz w:val="20"/>
        </w:rPr>
      </w:pPr>
      <w:r w:rsidRPr="00C60047">
        <w:rPr>
          <w:rFonts w:ascii="Arial" w:hAnsi="Arial" w:cs="Arial"/>
          <w:sz w:val="20"/>
        </w:rPr>
        <w:t>Za Zájemce:</w:t>
      </w:r>
      <w:r w:rsidR="008138BB" w:rsidRPr="00C60047">
        <w:rPr>
          <w:rFonts w:ascii="Arial" w:hAnsi="Arial" w:cs="Arial"/>
          <w:sz w:val="20"/>
        </w:rPr>
        <w:t xml:space="preserve"> </w:t>
      </w:r>
      <w:r w:rsidR="00B13E5D" w:rsidRPr="00B13E5D">
        <w:rPr>
          <w:rFonts w:ascii="Arial" w:hAnsi="Arial" w:cs="Arial"/>
          <w:sz w:val="20"/>
          <w:highlight w:val="black"/>
        </w:rPr>
        <w:t>………………………………………………………………</w:t>
      </w:r>
    </w:p>
    <w:p w:rsidR="00A3188B" w:rsidRDefault="00A3188B" w:rsidP="00B13E5D">
      <w:pPr>
        <w:pStyle w:val="Zkladntextodsazen2"/>
        <w:rPr>
          <w:rFonts w:ascii="Arial" w:hAnsi="Arial" w:cs="Arial"/>
          <w:sz w:val="20"/>
        </w:rPr>
      </w:pPr>
    </w:p>
    <w:p w:rsidR="00C43A33" w:rsidRDefault="00B13E5D" w:rsidP="00C43A33">
      <w:pPr>
        <w:pStyle w:val="Zkladntextodsazen2"/>
        <w:ind w:left="0" w:firstLine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13E5D">
        <w:rPr>
          <w:rFonts w:ascii="Arial" w:hAnsi="Arial" w:cs="Arial"/>
          <w:sz w:val="20"/>
          <w:highlight w:val="black"/>
        </w:rPr>
        <w:t>…………………………………………………………………</w:t>
      </w:r>
    </w:p>
    <w:p w:rsidR="001F777D" w:rsidRPr="00C60047" w:rsidRDefault="001F777D" w:rsidP="00C60047">
      <w:pPr>
        <w:pStyle w:val="Zkladntextodsazen2"/>
        <w:numPr>
          <w:ilvl w:val="0"/>
          <w:numId w:val="17"/>
        </w:numPr>
        <w:spacing w:after="120"/>
        <w:rPr>
          <w:rFonts w:ascii="Arial" w:hAnsi="Arial" w:cs="Arial"/>
          <w:sz w:val="20"/>
        </w:rPr>
      </w:pPr>
      <w:r w:rsidRPr="00C60047">
        <w:rPr>
          <w:rFonts w:ascii="Arial" w:hAnsi="Arial" w:cs="Arial"/>
          <w:sz w:val="20"/>
        </w:rPr>
        <w:t>V případě změny kontaktní a oprávněné osoby je smluvní strana povinna neprodleně bez zbytečných odkladů tuto změnu písemně oznámit druhé smluvní straně.</w:t>
      </w:r>
    </w:p>
    <w:p w:rsidR="00E24144" w:rsidRPr="00C60047" w:rsidRDefault="00E24144" w:rsidP="00C60047">
      <w:pPr>
        <w:pStyle w:val="Zkladntextodsazen2"/>
        <w:spacing w:after="120"/>
        <w:ind w:left="0"/>
        <w:rPr>
          <w:rFonts w:ascii="Arial" w:hAnsi="Arial" w:cs="Arial"/>
          <w:sz w:val="20"/>
        </w:rPr>
      </w:pPr>
    </w:p>
    <w:p w:rsidR="001F777D" w:rsidRPr="00C60047" w:rsidRDefault="00F16580" w:rsidP="00C60047">
      <w:pPr>
        <w:pStyle w:val="Nadpis3"/>
        <w:numPr>
          <w:ilvl w:val="0"/>
          <w:numId w:val="26"/>
        </w:numPr>
        <w:spacing w:after="120"/>
        <w:jc w:val="center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t xml:space="preserve">TERMÍNY PLNĚNÍ A </w:t>
      </w:r>
      <w:r w:rsidR="001F777D" w:rsidRPr="00C60047">
        <w:rPr>
          <w:rFonts w:ascii="Arial" w:hAnsi="Arial"/>
          <w:sz w:val="20"/>
          <w:szCs w:val="20"/>
        </w:rPr>
        <w:t>DOBA TRVÁNÍ SMLOUVY</w:t>
      </w:r>
    </w:p>
    <w:p w:rsidR="001F777D" w:rsidRDefault="001F777D" w:rsidP="00C60047">
      <w:pPr>
        <w:pStyle w:val="Zkladntextodsazen2"/>
        <w:numPr>
          <w:ilvl w:val="0"/>
          <w:numId w:val="23"/>
        </w:numPr>
        <w:spacing w:after="120"/>
        <w:rPr>
          <w:rFonts w:ascii="Arial" w:hAnsi="Arial" w:cs="Arial"/>
          <w:sz w:val="20"/>
        </w:rPr>
      </w:pPr>
      <w:r w:rsidRPr="00C60047">
        <w:rPr>
          <w:rFonts w:ascii="Arial" w:hAnsi="Arial" w:cs="Arial"/>
          <w:sz w:val="20"/>
        </w:rPr>
        <w:t>Tato Smlouva se sjednává na dobu určitou, a to</w:t>
      </w:r>
      <w:r w:rsidR="00E1640C">
        <w:rPr>
          <w:rFonts w:ascii="Arial" w:hAnsi="Arial" w:cs="Arial"/>
          <w:sz w:val="20"/>
        </w:rPr>
        <w:t xml:space="preserve"> od podpisu této Smlouvy</w:t>
      </w:r>
      <w:r w:rsidRPr="00C60047">
        <w:rPr>
          <w:rFonts w:ascii="Arial" w:hAnsi="Arial" w:cs="Arial"/>
          <w:sz w:val="20"/>
        </w:rPr>
        <w:t xml:space="preserve"> do </w:t>
      </w:r>
      <w:r w:rsidR="00E1640C">
        <w:rPr>
          <w:rFonts w:ascii="Arial" w:hAnsi="Arial" w:cs="Arial"/>
          <w:sz w:val="20"/>
        </w:rPr>
        <w:t>31. 12. 2022</w:t>
      </w:r>
      <w:r w:rsidRPr="00C60047">
        <w:rPr>
          <w:rFonts w:ascii="Arial" w:hAnsi="Arial" w:cs="Arial"/>
          <w:sz w:val="20"/>
        </w:rPr>
        <w:t>.</w:t>
      </w:r>
    </w:p>
    <w:p w:rsidR="00F16580" w:rsidRPr="00C60047" w:rsidRDefault="00F16580" w:rsidP="00C60047">
      <w:pPr>
        <w:pStyle w:val="Zkladntextodsazen2"/>
        <w:numPr>
          <w:ilvl w:val="0"/>
          <w:numId w:val="23"/>
        </w:numPr>
        <w:spacing w:after="120"/>
        <w:rPr>
          <w:rFonts w:ascii="Arial" w:hAnsi="Arial" w:cs="Arial"/>
          <w:sz w:val="20"/>
        </w:rPr>
      </w:pPr>
      <w:r w:rsidRPr="00C60047">
        <w:rPr>
          <w:rFonts w:ascii="Arial" w:hAnsi="Arial" w:cs="Arial"/>
          <w:sz w:val="20"/>
        </w:rPr>
        <w:t xml:space="preserve">Termín zahájení plnění: bezprostředně po nabytí účinnosti </w:t>
      </w:r>
      <w:r w:rsidR="00C60047" w:rsidRPr="00C60047">
        <w:rPr>
          <w:rFonts w:ascii="Arial" w:hAnsi="Arial" w:cs="Arial"/>
          <w:sz w:val="20"/>
        </w:rPr>
        <w:t xml:space="preserve">této </w:t>
      </w:r>
      <w:r w:rsidRPr="00C60047">
        <w:rPr>
          <w:rFonts w:ascii="Arial" w:hAnsi="Arial" w:cs="Arial"/>
          <w:sz w:val="20"/>
        </w:rPr>
        <w:t>S</w:t>
      </w:r>
      <w:r w:rsidRPr="00C60047">
        <w:rPr>
          <w:rFonts w:ascii="Arial" w:hAnsi="Arial" w:cs="Arial"/>
          <w:bCs/>
          <w:sz w:val="20"/>
        </w:rPr>
        <w:t>mlouvy</w:t>
      </w:r>
      <w:r w:rsidR="00E1640C">
        <w:rPr>
          <w:rFonts w:ascii="Arial" w:hAnsi="Arial" w:cs="Arial"/>
          <w:bCs/>
          <w:sz w:val="20"/>
        </w:rPr>
        <w:t>.</w:t>
      </w:r>
    </w:p>
    <w:p w:rsidR="00C60047" w:rsidRPr="00A6744A" w:rsidRDefault="00C60047" w:rsidP="00C60047">
      <w:pPr>
        <w:pStyle w:val="Zkladntextodsazen2"/>
        <w:numPr>
          <w:ilvl w:val="0"/>
          <w:numId w:val="23"/>
        </w:numPr>
        <w:spacing w:after="120"/>
        <w:rPr>
          <w:rFonts w:ascii="Arial" w:hAnsi="Arial" w:cs="Arial"/>
          <w:sz w:val="20"/>
        </w:rPr>
      </w:pPr>
      <w:r w:rsidRPr="00A6744A">
        <w:rPr>
          <w:rFonts w:ascii="Arial" w:hAnsi="Arial" w:cs="Arial"/>
          <w:sz w:val="20"/>
        </w:rPr>
        <w:t>Ukončení aktualizace údajů o všech odběrných místech a zpracování podkladů pro realizaci burzovního obchodu:</w:t>
      </w:r>
      <w:r w:rsidRPr="00A6744A">
        <w:rPr>
          <w:rFonts w:ascii="Arial" w:hAnsi="Arial" w:cs="Arial"/>
          <w:b/>
          <w:sz w:val="20"/>
        </w:rPr>
        <w:t xml:space="preserve"> nejpozději do </w:t>
      </w:r>
      <w:r w:rsidR="00A6744A" w:rsidRPr="00A6744A">
        <w:rPr>
          <w:rFonts w:ascii="Arial" w:hAnsi="Arial" w:cs="Arial"/>
          <w:b/>
          <w:sz w:val="20"/>
        </w:rPr>
        <w:t>4</w:t>
      </w:r>
      <w:r w:rsidRPr="00A6744A">
        <w:rPr>
          <w:rFonts w:ascii="Arial" w:hAnsi="Arial" w:cs="Arial"/>
          <w:b/>
          <w:sz w:val="20"/>
        </w:rPr>
        <w:t xml:space="preserve"> týdnů od nabytí účinnosti smlouvy</w:t>
      </w:r>
      <w:r w:rsidR="00E1640C">
        <w:rPr>
          <w:rFonts w:ascii="Arial" w:hAnsi="Arial" w:cs="Arial"/>
          <w:b/>
          <w:sz w:val="20"/>
        </w:rPr>
        <w:t>.</w:t>
      </w:r>
    </w:p>
    <w:p w:rsidR="00C60047" w:rsidRPr="00B13E5D" w:rsidRDefault="00A3188B" w:rsidP="00C60047">
      <w:pPr>
        <w:pStyle w:val="Bezmezer"/>
        <w:numPr>
          <w:ilvl w:val="0"/>
          <w:numId w:val="2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13E5D">
        <w:rPr>
          <w:rFonts w:ascii="Arial" w:hAnsi="Arial" w:cs="Arial"/>
          <w:sz w:val="20"/>
          <w:szCs w:val="20"/>
        </w:rPr>
        <w:t>N</w:t>
      </w:r>
      <w:r w:rsidR="00C60047" w:rsidRPr="00B13E5D">
        <w:rPr>
          <w:rFonts w:ascii="Arial" w:hAnsi="Arial" w:cs="Arial"/>
          <w:sz w:val="20"/>
          <w:szCs w:val="20"/>
        </w:rPr>
        <w:t xml:space="preserve">ejpozdější možný </w:t>
      </w:r>
      <w:r w:rsidR="0022782B" w:rsidRPr="00B13E5D">
        <w:rPr>
          <w:rFonts w:ascii="Arial" w:hAnsi="Arial" w:cs="Arial"/>
          <w:sz w:val="20"/>
          <w:szCs w:val="20"/>
        </w:rPr>
        <w:t>termín pro </w:t>
      </w:r>
      <w:r w:rsidR="00C60047" w:rsidRPr="00B13E5D">
        <w:rPr>
          <w:rFonts w:ascii="Arial" w:hAnsi="Arial" w:cs="Arial"/>
          <w:sz w:val="20"/>
          <w:szCs w:val="20"/>
        </w:rPr>
        <w:t>realizaci burzovního obchodu je 30 dnů před zahájením dodávky energie</w:t>
      </w:r>
      <w:r w:rsidR="00C43A33" w:rsidRPr="00B13E5D">
        <w:rPr>
          <w:rFonts w:ascii="Arial" w:hAnsi="Arial" w:cs="Arial"/>
          <w:sz w:val="20"/>
          <w:szCs w:val="20"/>
        </w:rPr>
        <w:t>, tj. nejpozději do 30. 11. 2020</w:t>
      </w:r>
      <w:r w:rsidR="00C60047" w:rsidRPr="00B13E5D">
        <w:rPr>
          <w:rFonts w:ascii="Arial" w:hAnsi="Arial" w:cs="Arial"/>
          <w:sz w:val="20"/>
          <w:szCs w:val="20"/>
        </w:rPr>
        <w:t>.</w:t>
      </w:r>
      <w:r w:rsidRPr="00B13E5D">
        <w:rPr>
          <w:rFonts w:ascii="Arial" w:hAnsi="Arial" w:cs="Arial"/>
          <w:sz w:val="20"/>
          <w:szCs w:val="20"/>
        </w:rPr>
        <w:t xml:space="preserve"> Přesný termín realizace burzovního obchodu bude stanoven po dohodě smluvních stran. </w:t>
      </w:r>
    </w:p>
    <w:p w:rsidR="00DC56E0" w:rsidRPr="00C60047" w:rsidRDefault="00DC56E0" w:rsidP="00C60047">
      <w:pPr>
        <w:pStyle w:val="Bezmezer"/>
        <w:numPr>
          <w:ilvl w:val="0"/>
          <w:numId w:val="2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>Smlouva může být ukončena:</w:t>
      </w:r>
    </w:p>
    <w:p w:rsidR="00DC56E0" w:rsidRPr="00C60047" w:rsidRDefault="00DC56E0" w:rsidP="00C60047">
      <w:pPr>
        <w:pStyle w:val="Zkladntextodsazen2"/>
        <w:numPr>
          <w:ilvl w:val="0"/>
          <w:numId w:val="47"/>
        </w:numPr>
        <w:rPr>
          <w:rFonts w:ascii="Arial" w:hAnsi="Arial" w:cs="Arial"/>
          <w:sz w:val="20"/>
        </w:rPr>
      </w:pPr>
      <w:r w:rsidRPr="00C60047">
        <w:rPr>
          <w:rFonts w:ascii="Arial" w:hAnsi="Arial" w:cs="Arial"/>
          <w:sz w:val="20"/>
        </w:rPr>
        <w:t>písemnou dohodou obou smluvních stran,</w:t>
      </w:r>
    </w:p>
    <w:p w:rsidR="00DC56E0" w:rsidRDefault="00DC56E0" w:rsidP="00C60047">
      <w:pPr>
        <w:pStyle w:val="Zkladntextodsazen2"/>
        <w:numPr>
          <w:ilvl w:val="0"/>
          <w:numId w:val="47"/>
        </w:numPr>
        <w:rPr>
          <w:rFonts w:ascii="Arial" w:hAnsi="Arial" w:cs="Arial"/>
          <w:sz w:val="20"/>
        </w:rPr>
      </w:pPr>
      <w:r w:rsidRPr="00C60047">
        <w:rPr>
          <w:rFonts w:ascii="Arial" w:hAnsi="Arial" w:cs="Arial"/>
          <w:sz w:val="20"/>
        </w:rPr>
        <w:t>kteroukoliv ze smluvních stran bez udání důvodů formou písemné výpovědi, přičemž výpovědní lhůta je stanovena na 1 kalendářní měsíc a počíná běžet od prvního dne měs</w:t>
      </w:r>
      <w:r w:rsidR="0022782B">
        <w:rPr>
          <w:rFonts w:ascii="Arial" w:hAnsi="Arial" w:cs="Arial"/>
          <w:sz w:val="20"/>
        </w:rPr>
        <w:t>íce následujícího po měsíci, ve </w:t>
      </w:r>
      <w:r w:rsidRPr="00C60047">
        <w:rPr>
          <w:rFonts w:ascii="Arial" w:hAnsi="Arial" w:cs="Arial"/>
          <w:sz w:val="20"/>
        </w:rPr>
        <w:t>kterém byla doručena písemná výpověď druhé straně. V době trvání výpovědní lhůty není Zprostředkovatel oprávněn zprostředkovávat, resp. uzavírat, žádné Burzovní obchody dle předmětu této Smlouvy, vyjma takových, které budou uzavřeny v den, kdy mu byla doručena písemná výpověď této Smlouvy.</w:t>
      </w:r>
    </w:p>
    <w:p w:rsidR="00E24144" w:rsidRPr="00C60047" w:rsidRDefault="00E24144" w:rsidP="00E24144">
      <w:pPr>
        <w:pStyle w:val="Zkladntextodsazen2"/>
        <w:ind w:left="786" w:firstLine="0"/>
        <w:rPr>
          <w:rFonts w:ascii="Arial" w:hAnsi="Arial" w:cs="Arial"/>
          <w:sz w:val="20"/>
        </w:rPr>
      </w:pPr>
    </w:p>
    <w:p w:rsidR="001F777D" w:rsidRDefault="001F777D" w:rsidP="00C60047">
      <w:pPr>
        <w:pStyle w:val="Zkladntextodsazen2"/>
        <w:numPr>
          <w:ilvl w:val="0"/>
          <w:numId w:val="23"/>
        </w:numPr>
        <w:spacing w:after="120"/>
        <w:rPr>
          <w:rFonts w:ascii="Arial" w:hAnsi="Arial" w:cs="Arial"/>
          <w:sz w:val="20"/>
        </w:rPr>
      </w:pPr>
      <w:r w:rsidRPr="00C60047">
        <w:rPr>
          <w:rFonts w:ascii="Arial" w:hAnsi="Arial" w:cs="Arial"/>
          <w:sz w:val="20"/>
        </w:rPr>
        <w:t>Při změně Obchodních podmínek</w:t>
      </w:r>
      <w:r w:rsidR="00953287" w:rsidRPr="00C60047">
        <w:rPr>
          <w:rFonts w:ascii="Arial" w:hAnsi="Arial" w:cs="Arial"/>
          <w:sz w:val="20"/>
        </w:rPr>
        <w:t xml:space="preserve"> dohodce</w:t>
      </w:r>
      <w:r w:rsidRPr="00C60047">
        <w:rPr>
          <w:rFonts w:ascii="Arial" w:hAnsi="Arial" w:cs="Arial"/>
          <w:sz w:val="20"/>
        </w:rPr>
        <w:t xml:space="preserve"> dle čl. III této Smlouvy pozbývá tato Smlouva platnosti dnem ukončení platnosti původních </w:t>
      </w:r>
      <w:r w:rsidR="00953287" w:rsidRPr="00C60047">
        <w:rPr>
          <w:rFonts w:ascii="Arial" w:hAnsi="Arial" w:cs="Arial"/>
          <w:sz w:val="20"/>
        </w:rPr>
        <w:t>Obchodních podmínek dohodce</w:t>
      </w:r>
      <w:r w:rsidRPr="00C60047">
        <w:rPr>
          <w:rFonts w:ascii="Arial" w:hAnsi="Arial" w:cs="Arial"/>
          <w:sz w:val="20"/>
        </w:rPr>
        <w:t xml:space="preserve">, a to v případě, že Zájemce ve stanovené lhůtě odmítl akceptovat nové </w:t>
      </w:r>
      <w:r w:rsidR="00953287" w:rsidRPr="00C60047">
        <w:rPr>
          <w:rFonts w:ascii="Arial" w:hAnsi="Arial" w:cs="Arial"/>
          <w:sz w:val="20"/>
        </w:rPr>
        <w:t>Obchodních podmínek dohodce</w:t>
      </w:r>
      <w:r w:rsidRPr="00C60047">
        <w:rPr>
          <w:rFonts w:ascii="Arial" w:hAnsi="Arial" w:cs="Arial"/>
          <w:sz w:val="20"/>
        </w:rPr>
        <w:t xml:space="preserve">, nebo se ve stanovené lhůtě nevyjádřil k návrhu nových </w:t>
      </w:r>
      <w:r w:rsidR="00953287" w:rsidRPr="00C60047">
        <w:rPr>
          <w:rFonts w:ascii="Arial" w:hAnsi="Arial" w:cs="Arial"/>
          <w:sz w:val="20"/>
        </w:rPr>
        <w:t>Obchodních podmínek dohodce</w:t>
      </w:r>
      <w:r w:rsidRPr="00C60047">
        <w:rPr>
          <w:rFonts w:ascii="Arial" w:hAnsi="Arial" w:cs="Arial"/>
          <w:sz w:val="20"/>
        </w:rPr>
        <w:t>.</w:t>
      </w:r>
    </w:p>
    <w:p w:rsidR="004B5C9B" w:rsidRDefault="004B5C9B" w:rsidP="00B13E5D">
      <w:pPr>
        <w:pStyle w:val="Zkladntextodsazen2"/>
        <w:spacing w:after="120"/>
        <w:ind w:left="360" w:firstLine="0"/>
        <w:rPr>
          <w:rFonts w:ascii="Arial" w:hAnsi="Arial" w:cs="Arial"/>
          <w:sz w:val="20"/>
        </w:rPr>
      </w:pPr>
    </w:p>
    <w:p w:rsidR="006C2C48" w:rsidRPr="00E24144" w:rsidRDefault="006C2C48" w:rsidP="00C60047">
      <w:pPr>
        <w:pStyle w:val="Nadpis3"/>
        <w:numPr>
          <w:ilvl w:val="0"/>
          <w:numId w:val="26"/>
        </w:numPr>
        <w:spacing w:after="120"/>
        <w:jc w:val="center"/>
        <w:rPr>
          <w:rFonts w:ascii="Arial" w:hAnsi="Arial"/>
          <w:sz w:val="20"/>
          <w:szCs w:val="20"/>
        </w:rPr>
      </w:pPr>
      <w:r w:rsidRPr="00E24144">
        <w:rPr>
          <w:rFonts w:ascii="Arial" w:hAnsi="Arial"/>
          <w:sz w:val="20"/>
          <w:szCs w:val="20"/>
        </w:rPr>
        <w:t>SMLUVNÍ POKUTY</w:t>
      </w:r>
    </w:p>
    <w:p w:rsidR="006C2C48" w:rsidRPr="00E24144" w:rsidRDefault="006C2C48" w:rsidP="00C60047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24144">
        <w:rPr>
          <w:rFonts w:ascii="Arial" w:hAnsi="Arial" w:cs="Arial"/>
          <w:sz w:val="20"/>
          <w:szCs w:val="20"/>
        </w:rPr>
        <w:t>V případě prodlení Zprostředkovatele s plněním předmětu této Smlouvy, který vznikne z důvodů spočívajících na jeho straně, si smluvní strany sjednávají smluvní pokutu</w:t>
      </w:r>
      <w:r w:rsidR="00D23EA2">
        <w:rPr>
          <w:rFonts w:ascii="Arial" w:hAnsi="Arial" w:cs="Arial"/>
          <w:sz w:val="20"/>
          <w:szCs w:val="20"/>
        </w:rPr>
        <w:t xml:space="preserve"> ve výši 0,05% z ceny plnění za </w:t>
      </w:r>
      <w:r w:rsidRPr="00E24144">
        <w:rPr>
          <w:rFonts w:ascii="Arial" w:hAnsi="Arial" w:cs="Arial"/>
          <w:sz w:val="20"/>
          <w:szCs w:val="20"/>
        </w:rPr>
        <w:t>každý den prodlení.</w:t>
      </w:r>
    </w:p>
    <w:p w:rsidR="00AB7D84" w:rsidRPr="00E24144" w:rsidRDefault="00AB7D84" w:rsidP="00C60047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24144">
        <w:rPr>
          <w:rFonts w:ascii="Arial" w:hAnsi="Arial" w:cs="Arial"/>
          <w:sz w:val="20"/>
          <w:szCs w:val="20"/>
        </w:rPr>
        <w:t>V případě prodlení s úhradou sjednané smluvní odměny je Dohodce oprávněn účtovat Zájemci úroky z prodlení ve výši 0,02 % z neuhrazené částky za každý den prodlení.</w:t>
      </w:r>
    </w:p>
    <w:p w:rsidR="006C2C48" w:rsidRPr="00E24144" w:rsidRDefault="006C2C48" w:rsidP="00C60047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24144">
        <w:rPr>
          <w:rFonts w:ascii="Arial" w:hAnsi="Arial" w:cs="Arial"/>
          <w:sz w:val="20"/>
          <w:szCs w:val="20"/>
        </w:rPr>
        <w:t>V případě, že Zprostředkovatel nebude řádně plnit předmět této Smlouvy, zejména vytvoří nekompletní či chybné podklady nebo poskytne nesprávné rady, vedoucí k právním či věcným pochybením, si smluvní strany sjednávají smluvní pokutu ve výši 20.000 Kč za každý takový prokazatelný případ.</w:t>
      </w:r>
    </w:p>
    <w:p w:rsidR="006C2C48" w:rsidRPr="00E24144" w:rsidRDefault="006C2C48" w:rsidP="00E24144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24144">
        <w:rPr>
          <w:rFonts w:ascii="Arial" w:hAnsi="Arial" w:cs="Arial"/>
          <w:sz w:val="20"/>
          <w:szCs w:val="20"/>
        </w:rPr>
        <w:t>Zprostředkovatel neodpovídá za prodlení s plněním předmětu této Smlouvy, které vznikne z důvodu spočívajících na straně Zájemce, a to zejména z důvodu neposkytnutí odpovídající a nezbytné součinnosti Odběratelů PK při plnění předmětu této Smlouvy.</w:t>
      </w:r>
    </w:p>
    <w:p w:rsidR="001F777D" w:rsidRPr="00C60047" w:rsidRDefault="001F777D" w:rsidP="00C60047">
      <w:pPr>
        <w:pStyle w:val="Nadpis3"/>
        <w:numPr>
          <w:ilvl w:val="0"/>
          <w:numId w:val="26"/>
        </w:numPr>
        <w:spacing w:after="120"/>
        <w:jc w:val="center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t>ZVLÁŠTNÍ UJEDNÁNÍ</w:t>
      </w:r>
    </w:p>
    <w:p w:rsidR="001F777D" w:rsidRPr="00C60047" w:rsidRDefault="001F777D" w:rsidP="00C60047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t xml:space="preserve">Smluvní strany si sjednaly možnost uzavřít mezi sebou dohodu, která bude upravovat individuální postupy a činnosti při plnění předmětu této Smlouvy odlišné od </w:t>
      </w:r>
      <w:r w:rsidR="00953287" w:rsidRPr="00C60047">
        <w:rPr>
          <w:rFonts w:ascii="Arial" w:hAnsi="Arial" w:cs="Arial"/>
          <w:sz w:val="20"/>
          <w:szCs w:val="20"/>
        </w:rPr>
        <w:t>Obchodních podmínek dohodce</w:t>
      </w:r>
      <w:r w:rsidRPr="00C60047">
        <w:rPr>
          <w:rFonts w:ascii="Arial" w:hAnsi="Arial" w:cs="Arial"/>
          <w:sz w:val="20"/>
          <w:szCs w:val="20"/>
        </w:rPr>
        <w:t xml:space="preserve">. </w:t>
      </w:r>
    </w:p>
    <w:p w:rsidR="001F777D" w:rsidRPr="00E24144" w:rsidRDefault="001F777D" w:rsidP="00C60047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sz w:val="20"/>
          <w:szCs w:val="20"/>
        </w:rPr>
        <w:lastRenderedPageBreak/>
        <w:t xml:space="preserve">Tato dohoda musí být uzavřena písemně ve formě číslovaných dodatků k této Smlouvě. </w:t>
      </w:r>
    </w:p>
    <w:p w:rsidR="00E24144" w:rsidRPr="00C60047" w:rsidRDefault="00E24144" w:rsidP="00C6004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1F777D" w:rsidRPr="00C60047" w:rsidRDefault="001F777D" w:rsidP="00C60047">
      <w:pPr>
        <w:pStyle w:val="Nadpis3"/>
        <w:numPr>
          <w:ilvl w:val="0"/>
          <w:numId w:val="26"/>
        </w:numPr>
        <w:spacing w:after="120"/>
        <w:jc w:val="center"/>
        <w:rPr>
          <w:rFonts w:ascii="Arial" w:hAnsi="Arial"/>
          <w:sz w:val="20"/>
          <w:szCs w:val="20"/>
        </w:rPr>
      </w:pPr>
      <w:r w:rsidRPr="00C60047">
        <w:rPr>
          <w:rFonts w:ascii="Arial" w:hAnsi="Arial"/>
          <w:sz w:val="20"/>
          <w:szCs w:val="20"/>
        </w:rPr>
        <w:t>ZÁVĚREČNÁ USTANOVENÍ</w:t>
      </w:r>
    </w:p>
    <w:p w:rsidR="001F777D" w:rsidRPr="00C60047" w:rsidRDefault="00837B1C" w:rsidP="00C60047">
      <w:pPr>
        <w:pStyle w:val="Zkladntext"/>
        <w:numPr>
          <w:ilvl w:val="0"/>
          <w:numId w:val="15"/>
        </w:numPr>
        <w:spacing w:after="120"/>
        <w:jc w:val="both"/>
        <w:rPr>
          <w:rFonts w:ascii="Arial" w:hAnsi="Arial"/>
          <w:szCs w:val="20"/>
        </w:rPr>
      </w:pPr>
      <w:r w:rsidRPr="00C60047">
        <w:rPr>
          <w:rFonts w:ascii="Arial" w:hAnsi="Arial"/>
          <w:szCs w:val="20"/>
        </w:rPr>
        <w:t>Smlouva nabývá platnosti dnem podpisu obou smluvních stran. Smlouva nabývá účinnosti dnem uveřejnění v registru smluv vedeným Ministerstvem vnitra ČR</w:t>
      </w:r>
      <w:r w:rsidR="001F777D" w:rsidRPr="00C60047">
        <w:rPr>
          <w:rFonts w:ascii="Arial" w:hAnsi="Arial"/>
          <w:szCs w:val="20"/>
        </w:rPr>
        <w:t xml:space="preserve">. </w:t>
      </w:r>
    </w:p>
    <w:p w:rsidR="00837B1C" w:rsidRPr="00C60047" w:rsidRDefault="00837B1C" w:rsidP="00C60047">
      <w:pPr>
        <w:pStyle w:val="Zkladntext"/>
        <w:numPr>
          <w:ilvl w:val="0"/>
          <w:numId w:val="15"/>
        </w:numPr>
        <w:spacing w:after="120"/>
        <w:jc w:val="both"/>
        <w:rPr>
          <w:rFonts w:ascii="Arial" w:hAnsi="Arial"/>
          <w:szCs w:val="20"/>
        </w:rPr>
      </w:pPr>
      <w:r w:rsidRPr="00C60047">
        <w:rPr>
          <w:rFonts w:ascii="Arial" w:hAnsi="Arial"/>
          <w:szCs w:val="20"/>
        </w:rPr>
        <w:t xml:space="preserve">Smluvní strany souhlasí s tím, aby tato uzavřená Smlouva vč. jejích změn a dodatků byla uveřejněna v registru smluv v souladu se zákonem č. </w:t>
      </w:r>
      <w:r w:rsidR="00C43A33">
        <w:rPr>
          <w:rFonts w:ascii="Arial" w:hAnsi="Arial"/>
          <w:szCs w:val="20"/>
        </w:rPr>
        <w:t xml:space="preserve">340/2015 Sb., o registru smluv. </w:t>
      </w:r>
      <w:r w:rsidRPr="00C60047">
        <w:rPr>
          <w:rFonts w:ascii="Arial" w:hAnsi="Arial"/>
          <w:szCs w:val="20"/>
        </w:rPr>
        <w:t>Uveřejnění se zavazuje provést Zájemce</w:t>
      </w:r>
      <w:r w:rsidR="002D254B">
        <w:rPr>
          <w:rFonts w:ascii="Arial" w:hAnsi="Arial"/>
          <w:szCs w:val="20"/>
        </w:rPr>
        <w:t xml:space="preserve"> v zákonné lhůtě.</w:t>
      </w:r>
    </w:p>
    <w:p w:rsidR="001F777D" w:rsidRPr="00C60047" w:rsidRDefault="001F777D" w:rsidP="00C60047">
      <w:pPr>
        <w:pStyle w:val="Zkladntext"/>
        <w:numPr>
          <w:ilvl w:val="0"/>
          <w:numId w:val="15"/>
        </w:numPr>
        <w:spacing w:after="120"/>
        <w:jc w:val="both"/>
        <w:rPr>
          <w:rFonts w:ascii="Arial" w:hAnsi="Arial"/>
          <w:szCs w:val="20"/>
        </w:rPr>
      </w:pPr>
      <w:r w:rsidRPr="00C60047">
        <w:rPr>
          <w:rFonts w:ascii="Arial" w:hAnsi="Arial"/>
          <w:szCs w:val="20"/>
        </w:rPr>
        <w:t xml:space="preserve">Vztahy mezi smluvními stranami, které nejsou touto Smlouvou upraveny, se řídí </w:t>
      </w:r>
      <w:r w:rsidR="008218EB" w:rsidRPr="00C60047">
        <w:rPr>
          <w:rFonts w:ascii="Arial" w:hAnsi="Arial"/>
          <w:szCs w:val="20"/>
        </w:rPr>
        <w:t>Občanským</w:t>
      </w:r>
      <w:r w:rsidRPr="00C60047">
        <w:rPr>
          <w:rFonts w:ascii="Arial" w:hAnsi="Arial"/>
          <w:szCs w:val="20"/>
        </w:rPr>
        <w:t xml:space="preserve"> zákoníkem a dalšími obecně závaznými právními přepisy.</w:t>
      </w:r>
    </w:p>
    <w:p w:rsidR="001F777D" w:rsidRPr="00C60047" w:rsidRDefault="001F777D" w:rsidP="00C60047">
      <w:pPr>
        <w:pStyle w:val="Zkladntext"/>
        <w:numPr>
          <w:ilvl w:val="0"/>
          <w:numId w:val="15"/>
        </w:numPr>
        <w:spacing w:after="120"/>
        <w:jc w:val="both"/>
        <w:rPr>
          <w:rFonts w:ascii="Arial" w:hAnsi="Arial"/>
          <w:szCs w:val="20"/>
        </w:rPr>
      </w:pPr>
      <w:r w:rsidRPr="00C60047">
        <w:rPr>
          <w:rFonts w:ascii="Arial" w:hAnsi="Arial"/>
          <w:szCs w:val="20"/>
        </w:rPr>
        <w:t>Smluvní strany se dohodly, že veškeré spory vzniklé z této Smlouvy nebo z Burzovních obchodů, uzavřených na základě této Smlouvy, bude projednávat a rozhodovat Rozhodčí soud při Českomoravské komoditní burze Kladno podle svého řádu.</w:t>
      </w:r>
    </w:p>
    <w:p w:rsidR="001F777D" w:rsidRPr="00C60047" w:rsidRDefault="001F777D" w:rsidP="00C60047">
      <w:pPr>
        <w:pStyle w:val="Zkladntext"/>
        <w:numPr>
          <w:ilvl w:val="0"/>
          <w:numId w:val="15"/>
        </w:numPr>
        <w:spacing w:after="120"/>
        <w:jc w:val="both"/>
        <w:rPr>
          <w:rFonts w:ascii="Arial" w:hAnsi="Arial"/>
          <w:szCs w:val="20"/>
        </w:rPr>
      </w:pPr>
      <w:r w:rsidRPr="00C60047">
        <w:rPr>
          <w:rFonts w:ascii="Arial" w:hAnsi="Arial"/>
          <w:szCs w:val="20"/>
        </w:rPr>
        <w:t>Smlouva</w:t>
      </w:r>
      <w:r w:rsidR="002D254B">
        <w:rPr>
          <w:rFonts w:ascii="Arial" w:hAnsi="Arial"/>
          <w:szCs w:val="20"/>
        </w:rPr>
        <w:t xml:space="preserve"> je uzavřena v elektronické podobě.</w:t>
      </w:r>
    </w:p>
    <w:p w:rsidR="001F777D" w:rsidRPr="00C60047" w:rsidRDefault="001F777D" w:rsidP="00C60047">
      <w:pPr>
        <w:pStyle w:val="Zkladntext"/>
        <w:numPr>
          <w:ilvl w:val="0"/>
          <w:numId w:val="15"/>
        </w:numPr>
        <w:spacing w:after="120"/>
        <w:jc w:val="both"/>
        <w:rPr>
          <w:rFonts w:ascii="Arial" w:hAnsi="Arial"/>
          <w:szCs w:val="20"/>
        </w:rPr>
      </w:pPr>
      <w:r w:rsidRPr="00C60047">
        <w:rPr>
          <w:rFonts w:ascii="Arial" w:hAnsi="Arial"/>
          <w:szCs w:val="20"/>
        </w:rPr>
        <w:t xml:space="preserve">Smlouva může být změněna či doplněna pouze písemným dodatkem podepsaným </w:t>
      </w:r>
      <w:r w:rsidR="00837B1C" w:rsidRPr="00C60047">
        <w:rPr>
          <w:rFonts w:ascii="Arial" w:hAnsi="Arial"/>
          <w:szCs w:val="20"/>
        </w:rPr>
        <w:t>smluvními stranami</w:t>
      </w:r>
      <w:r w:rsidRPr="00C60047">
        <w:rPr>
          <w:rFonts w:ascii="Arial" w:hAnsi="Arial"/>
          <w:szCs w:val="20"/>
        </w:rPr>
        <w:t>.</w:t>
      </w:r>
    </w:p>
    <w:p w:rsidR="00300259" w:rsidRDefault="00300259" w:rsidP="00C60047">
      <w:pPr>
        <w:rPr>
          <w:rFonts w:ascii="Arial" w:hAnsi="Arial" w:cs="Arial"/>
          <w:sz w:val="20"/>
          <w:szCs w:val="20"/>
        </w:rPr>
      </w:pPr>
    </w:p>
    <w:p w:rsidR="0049647D" w:rsidRDefault="0049647D" w:rsidP="00C60047">
      <w:pPr>
        <w:rPr>
          <w:rFonts w:ascii="Arial" w:hAnsi="Arial" w:cs="Arial"/>
          <w:sz w:val="20"/>
          <w:szCs w:val="20"/>
        </w:rPr>
      </w:pPr>
    </w:p>
    <w:p w:rsidR="007B7F3D" w:rsidRPr="00C60047" w:rsidRDefault="007B7F3D" w:rsidP="007B7F3D">
      <w:pPr>
        <w:pStyle w:val="Nadpis3"/>
        <w:numPr>
          <w:ilvl w:val="0"/>
          <w:numId w:val="26"/>
        </w:numPr>
        <w:spacing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PŘÍLOHY</w:t>
      </w:r>
    </w:p>
    <w:p w:rsidR="007B7F3D" w:rsidRPr="00C60047" w:rsidRDefault="007B7F3D" w:rsidP="00300259">
      <w:pPr>
        <w:autoSpaceDE w:val="0"/>
        <w:autoSpaceDN w:val="0"/>
        <w:adjustRightInd w:val="0"/>
        <w:spacing w:before="120"/>
        <w:ind w:left="1276" w:hanging="1276"/>
        <w:rPr>
          <w:rFonts w:ascii="Arial" w:eastAsia="Calibri" w:hAnsi="Arial" w:cs="Arial"/>
          <w:b/>
          <w:color w:val="FF0000"/>
          <w:sz w:val="20"/>
          <w:szCs w:val="20"/>
        </w:rPr>
      </w:pPr>
      <w:r w:rsidRPr="00C60047">
        <w:rPr>
          <w:rFonts w:ascii="Arial" w:hAnsi="Arial" w:cs="Arial"/>
          <w:b/>
          <w:sz w:val="20"/>
          <w:szCs w:val="20"/>
        </w:rPr>
        <w:t>Příloha č. 1</w:t>
      </w:r>
      <w:r w:rsidRPr="00C60047">
        <w:rPr>
          <w:rFonts w:ascii="Arial" w:hAnsi="Arial" w:cs="Arial"/>
          <w:sz w:val="20"/>
          <w:szCs w:val="20"/>
        </w:rPr>
        <w:t xml:space="preserve"> - Plná moc k zastupování při uzavírání Burzovních obchodů s Elektřinou</w:t>
      </w:r>
      <w:r w:rsidRPr="00C60047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</w:p>
    <w:p w:rsidR="007B7F3D" w:rsidRPr="00C60047" w:rsidRDefault="007B7F3D" w:rsidP="00300259">
      <w:pPr>
        <w:autoSpaceDE w:val="0"/>
        <w:autoSpaceDN w:val="0"/>
        <w:adjustRightInd w:val="0"/>
        <w:spacing w:before="120"/>
        <w:ind w:left="1276" w:hanging="1276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b/>
          <w:sz w:val="20"/>
          <w:szCs w:val="20"/>
        </w:rPr>
        <w:t>Příloha č. 2</w:t>
      </w:r>
      <w:r w:rsidRPr="00C60047">
        <w:rPr>
          <w:rFonts w:ascii="Arial" w:hAnsi="Arial" w:cs="Arial"/>
          <w:sz w:val="20"/>
          <w:szCs w:val="20"/>
        </w:rPr>
        <w:t xml:space="preserve"> - Plná moc k zastupování při uzavírání Burzovních obchodů s Plynem </w:t>
      </w:r>
    </w:p>
    <w:p w:rsidR="007B7F3D" w:rsidRDefault="007B7F3D" w:rsidP="00300259">
      <w:pPr>
        <w:autoSpaceDE w:val="0"/>
        <w:autoSpaceDN w:val="0"/>
        <w:adjustRightInd w:val="0"/>
        <w:spacing w:before="120"/>
        <w:ind w:left="1276" w:hanging="1276"/>
        <w:rPr>
          <w:rFonts w:ascii="Arial" w:hAnsi="Arial" w:cs="Arial"/>
          <w:sz w:val="20"/>
          <w:szCs w:val="20"/>
        </w:rPr>
      </w:pPr>
      <w:r w:rsidRPr="00C60047">
        <w:rPr>
          <w:rFonts w:ascii="Arial" w:hAnsi="Arial" w:cs="Arial"/>
          <w:b/>
          <w:sz w:val="20"/>
          <w:szCs w:val="20"/>
        </w:rPr>
        <w:t>Příloha č. 3</w:t>
      </w:r>
      <w:r w:rsidRPr="00C60047">
        <w:rPr>
          <w:rFonts w:ascii="Arial" w:hAnsi="Arial" w:cs="Arial"/>
          <w:sz w:val="20"/>
          <w:szCs w:val="20"/>
        </w:rPr>
        <w:t xml:space="preserve"> </w:t>
      </w:r>
      <w:r w:rsidRPr="007B7F3D">
        <w:rPr>
          <w:rFonts w:ascii="Arial" w:hAnsi="Arial" w:cs="Arial"/>
          <w:sz w:val="20"/>
          <w:szCs w:val="20"/>
        </w:rPr>
        <w:t>- Obchodní podmínky dohodce</w:t>
      </w:r>
    </w:p>
    <w:p w:rsidR="00C67EB4" w:rsidRDefault="00C67EB4" w:rsidP="00300259">
      <w:pPr>
        <w:autoSpaceDE w:val="0"/>
        <w:autoSpaceDN w:val="0"/>
        <w:adjustRightInd w:val="0"/>
        <w:spacing w:before="120"/>
        <w:ind w:left="1276" w:hanging="1276"/>
        <w:rPr>
          <w:rFonts w:ascii="Arial" w:hAnsi="Arial" w:cs="Arial"/>
          <w:sz w:val="20"/>
          <w:szCs w:val="20"/>
        </w:rPr>
      </w:pPr>
    </w:p>
    <w:p w:rsidR="00C67EB4" w:rsidRPr="007B7F3D" w:rsidRDefault="00C67EB4" w:rsidP="00300259">
      <w:pPr>
        <w:autoSpaceDE w:val="0"/>
        <w:autoSpaceDN w:val="0"/>
        <w:adjustRightInd w:val="0"/>
        <w:spacing w:before="120"/>
        <w:ind w:left="1276" w:hanging="1276"/>
        <w:rPr>
          <w:rFonts w:ascii="Arial" w:hAnsi="Arial" w:cs="Arial"/>
          <w:sz w:val="20"/>
          <w:szCs w:val="20"/>
        </w:rPr>
      </w:pPr>
    </w:p>
    <w:p w:rsidR="007B7F3D" w:rsidRPr="00C60047" w:rsidRDefault="007B7F3D" w:rsidP="00C60047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982"/>
        <w:gridCol w:w="4657"/>
      </w:tblGrid>
      <w:tr w:rsidR="001D333C" w:rsidRPr="00C60047">
        <w:trPr>
          <w:trHeight w:val="95"/>
          <w:jc w:val="center"/>
        </w:trPr>
        <w:tc>
          <w:tcPr>
            <w:tcW w:w="2363" w:type="dxa"/>
          </w:tcPr>
          <w:p w:rsidR="001D333C" w:rsidRPr="00C60047" w:rsidRDefault="00F34F34" w:rsidP="00C6004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600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Z</w:t>
            </w:r>
            <w:r w:rsidR="001D333C" w:rsidRPr="00C600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 </w:t>
            </w:r>
            <w:r w:rsidRPr="00C600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Z</w:t>
            </w:r>
            <w:r w:rsidR="001F777D" w:rsidRPr="00C600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ájemce</w:t>
            </w:r>
            <w:r w:rsidR="001D333C" w:rsidRPr="00C600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232" w:type="dxa"/>
          </w:tcPr>
          <w:p w:rsidR="001D333C" w:rsidRPr="00C60047" w:rsidRDefault="00F34F34" w:rsidP="00C6004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600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Z</w:t>
            </w:r>
            <w:r w:rsidR="001D333C" w:rsidRPr="00C600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 </w:t>
            </w:r>
            <w:r w:rsidRPr="00C600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D</w:t>
            </w:r>
            <w:r w:rsidR="001F777D" w:rsidRPr="00C600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ohodce</w:t>
            </w:r>
            <w:r w:rsidR="001D333C" w:rsidRPr="00C600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</w:tc>
      </w:tr>
      <w:tr w:rsidR="001D333C" w:rsidRPr="002D4634">
        <w:trPr>
          <w:jc w:val="center"/>
        </w:trPr>
        <w:tc>
          <w:tcPr>
            <w:tcW w:w="2363" w:type="dxa"/>
          </w:tcPr>
          <w:p w:rsidR="001D333C" w:rsidRPr="002D4634" w:rsidRDefault="001D333C" w:rsidP="009F475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4634">
              <w:rPr>
                <w:rFonts w:ascii="Arial" w:eastAsia="Calibri" w:hAnsi="Arial" w:cs="Arial"/>
                <w:sz w:val="20"/>
                <w:szCs w:val="20"/>
                <w:lang w:eastAsia="en-US"/>
              </w:rPr>
              <w:t>V</w:t>
            </w:r>
            <w:r w:rsidR="00353D6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Plzni </w:t>
            </w:r>
            <w:r w:rsidRPr="002D4634">
              <w:rPr>
                <w:rFonts w:ascii="Arial" w:eastAsia="Calibri" w:hAnsi="Arial" w:cs="Arial"/>
                <w:sz w:val="20"/>
                <w:szCs w:val="20"/>
                <w:lang w:eastAsia="en-US"/>
              </w:rPr>
              <w:t>dne</w:t>
            </w:r>
            <w:r w:rsidR="00B13E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B13E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19.11.2019</w:t>
            </w:r>
            <w:proofErr w:type="gramEnd"/>
          </w:p>
        </w:tc>
        <w:tc>
          <w:tcPr>
            <w:tcW w:w="2232" w:type="dxa"/>
          </w:tcPr>
          <w:p w:rsidR="001D333C" w:rsidRPr="002D4634" w:rsidRDefault="001D333C" w:rsidP="009F475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4634">
              <w:rPr>
                <w:rFonts w:ascii="Arial" w:eastAsia="Calibri" w:hAnsi="Arial" w:cs="Arial"/>
                <w:sz w:val="20"/>
                <w:szCs w:val="20"/>
                <w:lang w:eastAsia="en-US"/>
              </w:rPr>
              <w:t>V</w:t>
            </w:r>
            <w:r w:rsidR="00761F08" w:rsidRPr="002D463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942BFB" w:rsidRPr="002D4634">
              <w:rPr>
                <w:rFonts w:ascii="Arial" w:hAnsi="Arial" w:cs="Arial"/>
                <w:sz w:val="20"/>
                <w:szCs w:val="20"/>
              </w:rPr>
              <w:t>Kladně</w:t>
            </w:r>
            <w:r w:rsidRPr="002D463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dne</w:t>
            </w:r>
            <w:r w:rsidR="00B13E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B13E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18.11.2019</w:t>
            </w:r>
            <w:proofErr w:type="gramEnd"/>
          </w:p>
        </w:tc>
      </w:tr>
      <w:tr w:rsidR="001D333C" w:rsidRPr="00C60047">
        <w:trPr>
          <w:trHeight w:val="1787"/>
          <w:jc w:val="center"/>
        </w:trPr>
        <w:tc>
          <w:tcPr>
            <w:tcW w:w="2363" w:type="dxa"/>
          </w:tcPr>
          <w:p w:rsidR="001D333C" w:rsidRPr="00C60047" w:rsidRDefault="001D333C" w:rsidP="00C6004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</w:tcPr>
          <w:p w:rsidR="001D333C" w:rsidRPr="00C60047" w:rsidRDefault="001D333C" w:rsidP="00C6004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37B1C" w:rsidRPr="00C60047">
        <w:trPr>
          <w:trHeight w:val="567"/>
          <w:jc w:val="center"/>
        </w:trPr>
        <w:tc>
          <w:tcPr>
            <w:tcW w:w="2363" w:type="dxa"/>
          </w:tcPr>
          <w:p w:rsidR="00837B1C" w:rsidRPr="00C60047" w:rsidRDefault="00837B1C" w:rsidP="00C6004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</w:tcPr>
          <w:p w:rsidR="00837B1C" w:rsidRPr="00C60047" w:rsidRDefault="00837B1C" w:rsidP="00C6004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D333C" w:rsidRPr="00C60047">
        <w:trPr>
          <w:jc w:val="center"/>
        </w:trPr>
        <w:tc>
          <w:tcPr>
            <w:tcW w:w="2363" w:type="dxa"/>
          </w:tcPr>
          <w:p w:rsidR="001D333C" w:rsidRPr="00C60047" w:rsidRDefault="00B13E5D" w:rsidP="00C6004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5D">
              <w:rPr>
                <w:rFonts w:ascii="Arial" w:hAnsi="Arial" w:cs="Arial"/>
                <w:b/>
                <w:sz w:val="20"/>
                <w:szCs w:val="20"/>
                <w:highlight w:val="black"/>
              </w:rPr>
              <w:t>…………………………………….</w:t>
            </w:r>
          </w:p>
        </w:tc>
        <w:tc>
          <w:tcPr>
            <w:tcW w:w="2232" w:type="dxa"/>
          </w:tcPr>
          <w:p w:rsidR="001D333C" w:rsidRPr="00DC7B7A" w:rsidRDefault="00B13E5D" w:rsidP="00C6004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13E5D">
              <w:rPr>
                <w:rFonts w:ascii="Arial" w:eastAsia="Calibri" w:hAnsi="Arial" w:cs="Arial"/>
                <w:b/>
                <w:sz w:val="20"/>
                <w:szCs w:val="20"/>
                <w:highlight w:val="black"/>
                <w:lang w:eastAsia="en-US"/>
              </w:rPr>
              <w:t>………………………………….</w:t>
            </w:r>
          </w:p>
        </w:tc>
      </w:tr>
      <w:tr w:rsidR="001D333C" w:rsidRPr="00C60047">
        <w:trPr>
          <w:trHeight w:val="185"/>
          <w:jc w:val="center"/>
        </w:trPr>
        <w:tc>
          <w:tcPr>
            <w:tcW w:w="2363" w:type="dxa"/>
          </w:tcPr>
          <w:p w:rsidR="001D333C" w:rsidRPr="00C60047" w:rsidRDefault="004C3833" w:rsidP="00C60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</w:t>
            </w:r>
            <w:r w:rsidR="001D333C" w:rsidRPr="00C60047">
              <w:rPr>
                <w:rFonts w:ascii="Arial" w:hAnsi="Arial" w:cs="Arial"/>
                <w:sz w:val="20"/>
                <w:szCs w:val="20"/>
              </w:rPr>
              <w:t>editel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</w:p>
          <w:p w:rsidR="00837B1C" w:rsidRPr="00353D65" w:rsidRDefault="001F777D" w:rsidP="00C60047">
            <w:pPr>
              <w:rPr>
                <w:rFonts w:ascii="Arial" w:hAnsi="Arial" w:cs="Arial"/>
                <w:sz w:val="20"/>
                <w:szCs w:val="20"/>
              </w:rPr>
            </w:pPr>
            <w:r w:rsidRPr="00C60047">
              <w:rPr>
                <w:rFonts w:ascii="Arial" w:hAnsi="Arial" w:cs="Arial"/>
                <w:sz w:val="20"/>
                <w:szCs w:val="20"/>
              </w:rPr>
              <w:t>Centrální nákup, příspěvková organizace</w:t>
            </w:r>
          </w:p>
        </w:tc>
        <w:tc>
          <w:tcPr>
            <w:tcW w:w="2232" w:type="dxa"/>
          </w:tcPr>
          <w:p w:rsidR="001D333C" w:rsidRPr="00C60047" w:rsidRDefault="00DC7B7A" w:rsidP="00C6004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členka představenstva</w:t>
            </w:r>
          </w:p>
          <w:p w:rsidR="001D333C" w:rsidRDefault="00DC7B7A" w:rsidP="00C6004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FIN-servis, a.s.</w:t>
            </w:r>
          </w:p>
          <w:p w:rsidR="00353D65" w:rsidRPr="00C60047" w:rsidRDefault="00353D65" w:rsidP="00C6004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53D65" w:rsidRPr="00C60047">
        <w:trPr>
          <w:jc w:val="center"/>
        </w:trPr>
        <w:tc>
          <w:tcPr>
            <w:tcW w:w="2363" w:type="dxa"/>
          </w:tcPr>
          <w:p w:rsidR="00353D65" w:rsidRPr="00C60047" w:rsidRDefault="00353D65" w:rsidP="00C43A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</w:tcPr>
          <w:p w:rsidR="00353D65" w:rsidRDefault="00353D65" w:rsidP="00C6004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1F777D" w:rsidRPr="00C60047" w:rsidRDefault="001F777D" w:rsidP="00C60047">
      <w:pPr>
        <w:rPr>
          <w:rFonts w:ascii="Arial" w:hAnsi="Arial" w:cs="Arial"/>
          <w:sz w:val="20"/>
          <w:szCs w:val="20"/>
          <w:u w:val="single"/>
        </w:rPr>
      </w:pPr>
      <w:r w:rsidRPr="00C60047">
        <w:rPr>
          <w:rFonts w:ascii="Arial" w:hAnsi="Arial" w:cs="Arial"/>
          <w:sz w:val="20"/>
          <w:szCs w:val="20"/>
          <w:u w:val="single"/>
        </w:rPr>
        <w:t xml:space="preserve"> </w:t>
      </w:r>
      <w:bookmarkStart w:id="0" w:name="_GoBack"/>
      <w:bookmarkEnd w:id="0"/>
    </w:p>
    <w:sectPr w:rsidR="001F777D" w:rsidRPr="00C60047" w:rsidSect="00653111">
      <w:footerReference w:type="even" r:id="rId8"/>
      <w:footerReference w:type="default" r:id="rId9"/>
      <w:pgSz w:w="11906" w:h="16838" w:code="9"/>
      <w:pgMar w:top="1134" w:right="991" w:bottom="851" w:left="1134" w:header="567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C67" w:rsidRDefault="00B42C67">
      <w:r>
        <w:separator/>
      </w:r>
    </w:p>
    <w:p w:rsidR="00B42C67" w:rsidRDefault="00B42C67"/>
  </w:endnote>
  <w:endnote w:type="continuationSeparator" w:id="0">
    <w:p w:rsidR="00B42C67" w:rsidRDefault="00B42C67">
      <w:r>
        <w:continuationSeparator/>
      </w:r>
    </w:p>
    <w:p w:rsidR="00B42C67" w:rsidRDefault="00B42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9F1" w:rsidRDefault="003759F1" w:rsidP="00FD17A2">
    <w:pPr>
      <w:pStyle w:val="Zpat"/>
      <w:framePr w:wrap="around" w:vAnchor="text" w:hAnchor="margin" w:xAlign="center" w:y="1"/>
      <w:rPr>
        <w:rStyle w:val="slostrnky"/>
        <w:rFonts w:ascii="Times New Roman" w:hAnsi="Times New Roman"/>
        <w:noProof w:val="0"/>
        <w:sz w:val="24"/>
        <w:szCs w:val="24"/>
        <w:lang w:eastAsia="cs-CZ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59F1" w:rsidRDefault="003759F1">
    <w:pPr>
      <w:pStyle w:val="Zpat"/>
    </w:pPr>
  </w:p>
  <w:p w:rsidR="003759F1" w:rsidRDefault="003759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9F1" w:rsidRPr="0023344B" w:rsidRDefault="003759F1" w:rsidP="00332315">
    <w:pPr>
      <w:rPr>
        <w:rFonts w:ascii="Arial" w:hAnsi="Arial" w:cs="Arial"/>
        <w:color w:val="7F7F7F" w:themeColor="text1" w:themeTint="80"/>
        <w:sz w:val="18"/>
      </w:rPr>
    </w:pPr>
  </w:p>
  <w:p w:rsidR="003759F1" w:rsidRPr="001D333C" w:rsidRDefault="003759F1" w:rsidP="001D333C">
    <w:pPr>
      <w:jc w:val="center"/>
      <w:rPr>
        <w:rFonts w:ascii="Arial" w:hAnsi="Arial" w:cs="Arial"/>
        <w:i/>
        <w:color w:val="7F7F7F" w:themeColor="text1" w:themeTint="80"/>
        <w:sz w:val="18"/>
      </w:rPr>
    </w:pPr>
    <w:r w:rsidRPr="0023344B">
      <w:rPr>
        <w:rFonts w:ascii="Arial" w:hAnsi="Arial" w:cs="Arial"/>
        <w:i/>
        <w:color w:val="7F7F7F" w:themeColor="text1" w:themeTint="80"/>
        <w:sz w:val="18"/>
      </w:rPr>
      <w:t xml:space="preserve">Stránka </w:t>
    </w:r>
    <w:r w:rsidRPr="0023344B">
      <w:rPr>
        <w:rFonts w:ascii="Arial" w:hAnsi="Arial" w:cs="Arial"/>
        <w:i/>
        <w:color w:val="7F7F7F" w:themeColor="text1" w:themeTint="80"/>
        <w:sz w:val="18"/>
      </w:rPr>
      <w:fldChar w:fldCharType="begin"/>
    </w:r>
    <w:r w:rsidRPr="0023344B">
      <w:rPr>
        <w:rFonts w:ascii="Arial" w:hAnsi="Arial" w:cs="Arial"/>
        <w:i/>
        <w:color w:val="7F7F7F" w:themeColor="text1" w:themeTint="80"/>
        <w:sz w:val="18"/>
      </w:rPr>
      <w:instrText xml:space="preserve"> PAGE </w:instrText>
    </w:r>
    <w:r w:rsidRPr="0023344B">
      <w:rPr>
        <w:rFonts w:ascii="Arial" w:hAnsi="Arial" w:cs="Arial"/>
        <w:i/>
        <w:color w:val="7F7F7F" w:themeColor="text1" w:themeTint="80"/>
        <w:sz w:val="18"/>
      </w:rPr>
      <w:fldChar w:fldCharType="separate"/>
    </w:r>
    <w:r w:rsidR="00772063">
      <w:rPr>
        <w:rFonts w:ascii="Arial" w:hAnsi="Arial" w:cs="Arial"/>
        <w:i/>
        <w:noProof/>
        <w:color w:val="7F7F7F" w:themeColor="text1" w:themeTint="80"/>
        <w:sz w:val="18"/>
      </w:rPr>
      <w:t>6</w:t>
    </w:r>
    <w:r w:rsidRPr="0023344B">
      <w:rPr>
        <w:rFonts w:ascii="Arial" w:hAnsi="Arial" w:cs="Arial"/>
        <w:i/>
        <w:color w:val="7F7F7F" w:themeColor="text1" w:themeTint="80"/>
        <w:sz w:val="18"/>
      </w:rPr>
      <w:fldChar w:fldCharType="end"/>
    </w:r>
    <w:r w:rsidRPr="0023344B">
      <w:rPr>
        <w:rFonts w:ascii="Arial" w:hAnsi="Arial" w:cs="Arial"/>
        <w:i/>
        <w:color w:val="7F7F7F" w:themeColor="text1" w:themeTint="80"/>
        <w:sz w:val="18"/>
      </w:rPr>
      <w:t xml:space="preserve"> z </w:t>
    </w:r>
    <w:r w:rsidRPr="0023344B">
      <w:rPr>
        <w:rFonts w:ascii="Arial" w:hAnsi="Arial" w:cs="Arial"/>
        <w:i/>
        <w:color w:val="7F7F7F" w:themeColor="text1" w:themeTint="80"/>
        <w:sz w:val="18"/>
      </w:rPr>
      <w:fldChar w:fldCharType="begin"/>
    </w:r>
    <w:r w:rsidRPr="0023344B">
      <w:rPr>
        <w:rFonts w:ascii="Arial" w:hAnsi="Arial" w:cs="Arial"/>
        <w:i/>
        <w:color w:val="7F7F7F" w:themeColor="text1" w:themeTint="80"/>
        <w:sz w:val="18"/>
      </w:rPr>
      <w:instrText xml:space="preserve"> NUMPAGES  </w:instrText>
    </w:r>
    <w:r w:rsidRPr="0023344B">
      <w:rPr>
        <w:rFonts w:ascii="Arial" w:hAnsi="Arial" w:cs="Arial"/>
        <w:i/>
        <w:color w:val="7F7F7F" w:themeColor="text1" w:themeTint="80"/>
        <w:sz w:val="18"/>
      </w:rPr>
      <w:fldChar w:fldCharType="separate"/>
    </w:r>
    <w:r w:rsidR="00772063">
      <w:rPr>
        <w:rFonts w:ascii="Arial" w:hAnsi="Arial" w:cs="Arial"/>
        <w:i/>
        <w:noProof/>
        <w:color w:val="7F7F7F" w:themeColor="text1" w:themeTint="80"/>
        <w:sz w:val="18"/>
      </w:rPr>
      <w:t>6</w:t>
    </w:r>
    <w:r w:rsidRPr="0023344B">
      <w:rPr>
        <w:rFonts w:ascii="Arial" w:hAnsi="Arial" w:cs="Arial"/>
        <w:i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C67" w:rsidRDefault="00B42C67">
      <w:r>
        <w:separator/>
      </w:r>
    </w:p>
    <w:p w:rsidR="00B42C67" w:rsidRDefault="00B42C67"/>
  </w:footnote>
  <w:footnote w:type="continuationSeparator" w:id="0">
    <w:p w:rsidR="00B42C67" w:rsidRDefault="00B42C67">
      <w:r>
        <w:continuationSeparator/>
      </w:r>
    </w:p>
    <w:p w:rsidR="00B42C67" w:rsidRDefault="00B42C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00C"/>
    <w:multiLevelType w:val="hybridMultilevel"/>
    <w:tmpl w:val="6AFE03CE"/>
    <w:lvl w:ilvl="0" w:tplc="4C9A14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D9348C"/>
    <w:multiLevelType w:val="hybridMultilevel"/>
    <w:tmpl w:val="3786902C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68249A"/>
    <w:multiLevelType w:val="hybridMultilevel"/>
    <w:tmpl w:val="B81EFA98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03402"/>
    <w:multiLevelType w:val="hybridMultilevel"/>
    <w:tmpl w:val="F6FA880C"/>
    <w:lvl w:ilvl="0" w:tplc="00010409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5BD1E5A"/>
    <w:multiLevelType w:val="hybridMultilevel"/>
    <w:tmpl w:val="56AECE5E"/>
    <w:lvl w:ilvl="0" w:tplc="F6E2C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31785"/>
    <w:multiLevelType w:val="hybridMultilevel"/>
    <w:tmpl w:val="BD10C4C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9502FF"/>
    <w:multiLevelType w:val="singleLevel"/>
    <w:tmpl w:val="74181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815187"/>
    <w:multiLevelType w:val="hybridMultilevel"/>
    <w:tmpl w:val="FB78EBF6"/>
    <w:lvl w:ilvl="0" w:tplc="4D2CE9CC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">
    <w:nsid w:val="1BCB6B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642B9F"/>
    <w:multiLevelType w:val="hybridMultilevel"/>
    <w:tmpl w:val="59F47C7C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871CC"/>
    <w:multiLevelType w:val="hybridMultilevel"/>
    <w:tmpl w:val="41FA7A2C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B7A21"/>
    <w:multiLevelType w:val="hybridMultilevel"/>
    <w:tmpl w:val="483ED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D3F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3615FA4"/>
    <w:multiLevelType w:val="hybridMultilevel"/>
    <w:tmpl w:val="AE4640B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5C45903"/>
    <w:multiLevelType w:val="hybridMultilevel"/>
    <w:tmpl w:val="4330E866"/>
    <w:lvl w:ilvl="0" w:tplc="00010409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5">
    <w:nsid w:val="36692074"/>
    <w:multiLevelType w:val="hybridMultilevel"/>
    <w:tmpl w:val="7BFCD5E6"/>
    <w:lvl w:ilvl="0" w:tplc="00010409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392C15C7"/>
    <w:multiLevelType w:val="hybridMultilevel"/>
    <w:tmpl w:val="617A1E04"/>
    <w:lvl w:ilvl="0" w:tplc="186E8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A231A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A5E64E5"/>
    <w:multiLevelType w:val="hybridMultilevel"/>
    <w:tmpl w:val="3F02869C"/>
    <w:lvl w:ilvl="0" w:tplc="EA9CE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97269A"/>
    <w:multiLevelType w:val="hybridMultilevel"/>
    <w:tmpl w:val="B4943FAC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>
    <w:nsid w:val="40E01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0636EC"/>
    <w:multiLevelType w:val="hybridMultilevel"/>
    <w:tmpl w:val="5096DD14"/>
    <w:lvl w:ilvl="0" w:tplc="00010409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8E36B5"/>
    <w:multiLevelType w:val="hybridMultilevel"/>
    <w:tmpl w:val="D35897B8"/>
    <w:lvl w:ilvl="0" w:tplc="A4C45DD2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>
    <w:nsid w:val="46FA2D94"/>
    <w:multiLevelType w:val="hybridMultilevel"/>
    <w:tmpl w:val="974223E8"/>
    <w:lvl w:ilvl="0" w:tplc="00010409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72A46D9"/>
    <w:multiLevelType w:val="hybridMultilevel"/>
    <w:tmpl w:val="AB7AE25E"/>
    <w:lvl w:ilvl="0" w:tplc="DFEE73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1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5C6A09"/>
    <w:multiLevelType w:val="hybridMultilevel"/>
    <w:tmpl w:val="5C9AD2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D45EC"/>
    <w:multiLevelType w:val="hybridMultilevel"/>
    <w:tmpl w:val="4ABA1C08"/>
    <w:lvl w:ilvl="0" w:tplc="78D4BB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51C49A3"/>
    <w:multiLevelType w:val="hybridMultilevel"/>
    <w:tmpl w:val="1A80E9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AD02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6DF72F1"/>
    <w:multiLevelType w:val="hybridMultilevel"/>
    <w:tmpl w:val="E68046D2"/>
    <w:lvl w:ilvl="0" w:tplc="39B8A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1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229BA"/>
    <w:multiLevelType w:val="hybridMultilevel"/>
    <w:tmpl w:val="E44031A6"/>
    <w:lvl w:ilvl="0" w:tplc="4DCCF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357E48"/>
    <w:multiLevelType w:val="hybridMultilevel"/>
    <w:tmpl w:val="C3483F40"/>
    <w:lvl w:ilvl="0" w:tplc="829E804E">
      <w:start w:val="1"/>
      <w:numFmt w:val="decimal"/>
      <w:lvlText w:val="%1)"/>
      <w:lvlJc w:val="left"/>
      <w:pPr>
        <w:ind w:left="360" w:hanging="360"/>
      </w:pPr>
    </w:lvl>
    <w:lvl w:ilvl="1" w:tplc="B39271C0" w:tentative="1">
      <w:start w:val="1"/>
      <w:numFmt w:val="lowerLetter"/>
      <w:lvlText w:val="%2."/>
      <w:lvlJc w:val="left"/>
      <w:pPr>
        <w:ind w:left="1080" w:hanging="360"/>
      </w:pPr>
    </w:lvl>
    <w:lvl w:ilvl="2" w:tplc="540CCEE8" w:tentative="1">
      <w:start w:val="1"/>
      <w:numFmt w:val="lowerRoman"/>
      <w:lvlText w:val="%3."/>
      <w:lvlJc w:val="right"/>
      <w:pPr>
        <w:ind w:left="1800" w:hanging="180"/>
      </w:pPr>
    </w:lvl>
    <w:lvl w:ilvl="3" w:tplc="1F42AE4E" w:tentative="1">
      <w:start w:val="1"/>
      <w:numFmt w:val="decimal"/>
      <w:lvlText w:val="%4."/>
      <w:lvlJc w:val="left"/>
      <w:pPr>
        <w:ind w:left="2520" w:hanging="360"/>
      </w:pPr>
    </w:lvl>
    <w:lvl w:ilvl="4" w:tplc="9A02AD92" w:tentative="1">
      <w:start w:val="1"/>
      <w:numFmt w:val="lowerLetter"/>
      <w:lvlText w:val="%5."/>
      <w:lvlJc w:val="left"/>
      <w:pPr>
        <w:ind w:left="3240" w:hanging="360"/>
      </w:pPr>
    </w:lvl>
    <w:lvl w:ilvl="5" w:tplc="6FC41EFE" w:tentative="1">
      <w:start w:val="1"/>
      <w:numFmt w:val="lowerRoman"/>
      <w:lvlText w:val="%6."/>
      <w:lvlJc w:val="right"/>
      <w:pPr>
        <w:ind w:left="3960" w:hanging="180"/>
      </w:pPr>
    </w:lvl>
    <w:lvl w:ilvl="6" w:tplc="5482518A" w:tentative="1">
      <w:start w:val="1"/>
      <w:numFmt w:val="decimal"/>
      <w:lvlText w:val="%7."/>
      <w:lvlJc w:val="left"/>
      <w:pPr>
        <w:ind w:left="4680" w:hanging="360"/>
      </w:pPr>
    </w:lvl>
    <w:lvl w:ilvl="7" w:tplc="B4360D2E" w:tentative="1">
      <w:start w:val="1"/>
      <w:numFmt w:val="lowerLetter"/>
      <w:lvlText w:val="%8."/>
      <w:lvlJc w:val="left"/>
      <w:pPr>
        <w:ind w:left="5400" w:hanging="360"/>
      </w:pPr>
    </w:lvl>
    <w:lvl w:ilvl="8" w:tplc="F41462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75371A"/>
    <w:multiLevelType w:val="hybridMultilevel"/>
    <w:tmpl w:val="B9BCDDDE"/>
    <w:lvl w:ilvl="0" w:tplc="6E68F19E">
      <w:start w:val="1"/>
      <w:numFmt w:val="decimal"/>
      <w:pStyle w:val="Styl1"/>
      <w:lvlText w:val="%1)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 w:tplc="CDD02BC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CDC6D60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Symbol" w:hint="default"/>
      </w:rPr>
    </w:lvl>
    <w:lvl w:ilvl="3" w:tplc="8F089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67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65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8C3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89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782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035948"/>
    <w:multiLevelType w:val="hybridMultilevel"/>
    <w:tmpl w:val="B6AA361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F5B7668"/>
    <w:multiLevelType w:val="hybridMultilevel"/>
    <w:tmpl w:val="8A12597E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70409">
      <w:start w:val="1"/>
      <w:numFmt w:val="lowerLetter"/>
      <w:lvlText w:val="%2)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A8527F"/>
    <w:multiLevelType w:val="hybridMultilevel"/>
    <w:tmpl w:val="DC821ADC"/>
    <w:lvl w:ilvl="0" w:tplc="00010409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40">
    <w:nsid w:val="6A4A55B7"/>
    <w:multiLevelType w:val="hybridMultilevel"/>
    <w:tmpl w:val="0D8E5AB4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1">
    <w:nsid w:val="703D1840"/>
    <w:multiLevelType w:val="hybridMultilevel"/>
    <w:tmpl w:val="1B9212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C033E0"/>
    <w:multiLevelType w:val="hybridMultilevel"/>
    <w:tmpl w:val="7CBCDC96"/>
    <w:lvl w:ilvl="0" w:tplc="186E8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DB64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5354749"/>
    <w:multiLevelType w:val="singleLevel"/>
    <w:tmpl w:val="CFAA28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E8054FC"/>
    <w:multiLevelType w:val="multilevel"/>
    <w:tmpl w:val="C7244BFC"/>
    <w:lvl w:ilvl="0">
      <w:start w:val="1"/>
      <w:numFmt w:val="decimal"/>
      <w:pStyle w:val="Hlavnnadpis"/>
      <w:lvlText w:val="%1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0" w:hanging="1800"/>
      </w:pPr>
      <w:rPr>
        <w:rFonts w:hint="default"/>
      </w:rPr>
    </w:lvl>
  </w:abstractNum>
  <w:abstractNum w:abstractNumId="47">
    <w:nsid w:val="7EF37B4E"/>
    <w:multiLevelType w:val="hybridMultilevel"/>
    <w:tmpl w:val="364C6982"/>
    <w:lvl w:ilvl="0" w:tplc="0405000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6"/>
  </w:num>
  <w:num w:numId="3">
    <w:abstractNumId w:val="8"/>
  </w:num>
  <w:num w:numId="4">
    <w:abstractNumId w:val="35"/>
  </w:num>
  <w:num w:numId="5">
    <w:abstractNumId w:val="10"/>
  </w:num>
  <w:num w:numId="6">
    <w:abstractNumId w:val="0"/>
  </w:num>
  <w:num w:numId="7">
    <w:abstractNumId w:val="19"/>
  </w:num>
  <w:num w:numId="8">
    <w:abstractNumId w:val="13"/>
  </w:num>
  <w:num w:numId="9">
    <w:abstractNumId w:val="47"/>
  </w:num>
  <w:num w:numId="10">
    <w:abstractNumId w:val="22"/>
  </w:num>
  <w:num w:numId="11">
    <w:abstractNumId w:val="22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24"/>
  </w:num>
  <w:num w:numId="13">
    <w:abstractNumId w:val="29"/>
  </w:num>
  <w:num w:numId="14">
    <w:abstractNumId w:val="12"/>
  </w:num>
  <w:num w:numId="15">
    <w:abstractNumId w:val="45"/>
  </w:num>
  <w:num w:numId="16">
    <w:abstractNumId w:val="17"/>
  </w:num>
  <w:num w:numId="17">
    <w:abstractNumId w:val="30"/>
  </w:num>
  <w:num w:numId="18">
    <w:abstractNumId w:val="43"/>
  </w:num>
  <w:num w:numId="19">
    <w:abstractNumId w:val="21"/>
  </w:num>
  <w:num w:numId="20">
    <w:abstractNumId w:val="44"/>
  </w:num>
  <w:num w:numId="21">
    <w:abstractNumId w:val="18"/>
  </w:num>
  <w:num w:numId="22">
    <w:abstractNumId w:val="6"/>
  </w:num>
  <w:num w:numId="23">
    <w:abstractNumId w:val="38"/>
  </w:num>
  <w:num w:numId="24">
    <w:abstractNumId w:val="14"/>
  </w:num>
  <w:num w:numId="25">
    <w:abstractNumId w:val="34"/>
  </w:num>
  <w:num w:numId="26">
    <w:abstractNumId w:val="5"/>
  </w:num>
  <w:num w:numId="27">
    <w:abstractNumId w:val="42"/>
  </w:num>
  <w:num w:numId="28">
    <w:abstractNumId w:val="39"/>
  </w:num>
  <w:num w:numId="29">
    <w:abstractNumId w:val="26"/>
  </w:num>
  <w:num w:numId="30">
    <w:abstractNumId w:val="2"/>
  </w:num>
  <w:num w:numId="31">
    <w:abstractNumId w:val="37"/>
  </w:num>
  <w:num w:numId="32">
    <w:abstractNumId w:val="9"/>
  </w:num>
  <w:num w:numId="33">
    <w:abstractNumId w:val="3"/>
  </w:num>
  <w:num w:numId="34">
    <w:abstractNumId w:val="15"/>
  </w:num>
  <w:num w:numId="35">
    <w:abstractNumId w:val="23"/>
  </w:num>
  <w:num w:numId="36">
    <w:abstractNumId w:val="16"/>
  </w:num>
  <w:num w:numId="37">
    <w:abstractNumId w:val="32"/>
  </w:num>
  <w:num w:numId="38">
    <w:abstractNumId w:val="27"/>
  </w:num>
  <w:num w:numId="39">
    <w:abstractNumId w:val="33"/>
  </w:num>
  <w:num w:numId="40">
    <w:abstractNumId w:val="31"/>
  </w:num>
  <w:num w:numId="41">
    <w:abstractNumId w:val="7"/>
  </w:num>
  <w:num w:numId="42">
    <w:abstractNumId w:val="40"/>
  </w:num>
  <w:num w:numId="43">
    <w:abstractNumId w:val="20"/>
  </w:num>
  <w:num w:numId="44">
    <w:abstractNumId w:val="28"/>
  </w:num>
  <w:num w:numId="45">
    <w:abstractNumId w:val="25"/>
  </w:num>
  <w:num w:numId="46">
    <w:abstractNumId w:val="11"/>
  </w:num>
  <w:num w:numId="47">
    <w:abstractNumId w:val="1"/>
  </w:num>
  <w:num w:numId="48">
    <w:abstractNumId w:val="41"/>
  </w:num>
  <w:num w:numId="4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F8"/>
    <w:rsid w:val="00001443"/>
    <w:rsid w:val="00016181"/>
    <w:rsid w:val="00021657"/>
    <w:rsid w:val="00026AEC"/>
    <w:rsid w:val="00026F12"/>
    <w:rsid w:val="000340A1"/>
    <w:rsid w:val="0004466E"/>
    <w:rsid w:val="000514EF"/>
    <w:rsid w:val="00051E06"/>
    <w:rsid w:val="00064FF4"/>
    <w:rsid w:val="00066D42"/>
    <w:rsid w:val="0008093B"/>
    <w:rsid w:val="00081662"/>
    <w:rsid w:val="00082BA0"/>
    <w:rsid w:val="00087CC9"/>
    <w:rsid w:val="00087D58"/>
    <w:rsid w:val="00094BF8"/>
    <w:rsid w:val="00095A6A"/>
    <w:rsid w:val="000976AE"/>
    <w:rsid w:val="000A5449"/>
    <w:rsid w:val="000A6CAC"/>
    <w:rsid w:val="000B4D09"/>
    <w:rsid w:val="000B56E8"/>
    <w:rsid w:val="000C574A"/>
    <w:rsid w:val="000D2AC8"/>
    <w:rsid w:val="000E3998"/>
    <w:rsid w:val="000F4806"/>
    <w:rsid w:val="0010115D"/>
    <w:rsid w:val="00101F26"/>
    <w:rsid w:val="00102E0E"/>
    <w:rsid w:val="00104F09"/>
    <w:rsid w:val="00105542"/>
    <w:rsid w:val="0011115D"/>
    <w:rsid w:val="00120FAF"/>
    <w:rsid w:val="001340EC"/>
    <w:rsid w:val="00136C12"/>
    <w:rsid w:val="00140C44"/>
    <w:rsid w:val="00142FC6"/>
    <w:rsid w:val="00146BE0"/>
    <w:rsid w:val="00151B56"/>
    <w:rsid w:val="001525AF"/>
    <w:rsid w:val="00153E2D"/>
    <w:rsid w:val="001558E6"/>
    <w:rsid w:val="00167DAC"/>
    <w:rsid w:val="00174002"/>
    <w:rsid w:val="00175D77"/>
    <w:rsid w:val="00180BE8"/>
    <w:rsid w:val="001823F1"/>
    <w:rsid w:val="00183CF8"/>
    <w:rsid w:val="00190952"/>
    <w:rsid w:val="00191A8D"/>
    <w:rsid w:val="001A31CD"/>
    <w:rsid w:val="001A33AF"/>
    <w:rsid w:val="001A4755"/>
    <w:rsid w:val="001B1478"/>
    <w:rsid w:val="001B37CE"/>
    <w:rsid w:val="001B58A7"/>
    <w:rsid w:val="001B77B2"/>
    <w:rsid w:val="001C683F"/>
    <w:rsid w:val="001C7574"/>
    <w:rsid w:val="001D18FB"/>
    <w:rsid w:val="001D1BCB"/>
    <w:rsid w:val="001D333C"/>
    <w:rsid w:val="001D6B48"/>
    <w:rsid w:val="001E6BAC"/>
    <w:rsid w:val="001F4F59"/>
    <w:rsid w:val="001F777D"/>
    <w:rsid w:val="001F7D2D"/>
    <w:rsid w:val="00206C9B"/>
    <w:rsid w:val="00210999"/>
    <w:rsid w:val="00221DB4"/>
    <w:rsid w:val="0022232B"/>
    <w:rsid w:val="002230CF"/>
    <w:rsid w:val="00224A71"/>
    <w:rsid w:val="0022782B"/>
    <w:rsid w:val="00227FE8"/>
    <w:rsid w:val="00230678"/>
    <w:rsid w:val="002350D6"/>
    <w:rsid w:val="00236458"/>
    <w:rsid w:val="00244085"/>
    <w:rsid w:val="002475B3"/>
    <w:rsid w:val="002520BF"/>
    <w:rsid w:val="00252BF8"/>
    <w:rsid w:val="002532D1"/>
    <w:rsid w:val="00253ECB"/>
    <w:rsid w:val="00256726"/>
    <w:rsid w:val="002619BB"/>
    <w:rsid w:val="00263B1B"/>
    <w:rsid w:val="002649E5"/>
    <w:rsid w:val="00274E6C"/>
    <w:rsid w:val="00276270"/>
    <w:rsid w:val="002778D0"/>
    <w:rsid w:val="0028097F"/>
    <w:rsid w:val="00282B97"/>
    <w:rsid w:val="0028628B"/>
    <w:rsid w:val="002872C0"/>
    <w:rsid w:val="00290C58"/>
    <w:rsid w:val="002932AF"/>
    <w:rsid w:val="002A07D0"/>
    <w:rsid w:val="002B172D"/>
    <w:rsid w:val="002B2D48"/>
    <w:rsid w:val="002B4820"/>
    <w:rsid w:val="002B4E94"/>
    <w:rsid w:val="002C0F75"/>
    <w:rsid w:val="002C2B62"/>
    <w:rsid w:val="002C2C25"/>
    <w:rsid w:val="002C3397"/>
    <w:rsid w:val="002D254B"/>
    <w:rsid w:val="002D35F4"/>
    <w:rsid w:val="002D4634"/>
    <w:rsid w:val="002E49E5"/>
    <w:rsid w:val="002E4DF1"/>
    <w:rsid w:val="002E6D8D"/>
    <w:rsid w:val="002F59A0"/>
    <w:rsid w:val="00300259"/>
    <w:rsid w:val="00300FBE"/>
    <w:rsid w:val="003029D6"/>
    <w:rsid w:val="003034E5"/>
    <w:rsid w:val="003050AC"/>
    <w:rsid w:val="003113CF"/>
    <w:rsid w:val="00317F5C"/>
    <w:rsid w:val="00327A88"/>
    <w:rsid w:val="00330E6B"/>
    <w:rsid w:val="00331EEB"/>
    <w:rsid w:val="00332315"/>
    <w:rsid w:val="0033730D"/>
    <w:rsid w:val="0035252B"/>
    <w:rsid w:val="00353D65"/>
    <w:rsid w:val="00356AC4"/>
    <w:rsid w:val="00357CA8"/>
    <w:rsid w:val="003601FE"/>
    <w:rsid w:val="00362F7F"/>
    <w:rsid w:val="00365958"/>
    <w:rsid w:val="00374AE6"/>
    <w:rsid w:val="003759F1"/>
    <w:rsid w:val="00376251"/>
    <w:rsid w:val="00376767"/>
    <w:rsid w:val="003932D1"/>
    <w:rsid w:val="00394FA1"/>
    <w:rsid w:val="003957B2"/>
    <w:rsid w:val="003975B2"/>
    <w:rsid w:val="003A2528"/>
    <w:rsid w:val="003A389D"/>
    <w:rsid w:val="003A3957"/>
    <w:rsid w:val="003A709A"/>
    <w:rsid w:val="003B3C84"/>
    <w:rsid w:val="003B53BE"/>
    <w:rsid w:val="003B56E6"/>
    <w:rsid w:val="003B739B"/>
    <w:rsid w:val="003B7F2E"/>
    <w:rsid w:val="003C068E"/>
    <w:rsid w:val="003C0EF9"/>
    <w:rsid w:val="003C2C86"/>
    <w:rsid w:val="003D1D5A"/>
    <w:rsid w:val="003D2AD2"/>
    <w:rsid w:val="003D4716"/>
    <w:rsid w:val="003E2F91"/>
    <w:rsid w:val="003F5C3B"/>
    <w:rsid w:val="00403D68"/>
    <w:rsid w:val="00404B4B"/>
    <w:rsid w:val="00420EA2"/>
    <w:rsid w:val="00440EE7"/>
    <w:rsid w:val="00441FF4"/>
    <w:rsid w:val="0044570F"/>
    <w:rsid w:val="00451321"/>
    <w:rsid w:val="0046086D"/>
    <w:rsid w:val="00467916"/>
    <w:rsid w:val="00467E21"/>
    <w:rsid w:val="00477B5E"/>
    <w:rsid w:val="004804C0"/>
    <w:rsid w:val="004876AA"/>
    <w:rsid w:val="0049112B"/>
    <w:rsid w:val="0049647D"/>
    <w:rsid w:val="004A1AC1"/>
    <w:rsid w:val="004A324F"/>
    <w:rsid w:val="004A7EED"/>
    <w:rsid w:val="004B1DB4"/>
    <w:rsid w:val="004B274E"/>
    <w:rsid w:val="004B37D8"/>
    <w:rsid w:val="004B5C9B"/>
    <w:rsid w:val="004C1AD0"/>
    <w:rsid w:val="004C1B65"/>
    <w:rsid w:val="004C3833"/>
    <w:rsid w:val="004D221E"/>
    <w:rsid w:val="004D2248"/>
    <w:rsid w:val="004E0B43"/>
    <w:rsid w:val="004E75B7"/>
    <w:rsid w:val="004E7A9E"/>
    <w:rsid w:val="004F1DE6"/>
    <w:rsid w:val="004F3E0B"/>
    <w:rsid w:val="004F4057"/>
    <w:rsid w:val="0051373F"/>
    <w:rsid w:val="005138C0"/>
    <w:rsid w:val="0051725A"/>
    <w:rsid w:val="00524062"/>
    <w:rsid w:val="0052576F"/>
    <w:rsid w:val="00537210"/>
    <w:rsid w:val="00544978"/>
    <w:rsid w:val="00544F28"/>
    <w:rsid w:val="00553105"/>
    <w:rsid w:val="005565EC"/>
    <w:rsid w:val="00556D2C"/>
    <w:rsid w:val="0058331C"/>
    <w:rsid w:val="005854E1"/>
    <w:rsid w:val="005A46CC"/>
    <w:rsid w:val="005A7065"/>
    <w:rsid w:val="005C0E50"/>
    <w:rsid w:val="005D59CC"/>
    <w:rsid w:val="005E0C51"/>
    <w:rsid w:val="005E1DD8"/>
    <w:rsid w:val="005E23B0"/>
    <w:rsid w:val="005E540E"/>
    <w:rsid w:val="005E6853"/>
    <w:rsid w:val="005E796A"/>
    <w:rsid w:val="0060041E"/>
    <w:rsid w:val="006041AA"/>
    <w:rsid w:val="00605DE7"/>
    <w:rsid w:val="00606E07"/>
    <w:rsid w:val="00611E73"/>
    <w:rsid w:val="00615E21"/>
    <w:rsid w:val="006178C3"/>
    <w:rsid w:val="00623EEC"/>
    <w:rsid w:val="00625D76"/>
    <w:rsid w:val="00643CDE"/>
    <w:rsid w:val="00644A9A"/>
    <w:rsid w:val="006474C0"/>
    <w:rsid w:val="00652F27"/>
    <w:rsid w:val="00653111"/>
    <w:rsid w:val="00663447"/>
    <w:rsid w:val="006666C9"/>
    <w:rsid w:val="00671EDF"/>
    <w:rsid w:val="00675BA3"/>
    <w:rsid w:val="00676FEF"/>
    <w:rsid w:val="0068061F"/>
    <w:rsid w:val="00680647"/>
    <w:rsid w:val="0068375E"/>
    <w:rsid w:val="00684275"/>
    <w:rsid w:val="00692234"/>
    <w:rsid w:val="006968DB"/>
    <w:rsid w:val="00696D62"/>
    <w:rsid w:val="006A25EB"/>
    <w:rsid w:val="006A5651"/>
    <w:rsid w:val="006A6D4D"/>
    <w:rsid w:val="006B12FD"/>
    <w:rsid w:val="006B20ED"/>
    <w:rsid w:val="006C2C48"/>
    <w:rsid w:val="006C43E5"/>
    <w:rsid w:val="006D1D5C"/>
    <w:rsid w:val="006D28C8"/>
    <w:rsid w:val="006D3B2C"/>
    <w:rsid w:val="006F0588"/>
    <w:rsid w:val="006F351D"/>
    <w:rsid w:val="006F5EDE"/>
    <w:rsid w:val="00701911"/>
    <w:rsid w:val="00715CA0"/>
    <w:rsid w:val="0073037B"/>
    <w:rsid w:val="00732E48"/>
    <w:rsid w:val="00737D4D"/>
    <w:rsid w:val="0075026F"/>
    <w:rsid w:val="00751C49"/>
    <w:rsid w:val="00753003"/>
    <w:rsid w:val="00761F08"/>
    <w:rsid w:val="0076685A"/>
    <w:rsid w:val="00767E05"/>
    <w:rsid w:val="00772063"/>
    <w:rsid w:val="0077665F"/>
    <w:rsid w:val="00776667"/>
    <w:rsid w:val="00782A27"/>
    <w:rsid w:val="00782E6C"/>
    <w:rsid w:val="007837CE"/>
    <w:rsid w:val="00792F68"/>
    <w:rsid w:val="007935CE"/>
    <w:rsid w:val="007A18FF"/>
    <w:rsid w:val="007A2314"/>
    <w:rsid w:val="007A356F"/>
    <w:rsid w:val="007B33C1"/>
    <w:rsid w:val="007B4922"/>
    <w:rsid w:val="007B7F3D"/>
    <w:rsid w:val="007C4B78"/>
    <w:rsid w:val="007C68F2"/>
    <w:rsid w:val="007C7235"/>
    <w:rsid w:val="007D14D5"/>
    <w:rsid w:val="007E487D"/>
    <w:rsid w:val="007F3FD7"/>
    <w:rsid w:val="007F633C"/>
    <w:rsid w:val="00800144"/>
    <w:rsid w:val="008069D6"/>
    <w:rsid w:val="008138BB"/>
    <w:rsid w:val="00814631"/>
    <w:rsid w:val="008153D7"/>
    <w:rsid w:val="008165B1"/>
    <w:rsid w:val="0081748A"/>
    <w:rsid w:val="008218EB"/>
    <w:rsid w:val="00834E11"/>
    <w:rsid w:val="00835FF1"/>
    <w:rsid w:val="00837B1C"/>
    <w:rsid w:val="00856EE7"/>
    <w:rsid w:val="00862A8F"/>
    <w:rsid w:val="00863E88"/>
    <w:rsid w:val="00866087"/>
    <w:rsid w:val="008823FC"/>
    <w:rsid w:val="00882C1C"/>
    <w:rsid w:val="00886B7B"/>
    <w:rsid w:val="00890459"/>
    <w:rsid w:val="00891156"/>
    <w:rsid w:val="00895E08"/>
    <w:rsid w:val="00896C9C"/>
    <w:rsid w:val="008A0AD3"/>
    <w:rsid w:val="008A7EB7"/>
    <w:rsid w:val="008B61DB"/>
    <w:rsid w:val="008B6DDF"/>
    <w:rsid w:val="008C54AA"/>
    <w:rsid w:val="008C726B"/>
    <w:rsid w:val="008D410F"/>
    <w:rsid w:val="008E1345"/>
    <w:rsid w:val="008E16AD"/>
    <w:rsid w:val="008E1A91"/>
    <w:rsid w:val="008E3495"/>
    <w:rsid w:val="008E4383"/>
    <w:rsid w:val="0090407B"/>
    <w:rsid w:val="00913F9E"/>
    <w:rsid w:val="00914D38"/>
    <w:rsid w:val="009160C5"/>
    <w:rsid w:val="0092190F"/>
    <w:rsid w:val="00927786"/>
    <w:rsid w:val="00932C1D"/>
    <w:rsid w:val="00933268"/>
    <w:rsid w:val="009408D4"/>
    <w:rsid w:val="00940C36"/>
    <w:rsid w:val="0094241F"/>
    <w:rsid w:val="00942A0C"/>
    <w:rsid w:val="00942BFB"/>
    <w:rsid w:val="00943D4E"/>
    <w:rsid w:val="00944F73"/>
    <w:rsid w:val="009518C8"/>
    <w:rsid w:val="00953287"/>
    <w:rsid w:val="009575A8"/>
    <w:rsid w:val="00972B65"/>
    <w:rsid w:val="00972C51"/>
    <w:rsid w:val="00972DAC"/>
    <w:rsid w:val="00987022"/>
    <w:rsid w:val="009870F0"/>
    <w:rsid w:val="00987429"/>
    <w:rsid w:val="00987567"/>
    <w:rsid w:val="009903BA"/>
    <w:rsid w:val="009A09CE"/>
    <w:rsid w:val="009A2730"/>
    <w:rsid w:val="009A2EFD"/>
    <w:rsid w:val="009B352B"/>
    <w:rsid w:val="009C2A6D"/>
    <w:rsid w:val="009C3334"/>
    <w:rsid w:val="009C46B2"/>
    <w:rsid w:val="009C5862"/>
    <w:rsid w:val="009C7AFE"/>
    <w:rsid w:val="009D39D5"/>
    <w:rsid w:val="009D3F50"/>
    <w:rsid w:val="009D577B"/>
    <w:rsid w:val="009D61B3"/>
    <w:rsid w:val="009E7383"/>
    <w:rsid w:val="009F4758"/>
    <w:rsid w:val="009F4C67"/>
    <w:rsid w:val="009F6513"/>
    <w:rsid w:val="009F7076"/>
    <w:rsid w:val="00A00DC0"/>
    <w:rsid w:val="00A017F0"/>
    <w:rsid w:val="00A070B8"/>
    <w:rsid w:val="00A153CD"/>
    <w:rsid w:val="00A16C6D"/>
    <w:rsid w:val="00A20A8F"/>
    <w:rsid w:val="00A26B6F"/>
    <w:rsid w:val="00A3164A"/>
    <w:rsid w:val="00A3188B"/>
    <w:rsid w:val="00A40B9C"/>
    <w:rsid w:val="00A40DE0"/>
    <w:rsid w:val="00A4497F"/>
    <w:rsid w:val="00A460A4"/>
    <w:rsid w:val="00A552AC"/>
    <w:rsid w:val="00A610AF"/>
    <w:rsid w:val="00A638BD"/>
    <w:rsid w:val="00A6744A"/>
    <w:rsid w:val="00A701D7"/>
    <w:rsid w:val="00A712EA"/>
    <w:rsid w:val="00A77AB8"/>
    <w:rsid w:val="00A77E69"/>
    <w:rsid w:val="00A81DA5"/>
    <w:rsid w:val="00A82A39"/>
    <w:rsid w:val="00A92E1B"/>
    <w:rsid w:val="00A93ADD"/>
    <w:rsid w:val="00A94BFF"/>
    <w:rsid w:val="00A966B5"/>
    <w:rsid w:val="00AA4250"/>
    <w:rsid w:val="00AA7618"/>
    <w:rsid w:val="00AB53C7"/>
    <w:rsid w:val="00AB7D84"/>
    <w:rsid w:val="00AC05D1"/>
    <w:rsid w:val="00AC5BC1"/>
    <w:rsid w:val="00AC7BF4"/>
    <w:rsid w:val="00AD348B"/>
    <w:rsid w:val="00AD4D51"/>
    <w:rsid w:val="00AD57B6"/>
    <w:rsid w:val="00AD68B3"/>
    <w:rsid w:val="00AE1873"/>
    <w:rsid w:val="00AF149F"/>
    <w:rsid w:val="00AF754E"/>
    <w:rsid w:val="00B04D7E"/>
    <w:rsid w:val="00B121C5"/>
    <w:rsid w:val="00B13B8F"/>
    <w:rsid w:val="00B13E5D"/>
    <w:rsid w:val="00B27353"/>
    <w:rsid w:val="00B32484"/>
    <w:rsid w:val="00B33DF6"/>
    <w:rsid w:val="00B33ED6"/>
    <w:rsid w:val="00B42C67"/>
    <w:rsid w:val="00B521E9"/>
    <w:rsid w:val="00B62CC1"/>
    <w:rsid w:val="00B7082A"/>
    <w:rsid w:val="00B7409C"/>
    <w:rsid w:val="00B762F6"/>
    <w:rsid w:val="00B90B28"/>
    <w:rsid w:val="00B92602"/>
    <w:rsid w:val="00B968A2"/>
    <w:rsid w:val="00BA0C35"/>
    <w:rsid w:val="00BB38C1"/>
    <w:rsid w:val="00BB572D"/>
    <w:rsid w:val="00BB595D"/>
    <w:rsid w:val="00BC50FA"/>
    <w:rsid w:val="00BD1480"/>
    <w:rsid w:val="00BD20DA"/>
    <w:rsid w:val="00BD74E7"/>
    <w:rsid w:val="00BE0591"/>
    <w:rsid w:val="00BE0E33"/>
    <w:rsid w:val="00BE3C85"/>
    <w:rsid w:val="00BF35A1"/>
    <w:rsid w:val="00BF7325"/>
    <w:rsid w:val="00C01B0D"/>
    <w:rsid w:val="00C04625"/>
    <w:rsid w:val="00C110B8"/>
    <w:rsid w:val="00C16538"/>
    <w:rsid w:val="00C16A95"/>
    <w:rsid w:val="00C22141"/>
    <w:rsid w:val="00C341A2"/>
    <w:rsid w:val="00C361E1"/>
    <w:rsid w:val="00C428E8"/>
    <w:rsid w:val="00C43A33"/>
    <w:rsid w:val="00C472EC"/>
    <w:rsid w:val="00C60047"/>
    <w:rsid w:val="00C655AA"/>
    <w:rsid w:val="00C671F8"/>
    <w:rsid w:val="00C67EB4"/>
    <w:rsid w:val="00C7342C"/>
    <w:rsid w:val="00C7442F"/>
    <w:rsid w:val="00C771B6"/>
    <w:rsid w:val="00C91160"/>
    <w:rsid w:val="00C93847"/>
    <w:rsid w:val="00C93A8D"/>
    <w:rsid w:val="00CB0F8C"/>
    <w:rsid w:val="00CB54FE"/>
    <w:rsid w:val="00CB6FDC"/>
    <w:rsid w:val="00CC26E6"/>
    <w:rsid w:val="00CC5DDE"/>
    <w:rsid w:val="00CC6141"/>
    <w:rsid w:val="00CC6CB2"/>
    <w:rsid w:val="00CD19AE"/>
    <w:rsid w:val="00CD1FCC"/>
    <w:rsid w:val="00CE6DAE"/>
    <w:rsid w:val="00CF248F"/>
    <w:rsid w:val="00D02099"/>
    <w:rsid w:val="00D11143"/>
    <w:rsid w:val="00D11F5A"/>
    <w:rsid w:val="00D23EA2"/>
    <w:rsid w:val="00D27B17"/>
    <w:rsid w:val="00D30734"/>
    <w:rsid w:val="00D30DE6"/>
    <w:rsid w:val="00D335D8"/>
    <w:rsid w:val="00D41446"/>
    <w:rsid w:val="00D47042"/>
    <w:rsid w:val="00D530F5"/>
    <w:rsid w:val="00D64A2C"/>
    <w:rsid w:val="00D65B2D"/>
    <w:rsid w:val="00D716B9"/>
    <w:rsid w:val="00D72E07"/>
    <w:rsid w:val="00D7600D"/>
    <w:rsid w:val="00D83CC1"/>
    <w:rsid w:val="00D92D37"/>
    <w:rsid w:val="00D96D14"/>
    <w:rsid w:val="00DA44BA"/>
    <w:rsid w:val="00DA6DE9"/>
    <w:rsid w:val="00DB0396"/>
    <w:rsid w:val="00DB51CA"/>
    <w:rsid w:val="00DB6D3B"/>
    <w:rsid w:val="00DC072A"/>
    <w:rsid w:val="00DC0A55"/>
    <w:rsid w:val="00DC3D34"/>
    <w:rsid w:val="00DC56E0"/>
    <w:rsid w:val="00DC5B34"/>
    <w:rsid w:val="00DC5CBB"/>
    <w:rsid w:val="00DC7B7A"/>
    <w:rsid w:val="00DD64BC"/>
    <w:rsid w:val="00DD78E5"/>
    <w:rsid w:val="00DF185F"/>
    <w:rsid w:val="00DF6D82"/>
    <w:rsid w:val="00E05FFB"/>
    <w:rsid w:val="00E1455D"/>
    <w:rsid w:val="00E147D8"/>
    <w:rsid w:val="00E150DD"/>
    <w:rsid w:val="00E15220"/>
    <w:rsid w:val="00E1640C"/>
    <w:rsid w:val="00E21B60"/>
    <w:rsid w:val="00E24144"/>
    <w:rsid w:val="00E30C54"/>
    <w:rsid w:val="00E364BD"/>
    <w:rsid w:val="00E412B8"/>
    <w:rsid w:val="00E428A9"/>
    <w:rsid w:val="00E45DB0"/>
    <w:rsid w:val="00E50AE4"/>
    <w:rsid w:val="00E51D67"/>
    <w:rsid w:val="00E533BB"/>
    <w:rsid w:val="00E5401C"/>
    <w:rsid w:val="00E54DD6"/>
    <w:rsid w:val="00E5500A"/>
    <w:rsid w:val="00E57AA2"/>
    <w:rsid w:val="00E635CD"/>
    <w:rsid w:val="00E65406"/>
    <w:rsid w:val="00E7007E"/>
    <w:rsid w:val="00E835A3"/>
    <w:rsid w:val="00E9129D"/>
    <w:rsid w:val="00E93542"/>
    <w:rsid w:val="00EA395D"/>
    <w:rsid w:val="00EA4CF9"/>
    <w:rsid w:val="00EA5DA0"/>
    <w:rsid w:val="00EB0B89"/>
    <w:rsid w:val="00EB13E8"/>
    <w:rsid w:val="00EB665A"/>
    <w:rsid w:val="00EB7EF4"/>
    <w:rsid w:val="00EC00D8"/>
    <w:rsid w:val="00EC743F"/>
    <w:rsid w:val="00ED06C0"/>
    <w:rsid w:val="00ED21A5"/>
    <w:rsid w:val="00ED3428"/>
    <w:rsid w:val="00EE22C2"/>
    <w:rsid w:val="00EE30F1"/>
    <w:rsid w:val="00EE5807"/>
    <w:rsid w:val="00EE5EF7"/>
    <w:rsid w:val="00EE6321"/>
    <w:rsid w:val="00EF0303"/>
    <w:rsid w:val="00EF0B13"/>
    <w:rsid w:val="00EF1C57"/>
    <w:rsid w:val="00EF41B1"/>
    <w:rsid w:val="00EF591D"/>
    <w:rsid w:val="00EF75B6"/>
    <w:rsid w:val="00EF7EBA"/>
    <w:rsid w:val="00F0111D"/>
    <w:rsid w:val="00F03531"/>
    <w:rsid w:val="00F03FEF"/>
    <w:rsid w:val="00F0484A"/>
    <w:rsid w:val="00F05AC0"/>
    <w:rsid w:val="00F16580"/>
    <w:rsid w:val="00F169BB"/>
    <w:rsid w:val="00F17016"/>
    <w:rsid w:val="00F2027D"/>
    <w:rsid w:val="00F228EE"/>
    <w:rsid w:val="00F23614"/>
    <w:rsid w:val="00F3384F"/>
    <w:rsid w:val="00F34F34"/>
    <w:rsid w:val="00F409D5"/>
    <w:rsid w:val="00F42140"/>
    <w:rsid w:val="00F560D0"/>
    <w:rsid w:val="00F56FAF"/>
    <w:rsid w:val="00F64EE0"/>
    <w:rsid w:val="00F71314"/>
    <w:rsid w:val="00F715EC"/>
    <w:rsid w:val="00F724A6"/>
    <w:rsid w:val="00F73BA2"/>
    <w:rsid w:val="00F82500"/>
    <w:rsid w:val="00FA437F"/>
    <w:rsid w:val="00FA51EC"/>
    <w:rsid w:val="00FA52BD"/>
    <w:rsid w:val="00FA6612"/>
    <w:rsid w:val="00FB006A"/>
    <w:rsid w:val="00FB52DA"/>
    <w:rsid w:val="00FB5DC9"/>
    <w:rsid w:val="00FB6522"/>
    <w:rsid w:val="00FC0DF8"/>
    <w:rsid w:val="00FC21AB"/>
    <w:rsid w:val="00FC51A1"/>
    <w:rsid w:val="00FC7BDB"/>
    <w:rsid w:val="00FD0624"/>
    <w:rsid w:val="00FD17A2"/>
    <w:rsid w:val="00FD27A8"/>
    <w:rsid w:val="00FD7304"/>
    <w:rsid w:val="00FE1BF7"/>
    <w:rsid w:val="00FE33BB"/>
    <w:rsid w:val="00FE597B"/>
    <w:rsid w:val="00FF2D6F"/>
    <w:rsid w:val="00FF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0AAF4B-5034-4D0D-AD23-B7B93E19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739B"/>
  </w:style>
  <w:style w:type="paragraph" w:styleId="Nadpis1">
    <w:name w:val="heading 1"/>
    <w:basedOn w:val="Hlavnnadpis"/>
    <w:next w:val="Normln"/>
    <w:qFormat/>
    <w:rsid w:val="00DA44BA"/>
    <w:pPr>
      <w:spacing w:before="240" w:after="120"/>
      <w:ind w:left="431" w:hanging="357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3B739B"/>
    <w:pPr>
      <w:keepNext/>
      <w:jc w:val="center"/>
      <w:outlineLvl w:val="1"/>
    </w:pPr>
    <w:rPr>
      <w:rFonts w:ascii="Verdana" w:hAnsi="Verdana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3B739B"/>
    <w:pPr>
      <w:keepNext/>
      <w:outlineLvl w:val="2"/>
    </w:pPr>
    <w:rPr>
      <w:rFonts w:ascii="Verdana" w:hAnsi="Verdana" w:cs="Arial"/>
      <w:b/>
      <w:bCs/>
      <w:szCs w:val="28"/>
    </w:rPr>
  </w:style>
  <w:style w:type="paragraph" w:styleId="Nadpis4">
    <w:name w:val="heading 4"/>
    <w:basedOn w:val="Normln"/>
    <w:next w:val="Normln"/>
    <w:qFormat/>
    <w:rsid w:val="003B739B"/>
    <w:pPr>
      <w:keepNext/>
      <w:outlineLvl w:val="3"/>
    </w:pPr>
    <w:rPr>
      <w:rFonts w:ascii="Verdana" w:hAnsi="Verdana" w:cs="Arial"/>
      <w:b/>
      <w:bCs/>
      <w:sz w:val="20"/>
    </w:rPr>
  </w:style>
  <w:style w:type="paragraph" w:styleId="Nadpis5">
    <w:name w:val="heading 5"/>
    <w:basedOn w:val="Normln"/>
    <w:next w:val="Normln"/>
    <w:qFormat/>
    <w:rsid w:val="003B739B"/>
    <w:pPr>
      <w:keepNext/>
      <w:ind w:left="-932" w:firstLine="932"/>
      <w:jc w:val="center"/>
      <w:outlineLvl w:val="4"/>
    </w:pPr>
    <w:rPr>
      <w:rFonts w:ascii="Verdana" w:hAnsi="Verdana"/>
      <w:b/>
      <w:bCs/>
      <w:sz w:val="32"/>
    </w:rPr>
  </w:style>
  <w:style w:type="paragraph" w:styleId="Nadpis6">
    <w:name w:val="heading 6"/>
    <w:basedOn w:val="Normln"/>
    <w:next w:val="Normln"/>
    <w:qFormat/>
    <w:rsid w:val="003B739B"/>
    <w:pPr>
      <w:keepNext/>
      <w:tabs>
        <w:tab w:val="left" w:pos="6120"/>
      </w:tabs>
      <w:jc w:val="both"/>
      <w:outlineLvl w:val="5"/>
    </w:pPr>
    <w:rPr>
      <w:rFonts w:ascii="Verdana" w:hAnsi="Verdana" w:cs="Arial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A82A39"/>
    <w:pPr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qFormat/>
    <w:rsid w:val="00A82A39"/>
    <w:pPr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A7E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739B"/>
    <w:pPr>
      <w:jc w:val="center"/>
    </w:pPr>
    <w:rPr>
      <w:rFonts w:ascii="Verdana" w:hAnsi="Verdana" w:cs="Arial"/>
      <w:sz w:val="20"/>
    </w:rPr>
  </w:style>
  <w:style w:type="paragraph" w:customStyle="1" w:styleId="xl55">
    <w:name w:val="xl55"/>
    <w:basedOn w:val="Normln"/>
    <w:rsid w:val="003B739B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8"/>
      <w:szCs w:val="28"/>
      <w:lang w:val="en-GB" w:eastAsia="en-US"/>
    </w:rPr>
  </w:style>
  <w:style w:type="paragraph" w:customStyle="1" w:styleId="Sendersaddress">
    <w:name w:val="Senders address"/>
    <w:basedOn w:val="Normln"/>
    <w:semiHidden/>
    <w:rsid w:val="003B739B"/>
    <w:pPr>
      <w:spacing w:line="200" w:lineRule="atLeast"/>
    </w:pPr>
    <w:rPr>
      <w:rFonts w:ascii="Verdana" w:hAnsi="Verdana"/>
      <w:noProof/>
      <w:spacing w:val="-4"/>
      <w:sz w:val="14"/>
      <w:szCs w:val="22"/>
      <w:lang w:eastAsia="da-DK"/>
    </w:rPr>
  </w:style>
  <w:style w:type="paragraph" w:styleId="Zkladntext2">
    <w:name w:val="Body Text 2"/>
    <w:basedOn w:val="Normln"/>
    <w:rsid w:val="003B739B"/>
    <w:pPr>
      <w:jc w:val="both"/>
    </w:pPr>
    <w:rPr>
      <w:rFonts w:ascii="Verdana" w:hAnsi="Verdana" w:cs="Arial"/>
      <w:b/>
      <w:bCs/>
      <w:sz w:val="20"/>
    </w:rPr>
  </w:style>
  <w:style w:type="paragraph" w:styleId="Zkladntext3">
    <w:name w:val="Body Text 3"/>
    <w:basedOn w:val="Normln"/>
    <w:rsid w:val="003B739B"/>
    <w:rPr>
      <w:rFonts w:ascii="Verdana" w:hAnsi="Verdana" w:cs="Arial"/>
      <w:sz w:val="22"/>
    </w:rPr>
  </w:style>
  <w:style w:type="paragraph" w:styleId="Zkladntextodsazen">
    <w:name w:val="Body Text Indent"/>
    <w:basedOn w:val="Normln"/>
    <w:rsid w:val="003B739B"/>
    <w:pPr>
      <w:ind w:firstLine="426"/>
      <w:jc w:val="both"/>
    </w:pPr>
    <w:rPr>
      <w:szCs w:val="20"/>
    </w:rPr>
  </w:style>
  <w:style w:type="paragraph" w:styleId="Zkladntextodsazen2">
    <w:name w:val="Body Text Indent 2"/>
    <w:basedOn w:val="Normln"/>
    <w:rsid w:val="003B739B"/>
    <w:pPr>
      <w:ind w:left="426" w:hanging="426"/>
      <w:jc w:val="both"/>
    </w:pPr>
    <w:rPr>
      <w:szCs w:val="20"/>
    </w:rPr>
  </w:style>
  <w:style w:type="paragraph" w:styleId="Nzev">
    <w:name w:val="Title"/>
    <w:basedOn w:val="Normln"/>
    <w:qFormat/>
    <w:rsid w:val="003B739B"/>
    <w:pPr>
      <w:jc w:val="center"/>
    </w:pPr>
    <w:rPr>
      <w:b/>
      <w:sz w:val="36"/>
      <w:szCs w:val="20"/>
    </w:rPr>
  </w:style>
  <w:style w:type="character" w:styleId="Hypertextovodkaz">
    <w:name w:val="Hyperlink"/>
    <w:basedOn w:val="Standardnpsmoodstavce"/>
    <w:uiPriority w:val="99"/>
    <w:rsid w:val="003B739B"/>
    <w:rPr>
      <w:color w:val="0000FF"/>
      <w:u w:val="single"/>
    </w:rPr>
  </w:style>
  <w:style w:type="paragraph" w:styleId="Zkladntextodsazen3">
    <w:name w:val="Body Text Indent 3"/>
    <w:basedOn w:val="Normln"/>
    <w:rsid w:val="003B739B"/>
    <w:pPr>
      <w:tabs>
        <w:tab w:val="left" w:pos="737"/>
      </w:tabs>
      <w:ind w:left="426" w:hanging="426"/>
      <w:jc w:val="both"/>
    </w:pPr>
    <w:rPr>
      <w:rFonts w:ascii="Verdana" w:hAnsi="Verdana"/>
      <w:sz w:val="20"/>
    </w:rPr>
  </w:style>
  <w:style w:type="paragraph" w:styleId="Zhlav">
    <w:name w:val="header"/>
    <w:basedOn w:val="Normln"/>
    <w:rsid w:val="003B739B"/>
    <w:pPr>
      <w:tabs>
        <w:tab w:val="center" w:pos="4819"/>
        <w:tab w:val="right" w:pos="9638"/>
      </w:tabs>
      <w:spacing w:line="240" w:lineRule="atLeast"/>
    </w:pPr>
    <w:rPr>
      <w:rFonts w:ascii="Verdana" w:hAnsi="Verdana"/>
      <w:sz w:val="14"/>
      <w:szCs w:val="22"/>
      <w:lang w:eastAsia="da-DK"/>
    </w:rPr>
  </w:style>
  <w:style w:type="paragraph" w:styleId="Zpat">
    <w:name w:val="footer"/>
    <w:basedOn w:val="Normln"/>
    <w:rsid w:val="003B739B"/>
    <w:pPr>
      <w:tabs>
        <w:tab w:val="center" w:pos="4819"/>
        <w:tab w:val="right" w:pos="9638"/>
      </w:tabs>
    </w:pPr>
    <w:rPr>
      <w:rFonts w:ascii="Verdana" w:hAnsi="Verdana"/>
      <w:noProof/>
      <w:sz w:val="14"/>
      <w:szCs w:val="22"/>
      <w:lang w:eastAsia="da-DK"/>
    </w:rPr>
  </w:style>
  <w:style w:type="character" w:styleId="Odkaznakoment">
    <w:name w:val="annotation reference"/>
    <w:basedOn w:val="Standardnpsmoodstavce"/>
    <w:uiPriority w:val="99"/>
    <w:rsid w:val="00094B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BF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94BF8"/>
    <w:rPr>
      <w:b/>
      <w:bCs/>
    </w:rPr>
  </w:style>
  <w:style w:type="paragraph" w:styleId="Textbubliny">
    <w:name w:val="Balloon Text"/>
    <w:basedOn w:val="Normln"/>
    <w:semiHidden/>
    <w:rsid w:val="00094BF8"/>
    <w:rPr>
      <w:rFonts w:ascii="Tahoma" w:hAnsi="Tahoma" w:cs="Tahoma"/>
      <w:sz w:val="16"/>
      <w:szCs w:val="16"/>
    </w:rPr>
  </w:style>
  <w:style w:type="paragraph" w:customStyle="1" w:styleId="Styl1">
    <w:name w:val="Styl1"/>
    <w:basedOn w:val="Nadpis9"/>
    <w:rsid w:val="004A7EED"/>
    <w:pPr>
      <w:keepNext/>
      <w:numPr>
        <w:numId w:val="1"/>
      </w:numPr>
      <w:spacing w:before="0" w:after="0"/>
    </w:pPr>
    <w:rPr>
      <w:rFonts w:ascii="Times New Roman" w:hAnsi="Times New Roman" w:cs="Times New Roman"/>
      <w:b/>
      <w:sz w:val="24"/>
      <w:szCs w:val="24"/>
      <w:u w:val="single"/>
    </w:rPr>
  </w:style>
  <w:style w:type="character" w:styleId="slostrnky">
    <w:name w:val="page number"/>
    <w:basedOn w:val="Standardnpsmoodstavce"/>
    <w:rsid w:val="00C671F8"/>
  </w:style>
  <w:style w:type="paragraph" w:styleId="Odstavecseseznamem">
    <w:name w:val="List Paragraph"/>
    <w:aliases w:val="Smlouva-Odst.,Nad,Odstavec_muj,Odstavec cíl se seznamem,Odstavec se seznamem5"/>
    <w:basedOn w:val="Normln"/>
    <w:link w:val="OdstavecseseznamemChar"/>
    <w:uiPriority w:val="34"/>
    <w:qFormat/>
    <w:rsid w:val="003932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7C68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rsid w:val="00A017F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017F0"/>
    <w:rPr>
      <w:rFonts w:ascii="Courier New" w:hAnsi="Courier New" w:cs="Courier New"/>
    </w:rPr>
  </w:style>
  <w:style w:type="paragraph" w:customStyle="1" w:styleId="Styl">
    <w:name w:val="Styl"/>
    <w:rsid w:val="00064FF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Hlavnnadpis">
    <w:name w:val="Hlavní nadpis"/>
    <w:basedOn w:val="Normln"/>
    <w:rsid w:val="00DA44BA"/>
    <w:pPr>
      <w:numPr>
        <w:numId w:val="2"/>
      </w:numPr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210999"/>
  </w:style>
  <w:style w:type="character" w:customStyle="1" w:styleId="OdstavecseseznamemChar">
    <w:name w:val="Odstavec se seznamem Char"/>
    <w:aliases w:val="Smlouva-Odst. Char,Nad Char,Odstavec_muj Char,Odstavec cíl se seznamem Char,Odstavec se seznamem5 Char"/>
    <w:basedOn w:val="Standardnpsmoodstavce"/>
    <w:link w:val="Odstavecseseznamem"/>
    <w:uiPriority w:val="99"/>
    <w:rsid w:val="00EF0B13"/>
    <w:rPr>
      <w:rFonts w:ascii="Calibri" w:eastAsia="Calibri" w:hAnsi="Calibri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A82A3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82A39"/>
    <w:rPr>
      <w:i/>
      <w:iCs/>
      <w:sz w:val="24"/>
      <w:szCs w:val="24"/>
    </w:rPr>
  </w:style>
  <w:style w:type="character" w:customStyle="1" w:styleId="st">
    <w:name w:val="st"/>
    <w:basedOn w:val="Standardnpsmoodstavce"/>
    <w:rsid w:val="007C7235"/>
  </w:style>
  <w:style w:type="character" w:styleId="Zdraznn">
    <w:name w:val="Emphasis"/>
    <w:basedOn w:val="Standardnpsmoodstavce"/>
    <w:uiPriority w:val="20"/>
    <w:qFormat/>
    <w:rsid w:val="002619BB"/>
    <w:rPr>
      <w:i/>
      <w:iCs/>
    </w:rPr>
  </w:style>
  <w:style w:type="paragraph" w:customStyle="1" w:styleId="NadpisVZ1">
    <w:name w:val="Nadpis VZ 1"/>
    <w:basedOn w:val="Odstavecseseznamem"/>
    <w:link w:val="NadpisVZ1Char"/>
    <w:qFormat/>
    <w:rsid w:val="00332315"/>
    <w:pPr>
      <w:numPr>
        <w:numId w:val="10"/>
      </w:numPr>
      <w:shd w:val="clear" w:color="auto" w:fill="BFBFBF" w:themeFill="background1" w:themeFillShade="BF"/>
      <w:spacing w:after="0" w:line="240" w:lineRule="auto"/>
      <w:jc w:val="center"/>
    </w:pPr>
    <w:rPr>
      <w:rFonts w:ascii="Arial" w:eastAsia="Times New Roman" w:hAnsi="Arial" w:cs="Arial"/>
      <w:b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qFormat/>
    <w:rsid w:val="00332315"/>
    <w:pPr>
      <w:numPr>
        <w:ilvl w:val="1"/>
        <w:numId w:val="10"/>
      </w:numPr>
      <w:spacing w:after="0" w:line="240" w:lineRule="auto"/>
      <w:ind w:left="567" w:hanging="567"/>
    </w:pPr>
    <w:rPr>
      <w:rFonts w:ascii="Arial" w:eastAsia="Times New Roman" w:hAnsi="Arial" w:cs="Arial"/>
      <w:b/>
      <w:color w:val="0000FF"/>
      <w:u w:val="single"/>
      <w:lang w:eastAsia="cs-CZ"/>
    </w:rPr>
  </w:style>
  <w:style w:type="character" w:customStyle="1" w:styleId="NadpisVZ1Char">
    <w:name w:val="Nadpis VZ 1 Char"/>
    <w:basedOn w:val="OdstavecseseznamemChar"/>
    <w:link w:val="NadpisVZ1"/>
    <w:rsid w:val="00332315"/>
    <w:rPr>
      <w:rFonts w:ascii="Arial" w:eastAsia="Calibri" w:hAnsi="Arial" w:cs="Arial"/>
      <w:b/>
      <w:color w:val="0000FF"/>
      <w:sz w:val="24"/>
      <w:szCs w:val="24"/>
      <w:shd w:val="clear" w:color="auto" w:fill="BFBFBF" w:themeFill="background1" w:themeFillShade="BF"/>
      <w:lang w:eastAsia="en-US"/>
    </w:rPr>
  </w:style>
  <w:style w:type="paragraph" w:customStyle="1" w:styleId="NadpisVZ3">
    <w:name w:val="Nadpis VZ 3"/>
    <w:basedOn w:val="NadpisVZ2"/>
    <w:qFormat/>
    <w:rsid w:val="00332315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table" w:styleId="Mkatabulky">
    <w:name w:val="Table Grid"/>
    <w:basedOn w:val="Normlntabulka"/>
    <w:uiPriority w:val="59"/>
    <w:rsid w:val="00EE22C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subjname">
    <w:name w:val="tsubjname"/>
    <w:basedOn w:val="Standardnpsmoodstavce"/>
    <w:rsid w:val="00EE22C2"/>
  </w:style>
  <w:style w:type="character" w:customStyle="1" w:styleId="BezmezerChar">
    <w:name w:val="Bez mezer Char"/>
    <w:basedOn w:val="Standardnpsmoodstavce"/>
    <w:link w:val="Bezmezer"/>
    <w:uiPriority w:val="1"/>
    <w:rsid w:val="00EE22C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A93ADD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E57DB-2C6B-4347-B8D7-EF31BCF3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RADIOMETER ABL800 FLEX Série</vt:lpstr>
    </vt:vector>
  </TitlesOfParts>
  <Company>Microsoft</Company>
  <LinksUpToDate>false</LinksUpToDate>
  <CharactersWithSpaces>19792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RADIOMETER ABL800 FLEX Série</dc:title>
  <dc:creator>Rodiče</dc:creator>
  <cp:lastModifiedBy>Blanka Wohlmuthová</cp:lastModifiedBy>
  <cp:revision>3</cp:revision>
  <cp:lastPrinted>2019-11-15T10:34:00Z</cp:lastPrinted>
  <dcterms:created xsi:type="dcterms:W3CDTF">2019-11-21T09:14:00Z</dcterms:created>
  <dcterms:modified xsi:type="dcterms:W3CDTF">2019-11-21T09:25:00Z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