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CD" w:rsidRPr="00F87B72" w:rsidRDefault="00364DCD" w:rsidP="00364DCD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19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9</w:t>
      </w:r>
      <w:r w:rsidRPr="00781D15">
        <w:rPr>
          <w:rFonts w:ascii="Calibri" w:hAnsi="Calibri" w:cs="Calibri"/>
          <w:i/>
          <w:sz w:val="20"/>
          <w:szCs w:val="20"/>
        </w:rPr>
        <w:t>/V/KUL</w:t>
      </w:r>
    </w:p>
    <w:p w:rsidR="00364DCD" w:rsidRDefault="00364DCD" w:rsidP="00364DCD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364DCD" w:rsidRDefault="00364DCD" w:rsidP="00364DCD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364DCD" w:rsidRPr="00721B2A" w:rsidRDefault="00364DCD" w:rsidP="00364DCD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>
        <w:rPr>
          <w:rFonts w:ascii="Calibri" w:hAnsi="Calibri" w:cs="Tahoma"/>
          <w:sz w:val="20"/>
          <w:szCs w:val="20"/>
        </w:rPr>
        <w:t>Ing. Josefem Viktorou</w:t>
      </w:r>
    </w:p>
    <w:p w:rsidR="00364DCD" w:rsidRPr="00721B2A" w:rsidRDefault="00364DCD" w:rsidP="00364DCD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364DCD" w:rsidRPr="00721B2A" w:rsidRDefault="00364DCD" w:rsidP="00364DCD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364DCD" w:rsidRPr="00721B2A" w:rsidRDefault="00364DCD" w:rsidP="00364DCD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dále jen</w:t>
      </w:r>
      <w:r>
        <w:rPr>
          <w:rFonts w:ascii="Calibri" w:hAnsi="Calibri" w:cs="Tahoma"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m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ě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s</w:t>
      </w:r>
      <w:r>
        <w:rPr>
          <w:rFonts w:ascii="Calibri" w:hAnsi="Calibri" w:cs="Tahoma"/>
          <w:i/>
          <w:sz w:val="20"/>
          <w:szCs w:val="20"/>
        </w:rPr>
        <w:t> </w:t>
      </w:r>
      <w:r w:rsidRPr="0003031D">
        <w:rPr>
          <w:rFonts w:ascii="Calibri" w:hAnsi="Calibri" w:cs="Tahoma"/>
          <w:i/>
          <w:sz w:val="20"/>
          <w:szCs w:val="20"/>
        </w:rPr>
        <w:t>t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 xml:space="preserve">o </w:t>
      </w:r>
      <w:r>
        <w:rPr>
          <w:rFonts w:ascii="Calibri" w:hAnsi="Calibri" w:cs="Tahoma"/>
          <w:i/>
          <w:sz w:val="20"/>
          <w:szCs w:val="20"/>
        </w:rPr>
        <w:t xml:space="preserve"> </w:t>
      </w:r>
      <w:proofErr w:type="gramStart"/>
      <w:r w:rsidRPr="0003031D">
        <w:rPr>
          <w:rFonts w:ascii="Calibri" w:hAnsi="Calibri" w:cs="Tahoma"/>
          <w:i/>
          <w:sz w:val="20"/>
          <w:szCs w:val="20"/>
        </w:rPr>
        <w:t>nebo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364DCD" w:rsidRDefault="00364DCD" w:rsidP="00364DCD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364DCD" w:rsidRDefault="00364DCD" w:rsidP="00364DCD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364DCD" w:rsidRPr="00721B2A" w:rsidRDefault="00364DCD" w:rsidP="00364DCD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364DCD" w:rsidRDefault="00364DCD" w:rsidP="00364DCD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proofErr w:type="gramStart"/>
      <w:r>
        <w:rPr>
          <w:rFonts w:ascii="Calibri" w:hAnsi="Calibri" w:cs="Tahoma"/>
          <w:sz w:val="20"/>
          <w:szCs w:val="20"/>
        </w:rPr>
        <w:t>Kutnohorsko.CZ</w:t>
      </w:r>
      <w:proofErr w:type="gramEnd"/>
      <w:r>
        <w:rPr>
          <w:rFonts w:ascii="Calibri" w:hAnsi="Calibri" w:cs="Tahoma"/>
          <w:sz w:val="20"/>
          <w:szCs w:val="20"/>
        </w:rPr>
        <w:t xml:space="preserve"> o.p.s.</w:t>
      </w:r>
      <w:r w:rsidRPr="005809B5">
        <w:rPr>
          <w:rFonts w:ascii="Calibri" w:hAnsi="Calibri" w:cs="Tahoma"/>
          <w:b w:val="0"/>
          <w:sz w:val="20"/>
          <w:szCs w:val="20"/>
        </w:rPr>
        <w:t xml:space="preserve"> </w:t>
      </w:r>
      <w:r>
        <w:rPr>
          <w:rFonts w:ascii="Calibri" w:hAnsi="Calibri" w:cs="Tahoma"/>
          <w:b w:val="0"/>
          <w:sz w:val="20"/>
          <w:szCs w:val="20"/>
        </w:rPr>
        <w:tab/>
        <w:t>zastoupená Hanou Bendovou</w:t>
      </w:r>
    </w:p>
    <w:p w:rsidR="00364DCD" w:rsidRDefault="00364DCD" w:rsidP="00364DCD">
      <w:pPr>
        <w:pStyle w:val="Nadpis1"/>
        <w:ind w:left="3969" w:hanging="3969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sídlem </w:t>
      </w:r>
      <w:r>
        <w:rPr>
          <w:rFonts w:ascii="Calibri" w:hAnsi="Calibri" w:cs="Tahoma"/>
          <w:b w:val="0"/>
          <w:sz w:val="20"/>
          <w:szCs w:val="20"/>
        </w:rPr>
        <w:t>V Zátiší 437, 284 01 Kutná Hora</w:t>
      </w:r>
    </w:p>
    <w:p w:rsidR="00364DCD" w:rsidRPr="00C0125F" w:rsidRDefault="00364DCD" w:rsidP="00364DCD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IČ: </w:t>
      </w:r>
      <w:r>
        <w:rPr>
          <w:rFonts w:ascii="Calibri" w:hAnsi="Calibri"/>
          <w:b w:val="0"/>
          <w:sz w:val="20"/>
          <w:szCs w:val="20"/>
        </w:rPr>
        <w:t>26564921</w:t>
      </w:r>
    </w:p>
    <w:p w:rsidR="00364DCD" w:rsidRPr="00BC29CA" w:rsidRDefault="00364DCD" w:rsidP="00364DCD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C0125F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C0125F">
        <w:rPr>
          <w:rFonts w:ascii="Calibri" w:hAnsi="Calibri" w:cs="Tahoma"/>
          <w:b w:val="0"/>
          <w:sz w:val="20"/>
          <w:szCs w:val="20"/>
        </w:rPr>
        <w:t xml:space="preserve">: </w:t>
      </w:r>
      <w:r>
        <w:rPr>
          <w:rFonts w:ascii="Calibri" w:hAnsi="Calibri" w:cs="Tahoma"/>
          <w:b w:val="0"/>
          <w:sz w:val="20"/>
          <w:szCs w:val="20"/>
        </w:rPr>
        <w:t>230134557/0300</w:t>
      </w:r>
    </w:p>
    <w:p w:rsidR="00364DCD" w:rsidRPr="005C43B3" w:rsidRDefault="00364DCD" w:rsidP="00364DC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C43B3">
        <w:rPr>
          <w:rFonts w:ascii="Calibri" w:hAnsi="Calibri"/>
          <w:sz w:val="20"/>
          <w:szCs w:val="20"/>
        </w:rPr>
        <w:t xml:space="preserve">dále jen </w:t>
      </w:r>
      <w:r w:rsidRPr="005C43B3">
        <w:rPr>
          <w:rFonts w:ascii="Calibri" w:hAnsi="Calibri"/>
          <w:i/>
          <w:sz w:val="20"/>
          <w:szCs w:val="20"/>
        </w:rPr>
        <w:t>p ř í j e m c e</w:t>
      </w:r>
    </w:p>
    <w:p w:rsidR="00364DCD" w:rsidRDefault="00364DCD" w:rsidP="00364DCD">
      <w:pPr>
        <w:autoSpaceDE w:val="0"/>
        <w:autoSpaceDN w:val="0"/>
        <w:adjustRightInd w:val="0"/>
        <w:rPr>
          <w:rFonts w:ascii="Verdana" w:hAnsi="Verdana"/>
          <w:b/>
        </w:rPr>
      </w:pPr>
    </w:p>
    <w:p w:rsidR="00364DCD" w:rsidRDefault="00364DCD" w:rsidP="00364DCD">
      <w:pPr>
        <w:autoSpaceDE w:val="0"/>
        <w:autoSpaceDN w:val="0"/>
        <w:adjustRightInd w:val="0"/>
        <w:rPr>
          <w:rFonts w:ascii="Verdana" w:hAnsi="Verdana"/>
          <w:b/>
        </w:rPr>
      </w:pPr>
    </w:p>
    <w:p w:rsidR="00364DCD" w:rsidRPr="0069726C" w:rsidRDefault="00364DCD" w:rsidP="00364DCD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364DCD" w:rsidRPr="0069726C" w:rsidRDefault="00364DCD" w:rsidP="00364DCD">
      <w:pPr>
        <w:pStyle w:val="Zkladntext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8F03A8">
        <w:rPr>
          <w:rFonts w:ascii="Calibri" w:hAnsi="Calibri" w:cs="Calibri"/>
          <w:b/>
          <w:bCs/>
          <w:sz w:val="20"/>
          <w:szCs w:val="20"/>
        </w:rPr>
        <w:t>"</w:t>
      </w:r>
      <w:r>
        <w:rPr>
          <w:rFonts w:ascii="Verdana" w:hAnsi="Verdana"/>
          <w:b/>
          <w:sz w:val="16"/>
          <w:szCs w:val="16"/>
        </w:rPr>
        <w:t>Kutnohorské léto 2019“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9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=</w:t>
      </w:r>
      <w:r w:rsidRPr="00364DCD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1 000,- Kč</w:t>
      </w:r>
      <w:r>
        <w:rPr>
          <w:rFonts w:ascii="Calibri" w:hAnsi="Calibri" w:cs="Calibri"/>
          <w:sz w:val="20"/>
          <w:szCs w:val="20"/>
        </w:rPr>
        <w:t xml:space="preserve">,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>
        <w:rPr>
          <w:rFonts w:ascii="Calibri" w:hAnsi="Calibri" w:cs="Calibri"/>
          <w:i/>
          <w:sz w:val="20"/>
          <w:szCs w:val="20"/>
        </w:rPr>
        <w:t>xxxxxx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F1064D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19</w:t>
      </w:r>
      <w:r w:rsidRPr="00F1064D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9</w:t>
      </w:r>
      <w:r w:rsidRPr="00F1064D">
        <w:rPr>
          <w:rFonts w:ascii="Calibri" w:hAnsi="Calibri" w:cs="Calibri"/>
          <w:sz w:val="20"/>
          <w:szCs w:val="20"/>
        </w:rPr>
        <w:t>/V/KUL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>
        <w:rPr>
          <w:rFonts w:ascii="Calibri" w:hAnsi="Calibri" w:cs="Calibri"/>
          <w:color w:val="000000"/>
          <w:sz w:val="20"/>
          <w:szCs w:val="20"/>
        </w:rPr>
        <w:t>31. 10. 2018.</w:t>
      </w: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2019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364DCD" w:rsidRPr="0069726C" w:rsidRDefault="00364DCD" w:rsidP="00364DCD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364DCD" w:rsidRPr="0069726C" w:rsidRDefault="00364DCD" w:rsidP="00364D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364DCD" w:rsidRPr="0069726C" w:rsidRDefault="00364DCD" w:rsidP="00364D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364DCD" w:rsidRPr="0069726C" w:rsidRDefault="00364DCD" w:rsidP="00364D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364DCD" w:rsidRPr="0069726C" w:rsidRDefault="00364DCD" w:rsidP="00364D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364DCD" w:rsidRDefault="00364DCD" w:rsidP="00364D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</w:t>
      </w:r>
      <w:proofErr w:type="gramStart"/>
      <w:r w:rsidRPr="0069726C">
        <w:rPr>
          <w:rFonts w:ascii="Calibri" w:hAnsi="Calibri" w:cs="Calibri"/>
          <w:sz w:val="20"/>
          <w:szCs w:val="20"/>
        </w:rPr>
        <w:t>www</w:t>
      </w:r>
      <w:proofErr w:type="gramEnd"/>
      <w:r w:rsidRPr="0069726C">
        <w:rPr>
          <w:rFonts w:ascii="Calibri" w:hAnsi="Calibri" w:cs="Calibri"/>
          <w:sz w:val="20"/>
          <w:szCs w:val="20"/>
        </w:rPr>
        <w:t>.</w:t>
      </w:r>
      <w:proofErr w:type="gramStart"/>
      <w:r w:rsidRPr="0069726C">
        <w:rPr>
          <w:rFonts w:ascii="Calibri" w:hAnsi="Calibri" w:cs="Calibri"/>
          <w:sz w:val="20"/>
          <w:szCs w:val="20"/>
        </w:rPr>
        <w:t>mu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akce,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</w:t>
      </w:r>
      <w:r>
        <w:rPr>
          <w:rFonts w:ascii="Calibri" w:hAnsi="Calibri" w:cs="Calibri"/>
          <w:color w:val="000000"/>
          <w:sz w:val="20"/>
          <w:szCs w:val="20"/>
        </w:rPr>
        <w:t>20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364DCD" w:rsidRDefault="00364DCD" w:rsidP="00364DCD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64DCD" w:rsidRPr="00EC53DF" w:rsidRDefault="00364DCD" w:rsidP="00364DCD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Vyúčtování musí obsahovat: </w:t>
      </w:r>
    </w:p>
    <w:p w:rsidR="00364DCD" w:rsidRPr="00EC53DF" w:rsidRDefault="00364DCD" w:rsidP="00364DCD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364DCD" w:rsidRPr="00EC53DF" w:rsidRDefault="00364DCD" w:rsidP="00364DCD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</w:p>
    <w:p w:rsidR="00364DCD" w:rsidRDefault="00364DCD" w:rsidP="00364D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</w:t>
      </w:r>
      <w:r>
        <w:rPr>
          <w:rFonts w:ascii="Calibri" w:hAnsi="Calibri" w:cs="Calibri"/>
          <w:color w:val="000000"/>
          <w:sz w:val="20"/>
          <w:szCs w:val="20"/>
        </w:rPr>
        <w:t>20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364DCD" w:rsidRPr="007452F6" w:rsidRDefault="00364DCD" w:rsidP="00364D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i jinými změnami, které mohou podstatně ovlivnit způsob jeho finančního hospodaření a náplň jeho aktivit ve vztahu k poskytnuté dotaci. Příjemce je dále povinen poskytovatele předem informovat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o chystané přeměně nebo zrušení s likvidací.  </w:t>
      </w:r>
    </w:p>
    <w:p w:rsidR="00364DCD" w:rsidRPr="0069726C" w:rsidRDefault="00364DCD" w:rsidP="00364D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Pokud město zjistí kdykoliv v průběhu čerpání a užívání dotace jakékoliv porušení rozpočtové kázně ve smyslu § 22 zákona č.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364DCD" w:rsidRPr="0069726C" w:rsidRDefault="00364DCD" w:rsidP="00364DCD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364DCD" w:rsidRPr="0069726C" w:rsidRDefault="00364DCD" w:rsidP="00364DCD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364DCD" w:rsidRPr="0069726C" w:rsidRDefault="00364DCD" w:rsidP="00364D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364DCD" w:rsidRPr="0069726C" w:rsidRDefault="00364DCD" w:rsidP="00364D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>a vyúčtování na předepsaném formuláři), nebude na následné grantové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Příspěvek nelze poskytnout též </w:t>
      </w:r>
      <w:proofErr w:type="gramStart"/>
      <w:r w:rsidRPr="0069726C">
        <w:rPr>
          <w:rFonts w:ascii="Calibri" w:hAnsi="Calibri" w:cs="Calibri"/>
          <w:sz w:val="20"/>
          <w:szCs w:val="20"/>
        </w:rPr>
        <w:t>na</w:t>
      </w:r>
      <w:proofErr w:type="gramEnd"/>
      <w:r w:rsidRPr="0069726C">
        <w:rPr>
          <w:rFonts w:ascii="Calibri" w:hAnsi="Calibri" w:cs="Calibri"/>
          <w:sz w:val="20"/>
          <w:szCs w:val="20"/>
        </w:rPr>
        <w:t>:</w:t>
      </w:r>
    </w:p>
    <w:p w:rsidR="00364DCD" w:rsidRPr="0069726C" w:rsidRDefault="00364DCD" w:rsidP="00364DC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9</w:t>
      </w:r>
    </w:p>
    <w:p w:rsidR="00364DCD" w:rsidRPr="0069726C" w:rsidRDefault="00364DCD" w:rsidP="00364DC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364DCD" w:rsidRPr="0069726C" w:rsidRDefault="00364DCD" w:rsidP="00364DC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364DCD" w:rsidRPr="0069726C" w:rsidRDefault="00364DCD" w:rsidP="00364DC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9</w:t>
      </w:r>
    </w:p>
    <w:p w:rsidR="00364DCD" w:rsidRPr="0069726C" w:rsidRDefault="00364DCD" w:rsidP="00364DC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364DCD" w:rsidRPr="0069726C" w:rsidRDefault="00364DCD" w:rsidP="00364DC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364DCD" w:rsidRPr="0069726C" w:rsidRDefault="00364DCD" w:rsidP="00364DC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364DCD" w:rsidRPr="0069726C" w:rsidRDefault="00364DCD" w:rsidP="00364DC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364DCD" w:rsidRDefault="00364DCD" w:rsidP="00364DCD">
      <w:pPr>
        <w:jc w:val="both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364DCD" w:rsidRPr="0069726C" w:rsidRDefault="00364DCD" w:rsidP="00364DCD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364DCD" w:rsidRPr="0069726C" w:rsidRDefault="00364DCD" w:rsidP="00364DCD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364DCD" w:rsidRPr="0069726C" w:rsidRDefault="00364DCD" w:rsidP="00364DCD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364DCD" w:rsidRPr="0069726C" w:rsidRDefault="00364DCD" w:rsidP="00364DCD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364DCD" w:rsidRPr="0069726C" w:rsidRDefault="00364DCD" w:rsidP="00364DCD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364DCD" w:rsidRPr="0069726C" w:rsidRDefault="00364DCD" w:rsidP="00364DCD">
      <w:pPr>
        <w:pStyle w:val="Odstavecseseznamem"/>
        <w:jc w:val="both"/>
        <w:rPr>
          <w:rFonts w:ascii="Calibri" w:hAnsi="Calibri" w:cs="Calibri"/>
        </w:rPr>
      </w:pPr>
    </w:p>
    <w:p w:rsidR="00364DCD" w:rsidRPr="0069726C" w:rsidRDefault="00364DCD" w:rsidP="00364DCD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Náklady uvedené pod písmenem c) nesmí přesáhnout 20 % uznatelných nákladů projektu.</w:t>
      </w:r>
    </w:p>
    <w:p w:rsidR="00364DCD" w:rsidRPr="0069726C" w:rsidRDefault="00364DCD" w:rsidP="00364DCD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Náklady uvedené pod písmenem e) nesmí přesáhnout 10 % uznatelných nákladů projektu.</w:t>
      </w: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IV</w:t>
      </w:r>
    </w:p>
    <w:p w:rsidR="00364DCD" w:rsidRDefault="00364DCD" w:rsidP="00364DCD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364DCD" w:rsidRDefault="00364DCD" w:rsidP="00364D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364DCD" w:rsidRDefault="00364DCD" w:rsidP="00364D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 xml:space="preserve">-up je příjemce povinen vrátit do </w:t>
      </w:r>
      <w:r>
        <w:rPr>
          <w:rFonts w:ascii="Calibri" w:hAnsi="Calibri" w:cs="Tahoma"/>
          <w:sz w:val="20"/>
          <w:szCs w:val="20"/>
        </w:rPr>
        <w:br/>
        <w:t>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364DCD" w:rsidRDefault="00364DCD" w:rsidP="00364D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364DCD" w:rsidRPr="000403DF" w:rsidRDefault="00364DCD" w:rsidP="00364D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364DCD" w:rsidRDefault="00364DCD" w:rsidP="00364DCD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 xml:space="preserve">a jedno vyhotovení obdrží příjemce. </w:t>
      </w: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364DCD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17/19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29. 1. 2019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364DCD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Pr="0049691E" w:rsidRDefault="00364DCD" w:rsidP="00364DC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49691E">
        <w:rPr>
          <w:rFonts w:ascii="Calibri" w:hAnsi="Calibri"/>
          <w:iCs/>
          <w:color w:val="auto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>
        <w:rPr>
          <w:rFonts w:ascii="Calibri" w:hAnsi="Calibri"/>
          <w:iCs/>
          <w:color w:val="auto"/>
          <w:sz w:val="20"/>
          <w:szCs w:val="20"/>
        </w:rPr>
        <w:br/>
      </w:r>
      <w:r w:rsidRPr="0049691E">
        <w:rPr>
          <w:rFonts w:ascii="Calibri" w:hAnsi="Calibri"/>
          <w:iCs/>
          <w:color w:val="auto"/>
          <w:sz w:val="20"/>
          <w:szCs w:val="20"/>
        </w:rPr>
        <w:t xml:space="preserve">o registru smluv). </w:t>
      </w:r>
    </w:p>
    <w:p w:rsidR="00364DCD" w:rsidRPr="0049691E" w:rsidRDefault="00364DCD" w:rsidP="00364DC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49691E">
        <w:rPr>
          <w:rFonts w:ascii="Calibri" w:hAnsi="Calibri"/>
          <w:iCs/>
          <w:color w:val="auto"/>
          <w:sz w:val="20"/>
          <w:szCs w:val="20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364DCD" w:rsidRPr="0049691E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9691E">
        <w:rPr>
          <w:rFonts w:ascii="Calibri" w:hAnsi="Calibri"/>
          <w:iCs/>
          <w:sz w:val="20"/>
          <w:szCs w:val="20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>
        <w:rPr>
          <w:rFonts w:ascii="Calibri" w:hAnsi="Calibri"/>
          <w:iCs/>
          <w:sz w:val="20"/>
          <w:szCs w:val="20"/>
        </w:rPr>
        <w:br/>
      </w:r>
      <w:r w:rsidRPr="0049691E">
        <w:rPr>
          <w:rFonts w:ascii="Calibri" w:hAnsi="Calibri"/>
          <w:iCs/>
          <w:sz w:val="20"/>
          <w:szCs w:val="20"/>
        </w:rPr>
        <w:t>o registru smluv).</w:t>
      </w: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 w:rsidR="00D40079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. </w:t>
      </w:r>
      <w:r w:rsidR="00D40079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 2019</w:t>
      </w:r>
    </w:p>
    <w:p w:rsidR="00364DCD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 .................</w:t>
      </w:r>
      <w:r>
        <w:rPr>
          <w:rFonts w:ascii="Calibri" w:hAnsi="Calibri" w:cs="Calibri"/>
          <w:sz w:val="20"/>
          <w:szCs w:val="20"/>
        </w:rPr>
        <w:t>..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                    </w:t>
      </w:r>
    </w:p>
    <w:p w:rsidR="00364DCD" w:rsidRPr="00C538DD" w:rsidRDefault="00364DCD" w:rsidP="00364DCD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Hana Bendová     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>Ing. Josef Viktora</w:t>
      </w:r>
      <w:r w:rsidRPr="0069726C">
        <w:rPr>
          <w:rFonts w:ascii="Calibri" w:hAnsi="Calibri" w:cs="Calibri"/>
          <w:sz w:val="20"/>
          <w:szCs w:val="20"/>
        </w:rPr>
        <w:t xml:space="preserve"> (starosta)</w:t>
      </w:r>
    </w:p>
    <w:p w:rsidR="00364DCD" w:rsidRPr="0069726C" w:rsidRDefault="00364DCD" w:rsidP="00364DCD">
      <w:pPr>
        <w:tabs>
          <w:tab w:val="left" w:pos="993"/>
          <w:tab w:val="left" w:pos="595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statutární zástupce</w:t>
      </w:r>
      <w:r>
        <w:rPr>
          <w:rFonts w:ascii="Calibri" w:hAnsi="Calibri" w:cs="Calibri"/>
          <w:sz w:val="20"/>
          <w:szCs w:val="20"/>
        </w:rPr>
        <w:tab/>
        <w:t xml:space="preserve">         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364DCD" w:rsidRPr="0069726C" w:rsidRDefault="00364DCD" w:rsidP="00364DC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  <w:r w:rsidRPr="0069726C">
        <w:rPr>
          <w:rFonts w:ascii="Calibri" w:hAnsi="Calibri" w:cs="Calibri"/>
          <w:sz w:val="20"/>
          <w:szCs w:val="20"/>
        </w:rPr>
        <w:t>(příjemce)</w:t>
      </w:r>
    </w:p>
    <w:p w:rsidR="00364DCD" w:rsidRPr="0069726C" w:rsidRDefault="00364DCD" w:rsidP="00364DCD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364DCD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D40079" w:rsidRPr="0069726C" w:rsidRDefault="00D40079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364DCD" w:rsidRDefault="00364DCD" w:rsidP="00364DCD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364DCD" w:rsidRPr="0064132A" w:rsidRDefault="00364DCD" w:rsidP="00364DCD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Mgr. Zahradníčková (dne </w:t>
      </w:r>
      <w:r>
        <w:rPr>
          <w:rFonts w:ascii="Calibri" w:hAnsi="Calibri" w:cs="Calibri"/>
          <w:sz w:val="20"/>
          <w:szCs w:val="20"/>
        </w:rPr>
        <w:t>15.</w:t>
      </w:r>
      <w:r w:rsidR="00D40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1.</w:t>
      </w:r>
      <w:r w:rsidR="00D40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2019</w:t>
      </w:r>
      <w:r w:rsidRPr="00A93DD4">
        <w:rPr>
          <w:rFonts w:ascii="Calibri" w:hAnsi="Calibri" w:cs="Calibri"/>
          <w:sz w:val="20"/>
          <w:szCs w:val="20"/>
        </w:rPr>
        <w:t>)</w:t>
      </w:r>
    </w:p>
    <w:p w:rsidR="00364DCD" w:rsidRDefault="00364DCD" w:rsidP="00364DCD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364DCD" w:rsidRPr="0069726C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364DCD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19</w:t>
      </w:r>
      <w:r w:rsidRPr="00781D15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9</w:t>
      </w:r>
      <w:r w:rsidRPr="00781D15">
        <w:rPr>
          <w:rFonts w:ascii="Calibri" w:hAnsi="Calibri" w:cs="Calibri"/>
          <w:sz w:val="20"/>
          <w:szCs w:val="20"/>
        </w:rPr>
        <w:t>/V/KUL</w:t>
      </w:r>
    </w:p>
    <w:p w:rsidR="00364DCD" w:rsidRDefault="00364DCD" w:rsidP="00364DC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364DCD" w:rsidRPr="00721B2A" w:rsidTr="008F3E8E">
        <w:tc>
          <w:tcPr>
            <w:tcW w:w="6804" w:type="dxa"/>
            <w:shd w:val="clear" w:color="auto" w:fill="D9D9D9"/>
          </w:tcPr>
          <w:p w:rsidR="00364DCD" w:rsidRPr="000A4135" w:rsidRDefault="00364DCD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985" w:type="dxa"/>
            <w:shd w:val="clear" w:color="auto" w:fill="D9D9D9"/>
          </w:tcPr>
          <w:p w:rsidR="00364DCD" w:rsidRPr="000A4135" w:rsidRDefault="00364DCD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364DCD" w:rsidRPr="00721B2A" w:rsidTr="008F3E8E">
        <w:tc>
          <w:tcPr>
            <w:tcW w:w="6804" w:type="dxa"/>
          </w:tcPr>
          <w:p w:rsidR="00364DCD" w:rsidRPr="00721B2A" w:rsidRDefault="00364DCD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</w:t>
            </w:r>
          </w:p>
        </w:tc>
        <w:tc>
          <w:tcPr>
            <w:tcW w:w="1985" w:type="dxa"/>
          </w:tcPr>
          <w:p w:rsidR="00364DCD" w:rsidRPr="00721B2A" w:rsidRDefault="005578B9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800</w:t>
            </w:r>
          </w:p>
        </w:tc>
      </w:tr>
      <w:tr w:rsidR="00364DCD" w:rsidRPr="00721B2A" w:rsidTr="008F3E8E">
        <w:tc>
          <w:tcPr>
            <w:tcW w:w="6804" w:type="dxa"/>
          </w:tcPr>
          <w:p w:rsidR="00364DCD" w:rsidRDefault="00364DCD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akcí projektu min.</w:t>
            </w:r>
          </w:p>
        </w:tc>
        <w:tc>
          <w:tcPr>
            <w:tcW w:w="1985" w:type="dxa"/>
          </w:tcPr>
          <w:p w:rsidR="00364DCD" w:rsidRDefault="00364DCD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12</w:t>
            </w:r>
          </w:p>
        </w:tc>
      </w:tr>
      <w:tr w:rsidR="00364DCD" w:rsidRPr="00721B2A" w:rsidTr="008F3E8E">
        <w:tc>
          <w:tcPr>
            <w:tcW w:w="6804" w:type="dxa"/>
          </w:tcPr>
          <w:p w:rsidR="00364DCD" w:rsidRPr="00721B2A" w:rsidRDefault="00364DCD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A2</w:t>
            </w:r>
          </w:p>
        </w:tc>
        <w:tc>
          <w:tcPr>
            <w:tcW w:w="1985" w:type="dxa"/>
          </w:tcPr>
          <w:p w:rsidR="00364DCD" w:rsidRPr="00721B2A" w:rsidRDefault="003B2572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60</w:t>
            </w:r>
            <w:bookmarkStart w:id="0" w:name="_GoBack"/>
            <w:bookmarkEnd w:id="0"/>
          </w:p>
        </w:tc>
      </w:tr>
      <w:tr w:rsidR="00364DCD" w:rsidTr="008F3E8E">
        <w:tc>
          <w:tcPr>
            <w:tcW w:w="6804" w:type="dxa"/>
          </w:tcPr>
          <w:p w:rsidR="00364DCD" w:rsidRDefault="00364DCD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985" w:type="dxa"/>
          </w:tcPr>
          <w:p w:rsidR="00364DCD" w:rsidRDefault="005578B9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</w:tr>
      <w:tr w:rsidR="00364DCD" w:rsidTr="008F3E8E">
        <w:tc>
          <w:tcPr>
            <w:tcW w:w="6804" w:type="dxa"/>
          </w:tcPr>
          <w:p w:rsidR="00364DCD" w:rsidRDefault="00364DCD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webu </w:t>
            </w:r>
            <w:r w:rsidRPr="00FC7FDD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www.kutnohorskelisty.cz</w:t>
            </w:r>
          </w:p>
        </w:tc>
        <w:tc>
          <w:tcPr>
            <w:tcW w:w="1985" w:type="dxa"/>
          </w:tcPr>
          <w:p w:rsidR="00364DCD" w:rsidRDefault="00364DCD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56F"/>
    <w:multiLevelType w:val="hybridMultilevel"/>
    <w:tmpl w:val="F85EEB30"/>
    <w:lvl w:ilvl="0" w:tplc="B6DC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2ED6"/>
    <w:multiLevelType w:val="hybridMultilevel"/>
    <w:tmpl w:val="263C2AF6"/>
    <w:lvl w:ilvl="0" w:tplc="4F76D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50B7F"/>
    <w:multiLevelType w:val="hybridMultilevel"/>
    <w:tmpl w:val="7A0A67FA"/>
    <w:lvl w:ilvl="0" w:tplc="0DEA2C8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CD"/>
    <w:rsid w:val="00334FA0"/>
    <w:rsid w:val="00364DCD"/>
    <w:rsid w:val="003B2572"/>
    <w:rsid w:val="005578B9"/>
    <w:rsid w:val="00D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4DCD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364DCD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4DCD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4DCD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364DCD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364DCD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4DC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36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4DCD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364DCD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4DCD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4DCD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364DCD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364DCD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4DC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36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4</cp:revision>
  <dcterms:created xsi:type="dcterms:W3CDTF">2019-02-04T07:21:00Z</dcterms:created>
  <dcterms:modified xsi:type="dcterms:W3CDTF">2019-02-06T06:39:00Z</dcterms:modified>
</cp:coreProperties>
</file>