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A2" w:rsidRPr="00F87B72" w:rsidRDefault="004073A2" w:rsidP="004073A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Calibri" w:hAnsi="Calibri" w:cs="Tahoma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 xml:space="preserve">Smlouva číslo: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01</w:t>
      </w:r>
      <w:r w:rsidRPr="00781D15">
        <w:rPr>
          <w:rFonts w:ascii="Calibri" w:hAnsi="Calibri" w:cs="Calibri"/>
          <w:i/>
          <w:sz w:val="20"/>
          <w:szCs w:val="20"/>
        </w:rPr>
        <w:t>/201</w:t>
      </w:r>
      <w:r>
        <w:rPr>
          <w:rFonts w:ascii="Calibri" w:hAnsi="Calibri" w:cs="Calibri"/>
          <w:i/>
          <w:sz w:val="20"/>
          <w:szCs w:val="20"/>
        </w:rPr>
        <w:t>9</w:t>
      </w:r>
      <w:r w:rsidRPr="00781D15">
        <w:rPr>
          <w:rFonts w:ascii="Calibri" w:hAnsi="Calibri" w:cs="Calibri"/>
          <w:i/>
          <w:sz w:val="20"/>
          <w:szCs w:val="20"/>
        </w:rPr>
        <w:t>/V/KUL</w:t>
      </w:r>
    </w:p>
    <w:p w:rsidR="004073A2" w:rsidRDefault="004073A2" w:rsidP="004073A2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4073A2" w:rsidRDefault="004073A2" w:rsidP="004073A2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4073A2" w:rsidRPr="00721B2A" w:rsidRDefault="004073A2" w:rsidP="004073A2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  <w:r w:rsidRPr="00721B2A">
        <w:rPr>
          <w:rFonts w:ascii="Calibri" w:hAnsi="Calibri" w:cs="Tahoma"/>
          <w:b/>
          <w:bCs/>
          <w:sz w:val="20"/>
          <w:szCs w:val="20"/>
        </w:rPr>
        <w:t>MĚSTO KUTNÁ HORA</w:t>
      </w:r>
      <w:r w:rsidRPr="00721B2A">
        <w:rPr>
          <w:rFonts w:ascii="Calibri" w:hAnsi="Calibri" w:cs="Tahoma"/>
          <w:b/>
          <w:bCs/>
          <w:sz w:val="20"/>
          <w:szCs w:val="20"/>
        </w:rPr>
        <w:tab/>
      </w:r>
      <w:r w:rsidRPr="00721B2A">
        <w:rPr>
          <w:rFonts w:ascii="Calibri" w:hAnsi="Calibri" w:cs="Tahoma"/>
          <w:sz w:val="20"/>
          <w:szCs w:val="20"/>
        </w:rPr>
        <w:t xml:space="preserve">zastoupené starostou </w:t>
      </w:r>
      <w:r>
        <w:rPr>
          <w:rFonts w:ascii="Calibri" w:hAnsi="Calibri" w:cs="Tahoma"/>
          <w:sz w:val="20"/>
          <w:szCs w:val="20"/>
        </w:rPr>
        <w:t>Ing. Josefem Viktorou</w:t>
      </w:r>
    </w:p>
    <w:p w:rsidR="004073A2" w:rsidRPr="00721B2A" w:rsidRDefault="004073A2" w:rsidP="004073A2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sídlem Havlíčkovo nám</w:t>
      </w:r>
      <w:r>
        <w:rPr>
          <w:rFonts w:ascii="Calibri" w:hAnsi="Calibri" w:cs="Tahoma"/>
          <w:sz w:val="20"/>
          <w:szCs w:val="20"/>
        </w:rPr>
        <w:t>ěstí</w:t>
      </w:r>
      <w:r w:rsidRPr="00721B2A">
        <w:rPr>
          <w:rFonts w:ascii="Calibri" w:hAnsi="Calibri" w:cs="Tahoma"/>
          <w:sz w:val="20"/>
          <w:szCs w:val="20"/>
        </w:rPr>
        <w:t xml:space="preserve"> 552</w:t>
      </w:r>
      <w:r>
        <w:rPr>
          <w:rFonts w:ascii="Calibri" w:hAnsi="Calibri" w:cs="Tahoma"/>
          <w:sz w:val="20"/>
          <w:szCs w:val="20"/>
        </w:rPr>
        <w:t>/1</w:t>
      </w:r>
      <w:r w:rsidRPr="00721B2A">
        <w:rPr>
          <w:rFonts w:ascii="Calibri" w:hAnsi="Calibri" w:cs="Tahoma"/>
          <w:sz w:val="20"/>
          <w:szCs w:val="20"/>
        </w:rPr>
        <w:t>, 284 01 Kutná Hora</w:t>
      </w:r>
    </w:p>
    <w:p w:rsidR="004073A2" w:rsidRPr="00721B2A" w:rsidRDefault="004073A2" w:rsidP="004073A2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IČO: 00236195, DIČ: CZ00236195</w:t>
      </w:r>
    </w:p>
    <w:p w:rsidR="004073A2" w:rsidRPr="00721B2A" w:rsidRDefault="004073A2" w:rsidP="004073A2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dále jen</w:t>
      </w:r>
      <w:r>
        <w:rPr>
          <w:rFonts w:ascii="Calibri" w:hAnsi="Calibri" w:cs="Tahoma"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m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ě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s</w:t>
      </w:r>
      <w:r>
        <w:rPr>
          <w:rFonts w:ascii="Calibri" w:hAnsi="Calibri" w:cs="Tahoma"/>
          <w:i/>
          <w:sz w:val="20"/>
          <w:szCs w:val="20"/>
        </w:rPr>
        <w:t> </w:t>
      </w:r>
      <w:r w:rsidRPr="0003031D">
        <w:rPr>
          <w:rFonts w:ascii="Calibri" w:hAnsi="Calibri" w:cs="Tahoma"/>
          <w:i/>
          <w:sz w:val="20"/>
          <w:szCs w:val="20"/>
        </w:rPr>
        <w:t>t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 xml:space="preserve">o </w:t>
      </w:r>
      <w:r>
        <w:rPr>
          <w:rFonts w:ascii="Calibri" w:hAnsi="Calibri" w:cs="Tahoma"/>
          <w:i/>
          <w:sz w:val="20"/>
          <w:szCs w:val="20"/>
        </w:rPr>
        <w:t xml:space="preserve"> </w:t>
      </w:r>
      <w:proofErr w:type="gramStart"/>
      <w:r w:rsidRPr="0003031D">
        <w:rPr>
          <w:rFonts w:ascii="Calibri" w:hAnsi="Calibri" w:cs="Tahoma"/>
          <w:i/>
          <w:sz w:val="20"/>
          <w:szCs w:val="20"/>
        </w:rPr>
        <w:t>nebo</w:t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 w:rsidRPr="00721B2A">
        <w:rPr>
          <w:rFonts w:ascii="Calibri" w:hAnsi="Calibri" w:cs="Tahoma"/>
          <w:i/>
          <w:iCs/>
          <w:sz w:val="20"/>
          <w:szCs w:val="20"/>
        </w:rPr>
        <w:t>p o s k y t o v a t e l</w:t>
      </w:r>
      <w:proofErr w:type="gramEnd"/>
    </w:p>
    <w:p w:rsidR="004073A2" w:rsidRDefault="004073A2" w:rsidP="004073A2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</w:p>
    <w:p w:rsidR="004073A2" w:rsidRDefault="004073A2" w:rsidP="004073A2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4073A2" w:rsidRPr="00721B2A" w:rsidRDefault="004073A2" w:rsidP="004073A2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</w:p>
    <w:p w:rsidR="004073A2" w:rsidRPr="00EF2681" w:rsidRDefault="004073A2" w:rsidP="004073A2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Pavel </w:t>
      </w:r>
      <w:proofErr w:type="spellStart"/>
      <w:r>
        <w:rPr>
          <w:rFonts w:ascii="Calibri" w:hAnsi="Calibri" w:cs="Tahoma"/>
          <w:sz w:val="20"/>
          <w:szCs w:val="20"/>
        </w:rPr>
        <w:t>Bečán</w:t>
      </w:r>
      <w:proofErr w:type="spellEnd"/>
      <w:r w:rsidRPr="005809B5">
        <w:rPr>
          <w:rFonts w:ascii="Calibri" w:hAnsi="Calibri" w:cs="Tahoma"/>
          <w:b w:val="0"/>
          <w:sz w:val="20"/>
          <w:szCs w:val="20"/>
        </w:rPr>
        <w:t xml:space="preserve"> </w:t>
      </w:r>
      <w:r>
        <w:rPr>
          <w:rFonts w:ascii="Calibri" w:hAnsi="Calibri" w:cs="Tahoma"/>
          <w:b w:val="0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sídlem </w:t>
      </w:r>
      <w:r>
        <w:rPr>
          <w:rFonts w:ascii="Calibri" w:hAnsi="Calibri" w:cs="Tahoma"/>
          <w:b w:val="0"/>
          <w:sz w:val="20"/>
          <w:szCs w:val="20"/>
        </w:rPr>
        <w:t>Ke Kalichu 531, 284 01 Kutná Hora</w:t>
      </w:r>
    </w:p>
    <w:p w:rsidR="004073A2" w:rsidRPr="00C0125F" w:rsidRDefault="004073A2" w:rsidP="004073A2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IČ: </w:t>
      </w:r>
      <w:r>
        <w:rPr>
          <w:rFonts w:ascii="Calibri" w:hAnsi="Calibri"/>
          <w:b w:val="0"/>
          <w:sz w:val="20"/>
          <w:szCs w:val="20"/>
        </w:rPr>
        <w:t>49544322</w:t>
      </w:r>
    </w:p>
    <w:p w:rsidR="004073A2" w:rsidRPr="00BC29CA" w:rsidRDefault="004073A2" w:rsidP="004073A2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  <w:t xml:space="preserve">Bank. </w:t>
      </w:r>
      <w:proofErr w:type="gramStart"/>
      <w:r w:rsidRPr="00C0125F">
        <w:rPr>
          <w:rFonts w:ascii="Calibri" w:hAnsi="Calibri" w:cs="Tahoma"/>
          <w:b w:val="0"/>
          <w:sz w:val="20"/>
          <w:szCs w:val="20"/>
        </w:rPr>
        <w:t>spojení</w:t>
      </w:r>
      <w:proofErr w:type="gramEnd"/>
      <w:r w:rsidRPr="00C0125F">
        <w:rPr>
          <w:rFonts w:ascii="Calibri" w:hAnsi="Calibri" w:cs="Tahoma"/>
          <w:b w:val="0"/>
          <w:sz w:val="20"/>
          <w:szCs w:val="20"/>
        </w:rPr>
        <w:t xml:space="preserve">: </w:t>
      </w:r>
      <w:r>
        <w:rPr>
          <w:rFonts w:ascii="Calibri" w:hAnsi="Calibri" w:cs="Tahoma"/>
          <w:b w:val="0"/>
          <w:sz w:val="20"/>
          <w:szCs w:val="20"/>
        </w:rPr>
        <w:t>51-5866720247/0100</w:t>
      </w:r>
    </w:p>
    <w:p w:rsidR="004073A2" w:rsidRPr="005C43B3" w:rsidRDefault="004073A2" w:rsidP="004073A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5C43B3">
        <w:rPr>
          <w:rFonts w:ascii="Calibri" w:hAnsi="Calibri"/>
          <w:sz w:val="20"/>
          <w:szCs w:val="20"/>
        </w:rPr>
        <w:t xml:space="preserve">dále jen </w:t>
      </w:r>
      <w:r w:rsidRPr="005C43B3">
        <w:rPr>
          <w:rFonts w:ascii="Calibri" w:hAnsi="Calibri"/>
          <w:i/>
          <w:sz w:val="20"/>
          <w:szCs w:val="20"/>
        </w:rPr>
        <w:t>p ř í j e m c e</w:t>
      </w:r>
    </w:p>
    <w:p w:rsidR="004073A2" w:rsidRDefault="004073A2" w:rsidP="004073A2">
      <w:pPr>
        <w:autoSpaceDE w:val="0"/>
        <w:autoSpaceDN w:val="0"/>
        <w:adjustRightInd w:val="0"/>
        <w:rPr>
          <w:rFonts w:ascii="Verdana" w:hAnsi="Verdana"/>
          <w:b/>
        </w:rPr>
      </w:pPr>
    </w:p>
    <w:p w:rsidR="004073A2" w:rsidRDefault="004073A2" w:rsidP="004073A2">
      <w:pPr>
        <w:autoSpaceDE w:val="0"/>
        <w:autoSpaceDN w:val="0"/>
        <w:adjustRightInd w:val="0"/>
        <w:rPr>
          <w:rFonts w:ascii="Verdana" w:hAnsi="Verdana"/>
          <w:b/>
        </w:rPr>
      </w:pPr>
    </w:p>
    <w:p w:rsidR="004073A2" w:rsidRPr="0069726C" w:rsidRDefault="004073A2" w:rsidP="004073A2">
      <w:pPr>
        <w:pStyle w:val="Zkladn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uzavírají podle §10a zákona č. </w:t>
      </w:r>
      <w:r w:rsidRPr="0069726C">
        <w:rPr>
          <w:rFonts w:ascii="Calibri" w:hAnsi="Calibri" w:cs="Calibri"/>
          <w:sz w:val="20"/>
          <w:szCs w:val="20"/>
        </w:rPr>
        <w:t>250/2000 Sb., o rozpočtových</w:t>
      </w:r>
      <w:r>
        <w:rPr>
          <w:rFonts w:ascii="Calibri" w:hAnsi="Calibri" w:cs="Calibri"/>
          <w:sz w:val="20"/>
          <w:szCs w:val="20"/>
        </w:rPr>
        <w:t xml:space="preserve"> pravidlech územních rozpočtů,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</w:t>
      </w:r>
      <w:r w:rsidRPr="0069726C">
        <w:rPr>
          <w:rFonts w:ascii="Calibri" w:hAnsi="Calibri" w:cs="Calibri"/>
          <w:color w:val="000000"/>
          <w:sz w:val="20"/>
          <w:szCs w:val="20"/>
        </w:rPr>
        <w:t>§</w:t>
      </w:r>
      <w:r>
        <w:rPr>
          <w:rFonts w:ascii="Calibri" w:hAnsi="Calibri" w:cs="Calibri"/>
          <w:color w:val="000000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 128/2000 Sb., o obcích, tuto</w:t>
      </w:r>
    </w:p>
    <w:p w:rsidR="004073A2" w:rsidRPr="0069726C" w:rsidRDefault="004073A2" w:rsidP="004073A2">
      <w:pPr>
        <w:pStyle w:val="Zkladntext"/>
        <w:rPr>
          <w:rFonts w:ascii="Calibri" w:hAnsi="Calibri" w:cs="Calibri"/>
          <w:sz w:val="20"/>
          <w:szCs w:val="20"/>
        </w:rPr>
      </w:pPr>
    </w:p>
    <w:p w:rsidR="004073A2" w:rsidRPr="0069726C" w:rsidRDefault="004073A2" w:rsidP="004073A2">
      <w:pPr>
        <w:rPr>
          <w:rFonts w:ascii="Calibri" w:hAnsi="Calibri" w:cs="Calibri"/>
          <w:sz w:val="20"/>
          <w:szCs w:val="20"/>
        </w:rPr>
      </w:pPr>
    </w:p>
    <w:p w:rsidR="004073A2" w:rsidRPr="0069726C" w:rsidRDefault="004073A2" w:rsidP="004073A2">
      <w:pPr>
        <w:rPr>
          <w:rFonts w:ascii="Calibri" w:hAnsi="Calibri" w:cs="Calibri"/>
          <w:sz w:val="20"/>
          <w:szCs w:val="20"/>
        </w:rPr>
      </w:pPr>
    </w:p>
    <w:p w:rsidR="004073A2" w:rsidRPr="0069726C" w:rsidRDefault="004073A2" w:rsidP="004073A2">
      <w:pPr>
        <w:pStyle w:val="Nadpis2"/>
        <w:rPr>
          <w:rFonts w:ascii="Calibri" w:hAnsi="Calibri" w:cs="Calibri"/>
          <w:sz w:val="20"/>
        </w:rPr>
      </w:pPr>
      <w:r w:rsidRPr="0069726C">
        <w:rPr>
          <w:rFonts w:ascii="Calibri" w:hAnsi="Calibri" w:cs="Calibri"/>
          <w:sz w:val="20"/>
        </w:rPr>
        <w:t>VEŘEJNOPRÁVNÍ SMLOUVU O POSKYTNUTÍ DOTACE</w:t>
      </w: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</w:t>
      </w:r>
    </w:p>
    <w:p w:rsidR="004073A2" w:rsidRPr="0069726C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Předmět poskytnutí dotace</w:t>
      </w:r>
    </w:p>
    <w:p w:rsidR="004073A2" w:rsidRPr="0069726C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Město poskytuje příjemci účelovou dotaci na projekt </w:t>
      </w:r>
      <w:r w:rsidRPr="008F03A8">
        <w:rPr>
          <w:rFonts w:ascii="Calibri" w:hAnsi="Calibri" w:cs="Calibri"/>
          <w:b/>
          <w:bCs/>
          <w:sz w:val="20"/>
          <w:szCs w:val="20"/>
        </w:rPr>
        <w:t>"</w:t>
      </w:r>
      <w:r w:rsidRPr="00C538DD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Hora plná hudby 2019 – Kinematograf bratří Čadíků – hudební léto 2019</w:t>
      </w:r>
      <w:r>
        <w:rPr>
          <w:rFonts w:ascii="Verdana" w:hAnsi="Verdana"/>
          <w:b/>
          <w:sz w:val="16"/>
          <w:szCs w:val="16"/>
        </w:rPr>
        <w:t>“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69726C">
        <w:rPr>
          <w:rFonts w:ascii="Calibri" w:hAnsi="Calibri" w:cs="Calibri"/>
          <w:bCs/>
          <w:sz w:val="20"/>
          <w:szCs w:val="20"/>
        </w:rPr>
        <w:t>pro rok 201</w:t>
      </w:r>
      <w:r>
        <w:rPr>
          <w:rFonts w:ascii="Calibri" w:hAnsi="Calibri" w:cs="Calibri"/>
          <w:bCs/>
          <w:sz w:val="20"/>
          <w:szCs w:val="20"/>
        </w:rPr>
        <w:t>9</w:t>
      </w:r>
      <w:r w:rsidRPr="0069726C">
        <w:rPr>
          <w:rFonts w:ascii="Calibri" w:hAnsi="Calibri" w:cs="Calibri"/>
          <w:bCs/>
          <w:sz w:val="20"/>
          <w:szCs w:val="20"/>
        </w:rPr>
        <w:t xml:space="preserve"> ve vý</w:t>
      </w:r>
      <w:r w:rsidRPr="0069726C">
        <w:rPr>
          <w:rFonts w:ascii="Calibri" w:hAnsi="Calibri" w:cs="Calibri"/>
          <w:sz w:val="20"/>
          <w:szCs w:val="20"/>
        </w:rPr>
        <w:t>ši</w:t>
      </w:r>
      <w:r>
        <w:rPr>
          <w:rFonts w:ascii="Calibri" w:hAnsi="Calibri" w:cs="Calibri"/>
          <w:sz w:val="20"/>
          <w:szCs w:val="20"/>
        </w:rPr>
        <w:t xml:space="preserve"> =</w:t>
      </w:r>
      <w:r>
        <w:rPr>
          <w:rFonts w:ascii="Calibri" w:hAnsi="Calibri" w:cs="Calibri"/>
          <w:b/>
          <w:bCs/>
          <w:sz w:val="20"/>
          <w:szCs w:val="20"/>
        </w:rPr>
        <w:t>120 000,- Kč</w:t>
      </w:r>
      <w:r>
        <w:rPr>
          <w:rFonts w:ascii="Calibri" w:hAnsi="Calibri" w:cs="Calibri"/>
          <w:sz w:val="20"/>
          <w:szCs w:val="20"/>
        </w:rPr>
        <w:t xml:space="preserve">, slovy: </w:t>
      </w:r>
      <w:r>
        <w:rPr>
          <w:rFonts w:ascii="Calibri" w:hAnsi="Calibri" w:cs="Calibri"/>
          <w:i/>
          <w:sz w:val="20"/>
          <w:szCs w:val="20"/>
        </w:rPr>
        <w:t>=</w:t>
      </w:r>
      <w:proofErr w:type="spellStart"/>
      <w:r>
        <w:rPr>
          <w:rFonts w:ascii="Calibri" w:hAnsi="Calibri" w:cs="Calibri"/>
          <w:i/>
          <w:sz w:val="20"/>
          <w:szCs w:val="20"/>
        </w:rPr>
        <w:t>stodvacettisíckorunčeských</w:t>
      </w:r>
      <w:proofErr w:type="spellEnd"/>
      <w:r>
        <w:rPr>
          <w:rFonts w:ascii="Calibri" w:hAnsi="Calibri" w:cs="Calibri"/>
          <w:i/>
          <w:sz w:val="20"/>
          <w:szCs w:val="20"/>
        </w:rPr>
        <w:t>=</w:t>
      </w:r>
      <w:r w:rsidRPr="0069726C">
        <w:rPr>
          <w:rFonts w:ascii="Calibri" w:hAnsi="Calibri" w:cs="Calibri"/>
          <w:sz w:val="20"/>
          <w:szCs w:val="20"/>
        </w:rPr>
        <w:t xml:space="preserve">, a to na základě řádně podané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žádosti č. </w:t>
      </w:r>
      <w:r w:rsidRPr="00F1064D">
        <w:rPr>
          <w:rFonts w:ascii="Calibri" w:hAnsi="Calibri" w:cs="Calibri"/>
          <w:sz w:val="20"/>
          <w:szCs w:val="20"/>
        </w:rPr>
        <w:t>GRKH/</w:t>
      </w:r>
      <w:r>
        <w:rPr>
          <w:rFonts w:ascii="Calibri" w:hAnsi="Calibri" w:cs="Calibri"/>
          <w:sz w:val="20"/>
          <w:szCs w:val="20"/>
        </w:rPr>
        <w:t>01</w:t>
      </w:r>
      <w:r w:rsidRPr="00F1064D">
        <w:rPr>
          <w:rFonts w:ascii="Calibri" w:hAnsi="Calibri" w:cs="Calibri"/>
          <w:sz w:val="20"/>
          <w:szCs w:val="20"/>
        </w:rPr>
        <w:t>/201</w:t>
      </w:r>
      <w:r>
        <w:rPr>
          <w:rFonts w:ascii="Calibri" w:hAnsi="Calibri" w:cs="Calibri"/>
          <w:sz w:val="20"/>
          <w:szCs w:val="20"/>
        </w:rPr>
        <w:t>9</w:t>
      </w:r>
      <w:r w:rsidRPr="00F1064D">
        <w:rPr>
          <w:rFonts w:ascii="Calibri" w:hAnsi="Calibri" w:cs="Calibri"/>
          <w:sz w:val="20"/>
          <w:szCs w:val="20"/>
        </w:rPr>
        <w:t>/V/KUL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 ze dne </w:t>
      </w:r>
      <w:r>
        <w:rPr>
          <w:rFonts w:ascii="Calibri" w:hAnsi="Calibri" w:cs="Calibri"/>
          <w:color w:val="000000"/>
          <w:sz w:val="20"/>
          <w:szCs w:val="20"/>
        </w:rPr>
        <w:t>3. 10. 2018.</w:t>
      </w: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69726C">
        <w:rPr>
          <w:rFonts w:ascii="Calibri" w:hAnsi="Calibri" w:cs="Calibri"/>
          <w:bCs/>
          <w:sz w:val="20"/>
          <w:szCs w:val="20"/>
        </w:rPr>
        <w:t xml:space="preserve">Město se zavazuje dotaci v plné výši poskytnout příjemci na jeho účet uvedený v záhlaví smlouvy, a to </w:t>
      </w:r>
      <w:r>
        <w:rPr>
          <w:rFonts w:ascii="Calibri" w:hAnsi="Calibri" w:cs="Calibri"/>
          <w:bCs/>
          <w:sz w:val="20"/>
          <w:szCs w:val="20"/>
        </w:rPr>
        <w:br/>
      </w:r>
      <w:r w:rsidRPr="0069726C">
        <w:rPr>
          <w:rFonts w:ascii="Calibri" w:hAnsi="Calibri" w:cs="Calibri"/>
          <w:bCs/>
          <w:sz w:val="20"/>
          <w:szCs w:val="20"/>
        </w:rPr>
        <w:t>do </w:t>
      </w:r>
      <w:r>
        <w:rPr>
          <w:rFonts w:ascii="Calibri" w:hAnsi="Calibri" w:cs="Calibri"/>
          <w:bCs/>
          <w:sz w:val="20"/>
          <w:szCs w:val="20"/>
        </w:rPr>
        <w:t>28</w:t>
      </w:r>
      <w:r>
        <w:rPr>
          <w:rFonts w:ascii="Calibri" w:hAnsi="Calibri" w:cs="Calibri"/>
          <w:bCs/>
          <w:color w:val="000000"/>
          <w:sz w:val="20"/>
          <w:szCs w:val="20"/>
        </w:rPr>
        <w:t>. 2. 2019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Dotace může sloužit k úhradě max. 80% nákladů projektu (na které lze poskytnout příspěvek v souladu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s čl. III </w:t>
      </w:r>
      <w:proofErr w:type="gramStart"/>
      <w:r w:rsidRPr="0069726C">
        <w:rPr>
          <w:rFonts w:ascii="Calibri" w:hAnsi="Calibri" w:cs="Calibri"/>
          <w:sz w:val="20"/>
          <w:szCs w:val="20"/>
        </w:rPr>
        <w:t>této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 smlouvy). Minimální výše spoluúčasti příjemce na financování akce je 20%. Příjemce musí vždy doložit splnění této podmínky (viz čl. II odst. 5)</w:t>
      </w:r>
    </w:p>
    <w:p w:rsidR="004073A2" w:rsidRPr="0069726C" w:rsidRDefault="004073A2" w:rsidP="004073A2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</w:t>
      </w:r>
    </w:p>
    <w:p w:rsidR="004073A2" w:rsidRPr="0069726C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Podmínky čerpání dotace</w:t>
      </w:r>
    </w:p>
    <w:p w:rsidR="004073A2" w:rsidRPr="0069726C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Při čerpání této dotace se příjemce zavazuje dodržet tyto podmínky:</w:t>
      </w:r>
    </w:p>
    <w:p w:rsidR="004073A2" w:rsidRPr="0069726C" w:rsidRDefault="004073A2" w:rsidP="004073A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Poskytnutou dotaci čerpat pouze v souvislosti s realizací projektu/akce dle čl. I této smlouvy.</w:t>
      </w:r>
    </w:p>
    <w:p w:rsidR="004073A2" w:rsidRPr="0069726C" w:rsidRDefault="004073A2" w:rsidP="004073A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Nepřevádět dotaci na jiné fyzické a právnické osoby. Toto se netýká případů, kdy pořizuje příjemce od třetích osob dodávky či služby v souladu s projektem/akcí dle č. 1 této smlouvy.</w:t>
      </w:r>
    </w:p>
    <w:p w:rsidR="004073A2" w:rsidRPr="0069726C" w:rsidRDefault="004073A2" w:rsidP="004073A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Dosáhnout měřitelných hodnot indikátorů stanovených pro tento projekt, které jsou specifikovány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v příloze č. 1 této smlouvy. Pokud dojde k nedodržení měřitelných hodnot těchto indikátorů o 20%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více, příjemce bude v následujícím roce vyloučen z možnosti žádat o příspěvek/grant v příspěvkovém programu Města Kutná Hora. </w:t>
      </w:r>
    </w:p>
    <w:p w:rsidR="004073A2" w:rsidRPr="0069726C" w:rsidRDefault="004073A2" w:rsidP="004073A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Úhrady provádět pouze na základě objednávek, smluv a k nim náležejících faktur, pokladních dokladů.</w:t>
      </w:r>
    </w:p>
    <w:p w:rsidR="004073A2" w:rsidRDefault="004073A2" w:rsidP="004073A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Předložit závěrečnou zprávu poskytovateli včetně vyúčtování na předepsaném formuláři Závěrečná zpráva a vyúčtování poskytnuté dotace v rámci příspěvkového programu Města Kutná Hora (viz </w:t>
      </w:r>
      <w:proofErr w:type="gramStart"/>
      <w:r w:rsidRPr="0069726C">
        <w:rPr>
          <w:rFonts w:ascii="Calibri" w:hAnsi="Calibri" w:cs="Calibri"/>
          <w:sz w:val="20"/>
          <w:szCs w:val="20"/>
        </w:rPr>
        <w:t>www</w:t>
      </w:r>
      <w:proofErr w:type="gramEnd"/>
      <w:r w:rsidRPr="0069726C">
        <w:rPr>
          <w:rFonts w:ascii="Calibri" w:hAnsi="Calibri" w:cs="Calibri"/>
          <w:sz w:val="20"/>
          <w:szCs w:val="20"/>
        </w:rPr>
        <w:t>.</w:t>
      </w:r>
      <w:proofErr w:type="gramStart"/>
      <w:r w:rsidRPr="0069726C">
        <w:rPr>
          <w:rFonts w:ascii="Calibri" w:hAnsi="Calibri" w:cs="Calibri"/>
          <w:sz w:val="20"/>
          <w:szCs w:val="20"/>
        </w:rPr>
        <w:t>mu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.kutnahora.cz). 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Projekt realizovat</w:t>
      </w:r>
      <w:r>
        <w:rPr>
          <w:rFonts w:ascii="Calibri" w:hAnsi="Calibri" w:cs="Calibri"/>
          <w:color w:val="000000"/>
          <w:sz w:val="20"/>
          <w:szCs w:val="20"/>
        </w:rPr>
        <w:t xml:space="preserve"> a dotaci vyčerpat nejdéle </w:t>
      </w:r>
      <w:r w:rsidRPr="0069726C">
        <w:rPr>
          <w:rFonts w:ascii="Calibri" w:hAnsi="Calibri" w:cs="Calibri"/>
          <w:color w:val="000000"/>
          <w:sz w:val="20"/>
          <w:szCs w:val="20"/>
        </w:rPr>
        <w:t>do 31. 12. 201</w:t>
      </w:r>
      <w:r>
        <w:rPr>
          <w:rFonts w:ascii="Calibri" w:hAnsi="Calibri" w:cs="Calibri"/>
          <w:color w:val="000000"/>
          <w:sz w:val="20"/>
          <w:szCs w:val="20"/>
        </w:rPr>
        <w:t>9</w:t>
      </w:r>
      <w:r w:rsidRPr="0069726C">
        <w:rPr>
          <w:rFonts w:ascii="Calibri" w:hAnsi="Calibri" w:cs="Calibri"/>
          <w:color w:val="000000"/>
          <w:sz w:val="20"/>
          <w:szCs w:val="20"/>
        </w:rPr>
        <w:t>. Termín</w:t>
      </w:r>
      <w:r w:rsidRPr="0069726C">
        <w:rPr>
          <w:rFonts w:ascii="Calibri" w:hAnsi="Calibri" w:cs="Calibri"/>
          <w:sz w:val="20"/>
          <w:szCs w:val="20"/>
        </w:rPr>
        <w:t xml:space="preserve"> pro předložení závěrečné zprávy o realizaci projektu včetně vyúčtování je do 3 měsíců od konání akce, nejpozději však </w:t>
      </w:r>
      <w:r w:rsidRPr="0069726C">
        <w:rPr>
          <w:rFonts w:ascii="Calibri" w:hAnsi="Calibri" w:cs="Calibri"/>
          <w:color w:val="000000"/>
          <w:sz w:val="20"/>
          <w:szCs w:val="20"/>
        </w:rPr>
        <w:t>do 15. 1. 20</w:t>
      </w:r>
      <w:r>
        <w:rPr>
          <w:rFonts w:ascii="Calibri" w:hAnsi="Calibri" w:cs="Calibri"/>
          <w:color w:val="000000"/>
          <w:sz w:val="20"/>
          <w:szCs w:val="20"/>
        </w:rPr>
        <w:t>20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4073A2" w:rsidRDefault="004073A2" w:rsidP="004073A2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073A2" w:rsidRPr="00EC53DF" w:rsidRDefault="004073A2" w:rsidP="004073A2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lastRenderedPageBreak/>
        <w:t xml:space="preserve">Vyúčtování musí obsahovat: </w:t>
      </w:r>
    </w:p>
    <w:p w:rsidR="004073A2" w:rsidRPr="00EC53DF" w:rsidRDefault="004073A2" w:rsidP="004073A2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a) rozpis skutečných nákladů na jednotlivé položky - fotokopie účetních dokladů (faktury, nebo doklad zaplacení v hotovosti), seznam předložených účetních dokladů. Dále fotokopie dokladů o uskutečnění úhrad faktur – tj. kopie výpisů z účtu, v případě plateb v hotovosti kopie výdajových pokladních dokladů.  Příjemce se zavazuje doložit i minimální spoluúčast na projektu/akci ve výši 20%. </w:t>
      </w:r>
    </w:p>
    <w:p w:rsidR="004073A2" w:rsidRPr="00EC53DF" w:rsidRDefault="004073A2" w:rsidP="004073A2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b) fotodokumentaci nebo </w:t>
      </w:r>
      <w:proofErr w:type="spellStart"/>
      <w:r w:rsidRPr="00EC53DF">
        <w:rPr>
          <w:rFonts w:ascii="Calibri" w:hAnsi="Calibri" w:cs="Tahoma"/>
        </w:rPr>
        <w:t>videodokumentaci</w:t>
      </w:r>
      <w:proofErr w:type="spellEnd"/>
      <w:r w:rsidRPr="00EC53DF">
        <w:rPr>
          <w:rFonts w:ascii="Calibri" w:hAnsi="Calibri" w:cs="Tahoma"/>
        </w:rPr>
        <w:t xml:space="preserve"> o konání akce, to vše v souladu se závaznými pokyny – viz formulář Závěrečná zpráva a vyúčtování poskytnuté dotace v rámci příspěvkového programu Města Kutná Hora</w:t>
      </w:r>
    </w:p>
    <w:p w:rsidR="004073A2" w:rsidRDefault="004073A2" w:rsidP="004073A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příjemce nevyčerpá celou dotaci ve stanoveném termínu, je povinen tyto nevyčerpané prostředky vrátit městu na výše uvedený účet nejpozději do 31. 1. 20</w:t>
      </w:r>
      <w:r>
        <w:rPr>
          <w:rFonts w:ascii="Calibri" w:hAnsi="Calibri" w:cs="Calibri"/>
          <w:color w:val="000000"/>
          <w:sz w:val="20"/>
          <w:szCs w:val="20"/>
        </w:rPr>
        <w:t>20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4073A2" w:rsidRPr="007452F6" w:rsidRDefault="004073A2" w:rsidP="004073A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452F6">
        <w:rPr>
          <w:rFonts w:ascii="Calibri" w:hAnsi="Calibri" w:cs="Calibri"/>
          <w:sz w:val="20"/>
          <w:szCs w:val="20"/>
        </w:rPr>
        <w:t xml:space="preserve">Příjemce se zavazuje seznámit poskytovatele, a to do 15 dnů od jejich vzniku, s těmito skutečnostmi: se změnami zakladatelské listiny, adresy sídla, bankovního spojení, statutárního zástupce, jakož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i jinými změnami, které mohou podstatně ovlivnit způsob jeho finančního hospodaření a náplň jeho aktivit ve vztahu k poskytnuté dotaci. Příjemce je dále povinen poskytovatele předem informovat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o chystané přeměně nebo zrušení s likvidací.  </w:t>
      </w:r>
    </w:p>
    <w:p w:rsidR="004073A2" w:rsidRPr="0069726C" w:rsidRDefault="004073A2" w:rsidP="004073A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Pokud město zjistí kdykoliv v průběhu čerpání a užívání dotace jakékoliv porušení rozpočtové kázně ve smyslu § 22 zákona č.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250/2000 Sb., 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4073A2" w:rsidRPr="0069726C" w:rsidRDefault="004073A2" w:rsidP="004073A2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Příjemce je povinen umožnit oprávněným zaměstnancům města provádět kontrolu dodržování podmínek čerpání a užití dotace. </w:t>
      </w:r>
    </w:p>
    <w:p w:rsidR="004073A2" w:rsidRPr="0069726C" w:rsidRDefault="004073A2" w:rsidP="004073A2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nedodrží minimální spoluúčasti, bude příspěvek snížen poměrně tak, aby byla min. spoluúčast dodržena.</w:t>
      </w:r>
    </w:p>
    <w:p w:rsidR="004073A2" w:rsidRPr="0069726C" w:rsidRDefault="004073A2" w:rsidP="004073A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 porušení rozpočtové kázně je příjemce povinen zaplatit penále ve výši 1 promile z částky odvodu (neoprávněně použitých, nebo zadržených prostředků) za každý den prodlení, nejvýše však do výše odvodu ve smyslu § 22 o</w:t>
      </w:r>
      <w:r>
        <w:rPr>
          <w:rFonts w:ascii="Calibri" w:hAnsi="Calibri" w:cs="Calibri"/>
          <w:color w:val="000000"/>
          <w:sz w:val="20"/>
          <w:szCs w:val="20"/>
        </w:rPr>
        <w:t xml:space="preserve">dst. 8 zákona č. 250/2000 Sb., </w:t>
      </w:r>
      <w:r w:rsidRPr="0069726C">
        <w:rPr>
          <w:rFonts w:ascii="Calibri" w:hAnsi="Calibri" w:cs="Calibri"/>
          <w:color w:val="000000"/>
          <w:sz w:val="20"/>
          <w:szCs w:val="20"/>
        </w:rPr>
        <w:t>o rozpočtových pravidlech územních rozpočtů.</w:t>
      </w:r>
    </w:p>
    <w:p w:rsidR="004073A2" w:rsidRPr="0069726C" w:rsidRDefault="004073A2" w:rsidP="004073A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Dokud nebudou splněna všechna ustanovení této smlouvy (zejména předložena závěrečná zpráva 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69726C">
        <w:rPr>
          <w:rFonts w:ascii="Calibri" w:hAnsi="Calibri" w:cs="Calibri"/>
          <w:color w:val="000000"/>
          <w:sz w:val="20"/>
          <w:szCs w:val="20"/>
        </w:rPr>
        <w:t>a vyúčtování na předepsaném formuláři), nebude na následné grantové</w:t>
      </w:r>
      <w:r w:rsidRPr="0069726C">
        <w:rPr>
          <w:rFonts w:ascii="Calibri" w:hAnsi="Calibri" w:cs="Calibri"/>
          <w:sz w:val="20"/>
          <w:szCs w:val="20"/>
        </w:rPr>
        <w:t xml:space="preserve"> žádosti brán zřetel.</w:t>
      </w: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III</w:t>
      </w:r>
    </w:p>
    <w:p w:rsidR="004073A2" w:rsidRPr="0069726C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t>Účelovost dotace</w:t>
      </w:r>
    </w:p>
    <w:p w:rsidR="004073A2" w:rsidRPr="0069726C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4073A2" w:rsidRPr="0069726C" w:rsidRDefault="004073A2" w:rsidP="004073A2">
      <w:pPr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Příspěvek nelze poskytnout též </w:t>
      </w:r>
      <w:proofErr w:type="gramStart"/>
      <w:r w:rsidRPr="0069726C">
        <w:rPr>
          <w:rFonts w:ascii="Calibri" w:hAnsi="Calibri" w:cs="Calibri"/>
          <w:sz w:val="20"/>
          <w:szCs w:val="20"/>
        </w:rPr>
        <w:t>na</w:t>
      </w:r>
      <w:proofErr w:type="gramEnd"/>
      <w:r w:rsidRPr="0069726C">
        <w:rPr>
          <w:rFonts w:ascii="Calibri" w:hAnsi="Calibri" w:cs="Calibri"/>
          <w:sz w:val="20"/>
          <w:szCs w:val="20"/>
        </w:rPr>
        <w:t>:</w:t>
      </w:r>
    </w:p>
    <w:p w:rsidR="004073A2" w:rsidRPr="0069726C" w:rsidRDefault="004073A2" w:rsidP="004073A2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 ukončené před 1. 1. 201</w:t>
      </w:r>
      <w:r>
        <w:rPr>
          <w:rFonts w:ascii="Calibri" w:hAnsi="Calibri" w:cs="Calibri"/>
          <w:sz w:val="20"/>
          <w:szCs w:val="20"/>
        </w:rPr>
        <w:t>9</w:t>
      </w:r>
    </w:p>
    <w:p w:rsidR="004073A2" w:rsidRPr="0069726C" w:rsidRDefault="004073A2" w:rsidP="004073A2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projekty realizované mimo území Kutné Hory, které nemají přímý a doložený dopad na toto území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>a jeho obyvatele</w:t>
      </w:r>
    </w:p>
    <w:p w:rsidR="004073A2" w:rsidRPr="0069726C" w:rsidRDefault="004073A2" w:rsidP="004073A2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deficitní financování projektů nebo na úhradu půjček </w:t>
      </w:r>
    </w:p>
    <w:p w:rsidR="004073A2" w:rsidRPr="0069726C" w:rsidRDefault="004073A2" w:rsidP="004073A2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projekty, které není možno zahájit během roku 201</w:t>
      </w:r>
      <w:r>
        <w:rPr>
          <w:rFonts w:ascii="Calibri" w:hAnsi="Calibri" w:cs="Calibri"/>
          <w:sz w:val="20"/>
          <w:szCs w:val="20"/>
        </w:rPr>
        <w:t>9</w:t>
      </w:r>
    </w:p>
    <w:p w:rsidR="004073A2" w:rsidRPr="0069726C" w:rsidRDefault="004073A2" w:rsidP="004073A2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přerozdělování finančních prostředků další organizaci, popřípadě v rámci příjemce </w:t>
      </w:r>
    </w:p>
    <w:p w:rsidR="004073A2" w:rsidRPr="0069726C" w:rsidRDefault="004073A2" w:rsidP="004073A2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nespecifikované výdaje</w:t>
      </w:r>
    </w:p>
    <w:p w:rsidR="004073A2" w:rsidRPr="0069726C" w:rsidRDefault="004073A2" w:rsidP="004073A2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platy (lze však hradit náklady na odměny z dohod konaných mimo pracovní poměr, a to po dobu trvání projektu) </w:t>
      </w:r>
    </w:p>
    <w:p w:rsidR="004073A2" w:rsidRPr="0069726C" w:rsidRDefault="004073A2" w:rsidP="004073A2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projekty realizované za účelem zisku. V případě, že projekt bude ziskový, je povinen žadatel tento zisk použít nejpozději do konce následujícího roku na realizaci dalších neziskových aktivit. Toto je žadatel v budoucnu povinen na výzvu Města Kutná Hora doložit.</w:t>
      </w:r>
    </w:p>
    <w:p w:rsidR="004073A2" w:rsidRDefault="004073A2" w:rsidP="004073A2">
      <w:pPr>
        <w:jc w:val="both"/>
        <w:rPr>
          <w:rFonts w:ascii="Calibri" w:hAnsi="Calibri" w:cs="Calibri"/>
          <w:sz w:val="20"/>
          <w:szCs w:val="20"/>
        </w:rPr>
      </w:pPr>
    </w:p>
    <w:p w:rsidR="004073A2" w:rsidRPr="0069726C" w:rsidRDefault="004073A2" w:rsidP="004073A2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Za uznatelné lze považovat náklady:</w:t>
      </w:r>
    </w:p>
    <w:p w:rsidR="004073A2" w:rsidRPr="0069726C" w:rsidRDefault="004073A2" w:rsidP="004073A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služeb</w:t>
      </w:r>
    </w:p>
    <w:p w:rsidR="004073A2" w:rsidRPr="0069726C" w:rsidRDefault="004073A2" w:rsidP="004073A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spotřebního materiálu</w:t>
      </w:r>
    </w:p>
    <w:p w:rsidR="004073A2" w:rsidRPr="0069726C" w:rsidRDefault="004073A2" w:rsidP="004073A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hmotného majetku</w:t>
      </w:r>
    </w:p>
    <w:p w:rsidR="004073A2" w:rsidRPr="0069726C" w:rsidRDefault="004073A2" w:rsidP="004073A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osobní náklady</w:t>
      </w:r>
    </w:p>
    <w:p w:rsidR="004073A2" w:rsidRPr="0069726C" w:rsidRDefault="004073A2" w:rsidP="004073A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drobné režijní náklady, které nejsou příjemcem dále vykazovány</w:t>
      </w:r>
    </w:p>
    <w:p w:rsidR="004073A2" w:rsidRPr="0069726C" w:rsidRDefault="004073A2" w:rsidP="004073A2">
      <w:pPr>
        <w:pStyle w:val="Odstavecseseznamem"/>
        <w:jc w:val="both"/>
        <w:rPr>
          <w:rFonts w:ascii="Calibri" w:hAnsi="Calibri" w:cs="Calibri"/>
        </w:rPr>
      </w:pPr>
    </w:p>
    <w:p w:rsidR="004073A2" w:rsidRPr="0069726C" w:rsidRDefault="004073A2" w:rsidP="004073A2">
      <w:pPr>
        <w:pStyle w:val="Odstavecseseznamem"/>
        <w:ind w:left="0"/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lastRenderedPageBreak/>
        <w:t>Náklady uvedené pod písmenem c) nesmí přesáhnout 20 % uznatelných nákladů projektu.</w:t>
      </w:r>
    </w:p>
    <w:p w:rsidR="004073A2" w:rsidRPr="0069726C" w:rsidRDefault="004073A2" w:rsidP="004073A2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Náklady uvedené pod písmenem e) nesmí přesáhnout 10 % uznatelných nákladů projektu.</w:t>
      </w: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4073A2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IV</w:t>
      </w:r>
    </w:p>
    <w:p w:rsidR="004073A2" w:rsidRDefault="004073A2" w:rsidP="004073A2">
      <w:pPr>
        <w:autoSpaceDE w:val="0"/>
        <w:autoSpaceDN w:val="0"/>
        <w:adjustRightInd w:val="0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Zvláštní ujednání</w:t>
      </w:r>
    </w:p>
    <w:p w:rsidR="004073A2" w:rsidRDefault="004073A2" w:rsidP="004073A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Na všech propagačních materiálech souvisejících s akcí dle čl. I bude uvedeno logo Města Kutná Hora s dovětkem "tato akce se koná za podpory Města Kutné Hory"</w:t>
      </w:r>
    </w:p>
    <w:p w:rsidR="004073A2" w:rsidRDefault="004073A2" w:rsidP="004073A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umístit v místě konání projektu/akce, na viditelném místě,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 logem Města Kutná Hora a dovětkem „tato akce se koná za podpory Města Kutná Hora“.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si příjemce může zapůjčit na oddělení kultury. Banner/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 xml:space="preserve">-up je příjemce povinen vrátit do </w:t>
      </w:r>
      <w:r>
        <w:rPr>
          <w:rFonts w:ascii="Calibri" w:hAnsi="Calibri" w:cs="Tahoma"/>
          <w:sz w:val="20"/>
          <w:szCs w:val="20"/>
        </w:rPr>
        <w:br/>
        <w:t>3 dnů od ukončení akce. Pokud tak neučiní, je poskytovatel oprávněn účtovat příjemci náklady na výrobu nového banneru/</w:t>
      </w:r>
      <w:proofErr w:type="spellStart"/>
      <w:r>
        <w:rPr>
          <w:rFonts w:ascii="Calibri" w:hAnsi="Calibri" w:cs="Tahoma"/>
          <w:sz w:val="20"/>
          <w:szCs w:val="20"/>
        </w:rPr>
        <w:t>roll-upu</w:t>
      </w:r>
      <w:proofErr w:type="spellEnd"/>
      <w:r>
        <w:rPr>
          <w:rFonts w:ascii="Calibri" w:hAnsi="Calibri" w:cs="Tahoma"/>
          <w:sz w:val="20"/>
          <w:szCs w:val="20"/>
        </w:rPr>
        <w:t xml:space="preserve"> ve výši 1 800,- Kč.</w:t>
      </w:r>
    </w:p>
    <w:p w:rsidR="004073A2" w:rsidRDefault="004073A2" w:rsidP="004073A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Příjemce se zavazuje předat kopii všech propagačních materiálů poskytovateli. </w:t>
      </w:r>
    </w:p>
    <w:p w:rsidR="004073A2" w:rsidRPr="000403DF" w:rsidRDefault="004073A2" w:rsidP="004073A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umožnit bezplatný vstup pro jednoho zástupce poskytovatele za účelem kontroly průběhu realizace podpořeného projektu/akce</w:t>
      </w:r>
    </w:p>
    <w:p w:rsidR="004073A2" w:rsidRDefault="004073A2" w:rsidP="004073A2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V</w:t>
      </w:r>
    </w:p>
    <w:p w:rsidR="004073A2" w:rsidRPr="0069726C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Závěrečná ujednání</w:t>
      </w: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Tato smlouva je zpracována ve třech vyhotoveních, z nichž poskytovatel obdrží dvě vyhotovení </w:t>
      </w:r>
      <w:r w:rsidRPr="0069726C">
        <w:rPr>
          <w:rFonts w:ascii="Calibri" w:hAnsi="Calibri" w:cs="Calibri"/>
          <w:sz w:val="20"/>
          <w:szCs w:val="20"/>
        </w:rPr>
        <w:br/>
        <w:t xml:space="preserve">a jedno vyhotovení obdrží příjemce. </w:t>
      </w: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D O L O Ž K A</w:t>
      </w:r>
    </w:p>
    <w:p w:rsidR="004073A2" w:rsidRDefault="004073A2" w:rsidP="005935F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Poskytnutí dotace a tato veřejnoprávní smlouva byly schváleny usnesením </w:t>
      </w:r>
      <w:r>
        <w:rPr>
          <w:rFonts w:ascii="Calibri" w:hAnsi="Calibri" w:cs="Calibri"/>
          <w:color w:val="000000"/>
          <w:sz w:val="20"/>
          <w:szCs w:val="20"/>
        </w:rPr>
        <w:t xml:space="preserve">Zastupitelstva </w:t>
      </w:r>
      <w:r w:rsidRPr="0069726C">
        <w:rPr>
          <w:rFonts w:ascii="Calibri" w:hAnsi="Calibri" w:cs="Calibri"/>
          <w:color w:val="000000"/>
          <w:sz w:val="20"/>
          <w:szCs w:val="20"/>
        </w:rPr>
        <w:t>města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>č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. </w:t>
      </w:r>
      <w:r w:rsidR="005935FE">
        <w:rPr>
          <w:rFonts w:ascii="Calibri" w:hAnsi="Calibri" w:cs="Calibri"/>
          <w:sz w:val="20"/>
          <w:szCs w:val="20"/>
        </w:rPr>
        <w:t>17</w:t>
      </w:r>
      <w:r>
        <w:rPr>
          <w:rFonts w:ascii="Calibri" w:hAnsi="Calibri" w:cs="Calibri"/>
          <w:sz w:val="20"/>
          <w:szCs w:val="20"/>
        </w:rPr>
        <w:t>/19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ze dne </w:t>
      </w:r>
      <w:r>
        <w:rPr>
          <w:rFonts w:ascii="Calibri" w:hAnsi="Calibri" w:cs="Calibri"/>
          <w:color w:val="000000"/>
          <w:sz w:val="20"/>
          <w:szCs w:val="20"/>
        </w:rPr>
        <w:t>29. 1. 2019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>ve smyslu §</w:t>
      </w:r>
      <w:r>
        <w:rPr>
          <w:rFonts w:ascii="Calibri" w:hAnsi="Calibri" w:cs="Calibri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</w:t>
      </w:r>
      <w:r>
        <w:rPr>
          <w:rFonts w:ascii="Calibri" w:hAnsi="Calibri" w:cs="Calibri"/>
          <w:sz w:val="20"/>
          <w:szCs w:val="20"/>
        </w:rPr>
        <w:t xml:space="preserve"> 1</w:t>
      </w:r>
      <w:r w:rsidRPr="0069726C">
        <w:rPr>
          <w:rFonts w:ascii="Calibri" w:hAnsi="Calibri" w:cs="Calibri"/>
          <w:sz w:val="20"/>
          <w:szCs w:val="20"/>
        </w:rPr>
        <w:t>28/2000 Sb. o obcích.</w:t>
      </w:r>
    </w:p>
    <w:p w:rsidR="004073A2" w:rsidRDefault="004073A2" w:rsidP="005935F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4073A2" w:rsidRPr="0049691E" w:rsidRDefault="004073A2" w:rsidP="005935FE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49691E">
        <w:rPr>
          <w:rFonts w:ascii="Calibri" w:hAnsi="Calibri"/>
          <w:iCs/>
          <w:color w:val="auto"/>
          <w:sz w:val="20"/>
          <w:szCs w:val="20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="005935FE">
        <w:rPr>
          <w:rFonts w:ascii="Calibri" w:hAnsi="Calibri"/>
          <w:iCs/>
          <w:color w:val="auto"/>
          <w:sz w:val="20"/>
          <w:szCs w:val="20"/>
        </w:rPr>
        <w:br/>
      </w:r>
      <w:r w:rsidRPr="0049691E">
        <w:rPr>
          <w:rFonts w:ascii="Calibri" w:hAnsi="Calibri"/>
          <w:iCs/>
          <w:color w:val="auto"/>
          <w:sz w:val="20"/>
          <w:szCs w:val="20"/>
        </w:rPr>
        <w:t xml:space="preserve">o registru smluv). </w:t>
      </w:r>
    </w:p>
    <w:p w:rsidR="004073A2" w:rsidRPr="0049691E" w:rsidRDefault="004073A2" w:rsidP="005935FE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49691E">
        <w:rPr>
          <w:rFonts w:ascii="Calibri" w:hAnsi="Calibri"/>
          <w:iCs/>
          <w:color w:val="auto"/>
          <w:sz w:val="20"/>
          <w:szCs w:val="20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4073A2" w:rsidRPr="0049691E" w:rsidRDefault="004073A2" w:rsidP="005935F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49691E">
        <w:rPr>
          <w:rFonts w:ascii="Calibri" w:hAnsi="Calibri"/>
          <w:iCs/>
          <w:sz w:val="20"/>
          <w:szCs w:val="20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 w:rsidR="005935FE">
        <w:rPr>
          <w:rFonts w:ascii="Calibri" w:hAnsi="Calibri"/>
          <w:iCs/>
          <w:sz w:val="20"/>
          <w:szCs w:val="20"/>
        </w:rPr>
        <w:br/>
      </w:r>
      <w:r w:rsidRPr="0049691E">
        <w:rPr>
          <w:rFonts w:ascii="Calibri" w:hAnsi="Calibri"/>
          <w:iCs/>
          <w:sz w:val="20"/>
          <w:szCs w:val="20"/>
        </w:rPr>
        <w:t>o registru smluv).</w:t>
      </w: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4073A2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4073A2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V Kutné Hoře dne </w:t>
      </w:r>
      <w:r w:rsidR="005935FE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. </w:t>
      </w:r>
      <w:r w:rsidR="005935FE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. 2019</w:t>
      </w:r>
    </w:p>
    <w:p w:rsidR="004073A2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4073A2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4073A2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4073A2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.........................................................                    </w:t>
      </w:r>
    </w:p>
    <w:p w:rsidR="004073A2" w:rsidRDefault="004073A2" w:rsidP="004073A2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Pavel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Bečán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Ing. Josef Viktora</w:t>
      </w:r>
      <w:r w:rsidRPr="0069726C">
        <w:rPr>
          <w:rFonts w:ascii="Calibri" w:hAnsi="Calibri" w:cs="Calibri"/>
          <w:sz w:val="20"/>
          <w:szCs w:val="20"/>
        </w:rPr>
        <w:t xml:space="preserve"> (starosta)</w:t>
      </w:r>
    </w:p>
    <w:p w:rsidR="004073A2" w:rsidRPr="0069726C" w:rsidRDefault="004073A2" w:rsidP="004073A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</w:t>
      </w:r>
      <w:r w:rsidRPr="0069726C">
        <w:rPr>
          <w:rFonts w:ascii="Calibri" w:hAnsi="Calibri" w:cs="Calibri"/>
          <w:sz w:val="20"/>
          <w:szCs w:val="20"/>
        </w:rPr>
        <w:t>(příjemce)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</w:t>
      </w:r>
      <w:r w:rsidRPr="0069726C">
        <w:rPr>
          <w:rFonts w:ascii="Calibri" w:hAnsi="Calibri" w:cs="Calibri"/>
          <w:sz w:val="20"/>
          <w:szCs w:val="20"/>
        </w:rPr>
        <w:t>Město Kutná Hora</w:t>
      </w:r>
    </w:p>
    <w:p w:rsidR="004073A2" w:rsidRPr="0069726C" w:rsidRDefault="004073A2" w:rsidP="004073A2">
      <w:pPr>
        <w:autoSpaceDE w:val="0"/>
        <w:autoSpaceDN w:val="0"/>
        <w:adjustRightInd w:val="0"/>
        <w:ind w:left="708" w:hanging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</w:t>
      </w:r>
    </w:p>
    <w:p w:rsidR="004073A2" w:rsidRPr="0069726C" w:rsidRDefault="004073A2" w:rsidP="004073A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4073A2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4073A2" w:rsidRPr="0069726C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4073A2" w:rsidRDefault="004073A2" w:rsidP="004073A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4073A2" w:rsidRDefault="004073A2" w:rsidP="004073A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4073A2" w:rsidRPr="004073A2" w:rsidRDefault="004073A2" w:rsidP="004073A2">
      <w:pPr>
        <w:rPr>
          <w:rFonts w:ascii="Calibri" w:hAnsi="Calibri" w:cs="Calibri"/>
          <w:sz w:val="20"/>
          <w:szCs w:val="20"/>
        </w:rPr>
      </w:pPr>
      <w:r w:rsidRPr="00A93DD4">
        <w:rPr>
          <w:rFonts w:ascii="Calibri" w:hAnsi="Calibri" w:cs="Calibri"/>
          <w:sz w:val="20"/>
          <w:szCs w:val="20"/>
        </w:rPr>
        <w:t xml:space="preserve">Kontrola vzoru smlouvy právníkem: Mgr. Zahradníčková (dne </w:t>
      </w:r>
      <w:r>
        <w:rPr>
          <w:rFonts w:ascii="Calibri" w:hAnsi="Calibri" w:cs="Calibri"/>
          <w:sz w:val="20"/>
          <w:szCs w:val="20"/>
        </w:rPr>
        <w:t>15. 1. 2019</w:t>
      </w:r>
      <w:r w:rsidRPr="00A93DD4">
        <w:rPr>
          <w:rFonts w:ascii="Calibri" w:hAnsi="Calibri" w:cs="Calibri"/>
          <w:sz w:val="20"/>
          <w:szCs w:val="20"/>
        </w:rPr>
        <w:t>)</w:t>
      </w:r>
    </w:p>
    <w:p w:rsidR="004073A2" w:rsidRPr="0069726C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lastRenderedPageBreak/>
        <w:t>Příloha č. 1</w:t>
      </w:r>
    </w:p>
    <w:p w:rsidR="004073A2" w:rsidRPr="0069726C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4073A2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Seznam měřitelných hodnot indikátorů projektu č. </w:t>
      </w:r>
      <w:r w:rsidRPr="00781D15">
        <w:rPr>
          <w:rFonts w:ascii="Calibri" w:hAnsi="Calibri" w:cs="Calibri"/>
          <w:sz w:val="20"/>
          <w:szCs w:val="20"/>
        </w:rPr>
        <w:t>GRKH/</w:t>
      </w:r>
      <w:r>
        <w:rPr>
          <w:rFonts w:ascii="Calibri" w:hAnsi="Calibri" w:cs="Calibri"/>
          <w:sz w:val="20"/>
          <w:szCs w:val="20"/>
        </w:rPr>
        <w:t>01</w:t>
      </w:r>
      <w:r w:rsidRPr="00781D15">
        <w:rPr>
          <w:rFonts w:ascii="Calibri" w:hAnsi="Calibri" w:cs="Calibri"/>
          <w:sz w:val="20"/>
          <w:szCs w:val="20"/>
        </w:rPr>
        <w:t>/201</w:t>
      </w:r>
      <w:r>
        <w:rPr>
          <w:rFonts w:ascii="Calibri" w:hAnsi="Calibri" w:cs="Calibri"/>
          <w:sz w:val="20"/>
          <w:szCs w:val="20"/>
        </w:rPr>
        <w:t>9</w:t>
      </w:r>
      <w:r w:rsidRPr="00781D15">
        <w:rPr>
          <w:rFonts w:ascii="Calibri" w:hAnsi="Calibri" w:cs="Calibri"/>
          <w:sz w:val="20"/>
          <w:szCs w:val="20"/>
        </w:rPr>
        <w:t>/V/KUL</w:t>
      </w:r>
    </w:p>
    <w:p w:rsidR="004073A2" w:rsidRDefault="004073A2" w:rsidP="004073A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985"/>
      </w:tblGrid>
      <w:tr w:rsidR="004073A2" w:rsidRPr="00721B2A" w:rsidTr="008F3E8E">
        <w:tc>
          <w:tcPr>
            <w:tcW w:w="6804" w:type="dxa"/>
            <w:shd w:val="clear" w:color="auto" w:fill="D9D9D9"/>
          </w:tcPr>
          <w:p w:rsidR="004073A2" w:rsidRPr="000A4135" w:rsidRDefault="004073A2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Indikátor</w:t>
            </w:r>
          </w:p>
        </w:tc>
        <w:tc>
          <w:tcPr>
            <w:tcW w:w="1985" w:type="dxa"/>
            <w:shd w:val="clear" w:color="auto" w:fill="D9D9D9"/>
          </w:tcPr>
          <w:p w:rsidR="004073A2" w:rsidRPr="000A4135" w:rsidRDefault="004073A2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hodnota</w:t>
            </w:r>
          </w:p>
        </w:tc>
      </w:tr>
      <w:tr w:rsidR="004073A2" w:rsidRPr="00721B2A" w:rsidTr="008F3E8E">
        <w:tc>
          <w:tcPr>
            <w:tcW w:w="6804" w:type="dxa"/>
          </w:tcPr>
          <w:p w:rsidR="004073A2" w:rsidRPr="00721B2A" w:rsidRDefault="004073A2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návštěvníků</w:t>
            </w:r>
          </w:p>
        </w:tc>
        <w:tc>
          <w:tcPr>
            <w:tcW w:w="1985" w:type="dxa"/>
          </w:tcPr>
          <w:p w:rsidR="004073A2" w:rsidRPr="00721B2A" w:rsidRDefault="001C1F05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6</w:t>
            </w:r>
            <w:r w:rsidR="004073A2">
              <w:rPr>
                <w:rFonts w:ascii="Calibri" w:hAnsi="Calibri" w:cs="Tahoma"/>
                <w:sz w:val="20"/>
                <w:szCs w:val="20"/>
              </w:rPr>
              <w:t>00</w:t>
            </w:r>
          </w:p>
        </w:tc>
      </w:tr>
      <w:tr w:rsidR="004073A2" w:rsidRPr="00721B2A" w:rsidTr="008F3E8E">
        <w:tc>
          <w:tcPr>
            <w:tcW w:w="6804" w:type="dxa"/>
          </w:tcPr>
          <w:p w:rsidR="004073A2" w:rsidRDefault="004073A2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akcí projektu min.</w:t>
            </w:r>
          </w:p>
        </w:tc>
        <w:tc>
          <w:tcPr>
            <w:tcW w:w="1985" w:type="dxa"/>
          </w:tcPr>
          <w:p w:rsidR="004073A2" w:rsidRDefault="001C1F05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</w:tr>
      <w:tr w:rsidR="004073A2" w:rsidRPr="00721B2A" w:rsidTr="008F3E8E">
        <w:tc>
          <w:tcPr>
            <w:tcW w:w="6804" w:type="dxa"/>
          </w:tcPr>
          <w:p w:rsidR="004073A2" w:rsidRPr="00721B2A" w:rsidRDefault="004073A2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Výlep plakátů min. formát A2</w:t>
            </w:r>
          </w:p>
        </w:tc>
        <w:tc>
          <w:tcPr>
            <w:tcW w:w="1985" w:type="dxa"/>
          </w:tcPr>
          <w:p w:rsidR="004073A2" w:rsidRPr="00721B2A" w:rsidRDefault="004073A2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150</w:t>
            </w:r>
          </w:p>
        </w:tc>
      </w:tr>
      <w:tr w:rsidR="004073A2" w:rsidTr="008F3E8E">
        <w:tc>
          <w:tcPr>
            <w:tcW w:w="6804" w:type="dxa"/>
          </w:tcPr>
          <w:p w:rsidR="004073A2" w:rsidRDefault="004073A2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Prezentace projektu v lokálním tisku</w:t>
            </w:r>
          </w:p>
        </w:tc>
        <w:tc>
          <w:tcPr>
            <w:tcW w:w="1985" w:type="dxa"/>
          </w:tcPr>
          <w:p w:rsidR="004073A2" w:rsidRDefault="001C1F05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4073A2" w:rsidTr="008F3E8E">
        <w:tc>
          <w:tcPr>
            <w:tcW w:w="6804" w:type="dxa"/>
          </w:tcPr>
          <w:p w:rsidR="004073A2" w:rsidRDefault="004073A2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Prezentace projektu na webu </w:t>
            </w:r>
            <w:r w:rsidRPr="00FC7FDD">
              <w:rPr>
                <w:rFonts w:ascii="Calibri" w:hAnsi="Calibri" w:cs="Tahoma"/>
                <w:sz w:val="20"/>
                <w:szCs w:val="20"/>
              </w:rPr>
              <w:t>www.kutnahora.cz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nebo www.kutnohorskelisty.cz</w:t>
            </w:r>
          </w:p>
        </w:tc>
        <w:tc>
          <w:tcPr>
            <w:tcW w:w="1985" w:type="dxa"/>
          </w:tcPr>
          <w:p w:rsidR="004073A2" w:rsidRDefault="001C1F05" w:rsidP="008F3E8E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</w:tr>
    </w:tbl>
    <w:p w:rsidR="00334FA0" w:rsidRDefault="00334FA0"/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A2"/>
    <w:rsid w:val="001C1F05"/>
    <w:rsid w:val="00334FA0"/>
    <w:rsid w:val="004073A2"/>
    <w:rsid w:val="0059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73A2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4073A2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73A2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073A2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4073A2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4073A2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073A2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4073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73A2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4073A2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73A2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073A2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4073A2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4073A2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073A2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4073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1286</Words>
  <Characters>7591</Characters>
  <Application>Microsoft Office Word</Application>
  <DocSecurity>0</DocSecurity>
  <Lines>63</Lines>
  <Paragraphs>17</Paragraphs>
  <ScaleCrop>false</ScaleCrop>
  <Company>Městský úřad Kutná Hora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3</cp:revision>
  <dcterms:created xsi:type="dcterms:W3CDTF">2019-02-04T07:23:00Z</dcterms:created>
  <dcterms:modified xsi:type="dcterms:W3CDTF">2019-02-06T06:28:00Z</dcterms:modified>
</cp:coreProperties>
</file>