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82" w:rsidRDefault="003A3D82" w:rsidP="003A3D82">
      <w:pPr>
        <w:jc w:val="center"/>
        <w:rPr>
          <w:b/>
          <w:sz w:val="34"/>
          <w:szCs w:val="34"/>
        </w:rPr>
      </w:pPr>
      <w:r w:rsidRPr="00337D02">
        <w:rPr>
          <w:b/>
          <w:sz w:val="34"/>
          <w:szCs w:val="34"/>
        </w:rPr>
        <w:t>Popis realizace projektu</w:t>
      </w:r>
    </w:p>
    <w:p w:rsidR="003A3D82" w:rsidRPr="0065406A" w:rsidRDefault="003A3D82" w:rsidP="003A3D82">
      <w:pPr>
        <w:jc w:val="center"/>
        <w:rPr>
          <w:b/>
          <w:i/>
          <w:sz w:val="34"/>
          <w:szCs w:val="34"/>
        </w:rPr>
      </w:pPr>
      <w:r w:rsidRPr="0065406A">
        <w:rPr>
          <w:b/>
          <w:i/>
          <w:sz w:val="34"/>
          <w:szCs w:val="34"/>
        </w:rPr>
        <w:t>Pakt starostů a primátorů - implementace ve městě Chrudim</w: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Pr="008677B5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 w:rsidRPr="008677B5">
        <w:t>Stručné představení projektu</w:t>
      </w:r>
    </w:p>
    <w:p w:rsidR="003A3D82" w:rsidRDefault="00867342" w:rsidP="003A3D82">
      <w:pPr>
        <w:pStyle w:val="Odstavecseseznamem"/>
        <w:ind w:lef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456.1pt;height:136pt;visibility:visible;mso-position-horizontal-relative:char;mso-position-vertical-relative:line">
            <v:textbox style="mso-next-textbox:#_x0000_s1045">
              <w:txbxContent>
                <w:p w:rsidR="003A3D82" w:rsidRPr="003D42EB" w:rsidRDefault="003A3D82" w:rsidP="003A3D82">
                  <w:pPr>
                    <w:jc w:val="both"/>
                  </w:pPr>
                  <w:r w:rsidRPr="003D42EB">
                    <w:t xml:space="preserve">Projekt se zaměřuje na </w:t>
                  </w:r>
                  <w:r>
                    <w:t>aktivity směřující k</w:t>
                  </w:r>
                  <w:r w:rsidRPr="003D42EB">
                    <w:t xml:space="preserve"> zapojení města Chrudimi do Paktu starostů a primátorů, tj. zejména zpracování Akčního plánu pro udržitelnou energii (SEAP) spolu se základní inventurou emisí CO</w:t>
                  </w:r>
                  <w:r w:rsidRPr="003D42EB">
                    <w:rPr>
                      <w:vertAlign w:val="subscript"/>
                    </w:rPr>
                    <w:t>2</w:t>
                  </w:r>
                  <w:r w:rsidRPr="003D42EB">
                    <w:t xml:space="preserve"> a organizaci dvou akcí - „Dnů energetiky města Chrudim“ a „Evropského týdne mobility</w:t>
                  </w:r>
                  <w:r>
                    <w:t>/Evropský den bez aut</w:t>
                  </w:r>
                  <w:r w:rsidRPr="003D42EB">
                    <w:t>“. Účelem je zejména snižování emisí skleníkových plynů a šíření povědomí o nutnosti snižovat tyto emise a o efektivním využívání energie v rámci města a všech klíčových aktérů (domácnosti, doprava, veřejný sektor a další). Město Chrudim v rámci realizace projektu přijme explicitní závazek ke snižování emisí skleníkových plynů v souladu s metodikou SEAP.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 w:rsidRPr="007623A7">
        <w:t>Předkladatel projektu</w:t>
      </w:r>
    </w:p>
    <w:p w:rsidR="003A3D82" w:rsidRPr="007623A7" w:rsidRDefault="00867342" w:rsidP="003A3D82">
      <w:pPr>
        <w:pStyle w:val="Odstavecseseznamem"/>
        <w:ind w:left="0"/>
        <w:rPr>
          <w:b/>
        </w:rPr>
      </w:pPr>
      <w:r w:rsidRPr="00867342">
        <w:pict>
          <v:shape id="_x0000_s1044" type="#_x0000_t202" style="width:456.1pt;height:238.55pt;visibility:visible;mso-position-horizontal-relative:char;mso-position-vertical-relative:line">
            <v:textbox style="mso-next-textbox:#_x0000_s1044">
              <w:txbxContent>
                <w:p w:rsidR="003A3D82" w:rsidRPr="00092F5F" w:rsidRDefault="003A3D82" w:rsidP="003A3D82">
                  <w:pPr>
                    <w:rPr>
                      <w:b/>
                    </w:rPr>
                  </w:pPr>
                  <w:r w:rsidRPr="00092F5F">
                    <w:rPr>
                      <w:b/>
                    </w:rPr>
                    <w:t>Město Chrudim</w:t>
                  </w:r>
                </w:p>
                <w:p w:rsidR="003A3D82" w:rsidRPr="00E60071" w:rsidRDefault="003A3D82" w:rsidP="003A3D82">
                  <w:r w:rsidRPr="00E60071">
                    <w:t>IČO: 0027021</w:t>
                  </w:r>
                  <w:r>
                    <w:t>1</w:t>
                  </w:r>
                  <w:r w:rsidRPr="00E60071">
                    <w:t>, DIČ: CZ0027021</w:t>
                  </w:r>
                  <w:r>
                    <w:t>1</w:t>
                  </w:r>
                </w:p>
                <w:p w:rsidR="003A3D82" w:rsidRPr="00E60071" w:rsidRDefault="003A3D82" w:rsidP="003A3D82">
                  <w:r w:rsidRPr="00E60071">
                    <w:t xml:space="preserve">Sídlo: </w:t>
                  </w:r>
                  <w:r>
                    <w:tab/>
                  </w:r>
                  <w:proofErr w:type="spellStart"/>
                  <w:r w:rsidRPr="00E60071">
                    <w:t>Resselovo</w:t>
                  </w:r>
                  <w:proofErr w:type="spellEnd"/>
                  <w:r w:rsidRPr="00E60071">
                    <w:t xml:space="preserve"> náměstí 77, 53716, Chrudim</w:t>
                  </w:r>
                </w:p>
                <w:tbl>
                  <w:tblPr>
                    <w:tblW w:w="820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240"/>
                    <w:gridCol w:w="1080"/>
                    <w:gridCol w:w="620"/>
                    <w:gridCol w:w="580"/>
                    <w:gridCol w:w="606"/>
                    <w:gridCol w:w="354"/>
                    <w:gridCol w:w="1000"/>
                    <w:gridCol w:w="880"/>
                    <w:gridCol w:w="820"/>
                    <w:gridCol w:w="1020"/>
                  </w:tblGrid>
                  <w:tr w:rsidR="003A3D82" w:rsidRPr="00E60071" w:rsidTr="00E60071">
                    <w:trPr>
                      <w:trHeight w:val="480"/>
                    </w:trPr>
                    <w:tc>
                      <w:tcPr>
                        <w:tcW w:w="23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3A3D82" w:rsidRPr="00092F5F" w:rsidRDefault="003A3D82" w:rsidP="00E60071">
                        <w:pPr>
                          <w:rPr>
                            <w:b/>
                          </w:rPr>
                        </w:pPr>
                        <w:r w:rsidRPr="00092F5F">
                          <w:rPr>
                            <w:b/>
                          </w:rPr>
                          <w:t xml:space="preserve">Statutární zástupce 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9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</w:tr>
                  <w:tr w:rsidR="003A3D82" w:rsidRPr="00E60071" w:rsidTr="00092F5F">
                    <w:trPr>
                      <w:trHeight w:val="135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62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4680" w:type="dxa"/>
                        <w:gridSpan w:val="6"/>
                        <w:tcBorders>
                          <w:top w:val="nil"/>
                          <w:left w:val="nil"/>
                          <w:right w:val="nil"/>
                        </w:tcBorders>
                        <w:hideMark/>
                      </w:tcPr>
                      <w:p w:rsidR="003A3D82" w:rsidRPr="00E60071" w:rsidRDefault="003A3D82" w:rsidP="00E60071"/>
                    </w:tc>
                  </w:tr>
                  <w:tr w:rsidR="003A3D82" w:rsidRPr="00E60071" w:rsidTr="00092F5F">
                    <w:trPr>
                      <w:trHeight w:val="390"/>
                    </w:trPr>
                    <w:tc>
                      <w:tcPr>
                        <w:tcW w:w="2320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Jméno:</w:t>
                        </w:r>
                      </w:p>
                    </w:tc>
                    <w:tc>
                      <w:tcPr>
                        <w:tcW w:w="1806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Petr</w:t>
                        </w:r>
                      </w:p>
                    </w:tc>
                    <w:tc>
                      <w:tcPr>
                        <w:tcW w:w="1354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Příjmení:</w:t>
                        </w:r>
                      </w:p>
                    </w:tc>
                    <w:tc>
                      <w:tcPr>
                        <w:tcW w:w="2720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Řezníček</w:t>
                        </w:r>
                      </w:p>
                    </w:tc>
                  </w:tr>
                  <w:tr w:rsidR="003A3D82" w:rsidRPr="00E60071" w:rsidTr="00092F5F">
                    <w:trPr>
                      <w:trHeight w:val="390"/>
                    </w:trPr>
                    <w:tc>
                      <w:tcPr>
                        <w:tcW w:w="2320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Telefon:</w:t>
                        </w:r>
                      </w:p>
                    </w:tc>
                    <w:tc>
                      <w:tcPr>
                        <w:tcW w:w="1806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469657140</w:t>
                        </w:r>
                      </w:p>
                    </w:tc>
                    <w:tc>
                      <w:tcPr>
                        <w:tcW w:w="1354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2720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 </w:t>
                        </w:r>
                      </w:p>
                    </w:tc>
                  </w:tr>
                  <w:tr w:rsidR="003A3D82" w:rsidRPr="00E60071" w:rsidTr="00092F5F">
                    <w:trPr>
                      <w:trHeight w:val="390"/>
                    </w:trPr>
                    <w:tc>
                      <w:tcPr>
                        <w:tcW w:w="2320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E-mail:</w:t>
                        </w:r>
                      </w:p>
                    </w:tc>
                    <w:tc>
                      <w:tcPr>
                        <w:tcW w:w="5880" w:type="dxa"/>
                        <w:gridSpan w:val="8"/>
                        <w:vAlign w:val="center"/>
                        <w:hideMark/>
                      </w:tcPr>
                      <w:p w:rsidR="003A3D82" w:rsidRPr="00E60071" w:rsidRDefault="00867342" w:rsidP="00E60071">
                        <w:hyperlink r:id="rId7" w:history="1">
                          <w:r w:rsidR="003A3D82" w:rsidRPr="00E60071">
                            <w:rPr>
                              <w:rStyle w:val="Hypertextovodkaz"/>
                            </w:rPr>
                            <w:t>petr.reznicek@chrudim-city.cz</w:t>
                          </w:r>
                        </w:hyperlink>
                      </w:p>
                    </w:tc>
                  </w:tr>
                  <w:tr w:rsidR="003A3D82" w:rsidRPr="00E60071" w:rsidTr="00092F5F">
                    <w:trPr>
                      <w:trHeight w:val="525"/>
                    </w:trPr>
                    <w:tc>
                      <w:tcPr>
                        <w:tcW w:w="4126" w:type="dxa"/>
                        <w:gridSpan w:val="5"/>
                        <w:tcBorders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3A3D82" w:rsidRPr="00092F5F" w:rsidRDefault="003A3D82" w:rsidP="00E60071">
                        <w:pPr>
                          <w:rPr>
                            <w:b/>
                          </w:rPr>
                        </w:pPr>
                        <w:r w:rsidRPr="00092F5F">
                          <w:rPr>
                            <w:b/>
                          </w:rPr>
                          <w:t xml:space="preserve">Kontaktní osoba </w:t>
                        </w:r>
                      </w:p>
                    </w:tc>
                    <w:tc>
                      <w:tcPr>
                        <w:tcW w:w="135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880" w:type="dxa"/>
                        <w:tcBorders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820" w:type="dxa"/>
                        <w:tcBorders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</w:tr>
                  <w:tr w:rsidR="003A3D82" w:rsidRPr="00E60071" w:rsidTr="00092F5F">
                    <w:trPr>
                      <w:trHeight w:val="105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62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606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135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hideMark/>
                      </w:tcPr>
                      <w:p w:rsidR="003A3D82" w:rsidRPr="00E60071" w:rsidRDefault="003A3D82" w:rsidP="00E60071"/>
                    </w:tc>
                  </w:tr>
                  <w:tr w:rsidR="003A3D82" w:rsidRPr="00E60071" w:rsidTr="00092F5F">
                    <w:trPr>
                      <w:trHeight w:val="435"/>
                    </w:trPr>
                    <w:tc>
                      <w:tcPr>
                        <w:tcW w:w="2320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Jméno:</w:t>
                        </w:r>
                      </w:p>
                    </w:tc>
                    <w:tc>
                      <w:tcPr>
                        <w:tcW w:w="1806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Zdeněk</w:t>
                        </w:r>
                      </w:p>
                    </w:tc>
                    <w:tc>
                      <w:tcPr>
                        <w:tcW w:w="1354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Příjmení:</w:t>
                        </w:r>
                      </w:p>
                    </w:tc>
                    <w:tc>
                      <w:tcPr>
                        <w:tcW w:w="2720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Pavlík</w:t>
                        </w:r>
                      </w:p>
                    </w:tc>
                  </w:tr>
                  <w:tr w:rsidR="003A3D82" w:rsidRPr="00E60071" w:rsidTr="00092F5F">
                    <w:trPr>
                      <w:trHeight w:val="390"/>
                    </w:trPr>
                    <w:tc>
                      <w:tcPr>
                        <w:tcW w:w="2320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Telefon:</w:t>
                        </w:r>
                      </w:p>
                    </w:tc>
                    <w:tc>
                      <w:tcPr>
                        <w:tcW w:w="1806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469657261</w:t>
                        </w:r>
                      </w:p>
                    </w:tc>
                    <w:tc>
                      <w:tcPr>
                        <w:tcW w:w="1354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/>
                    </w:tc>
                    <w:tc>
                      <w:tcPr>
                        <w:tcW w:w="2720" w:type="dxa"/>
                        <w:gridSpan w:val="3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 </w:t>
                        </w:r>
                      </w:p>
                    </w:tc>
                  </w:tr>
                  <w:tr w:rsidR="003A3D82" w:rsidRPr="00E60071" w:rsidTr="00092F5F">
                    <w:trPr>
                      <w:trHeight w:val="360"/>
                    </w:trPr>
                    <w:tc>
                      <w:tcPr>
                        <w:tcW w:w="2320" w:type="dxa"/>
                        <w:gridSpan w:val="2"/>
                        <w:vAlign w:val="center"/>
                        <w:hideMark/>
                      </w:tcPr>
                      <w:p w:rsidR="003A3D82" w:rsidRPr="00E60071" w:rsidRDefault="003A3D82" w:rsidP="00E60071">
                        <w:r w:rsidRPr="00E60071">
                          <w:t>E-mail:</w:t>
                        </w:r>
                      </w:p>
                    </w:tc>
                    <w:tc>
                      <w:tcPr>
                        <w:tcW w:w="5880" w:type="dxa"/>
                        <w:gridSpan w:val="8"/>
                        <w:vAlign w:val="center"/>
                        <w:hideMark/>
                      </w:tcPr>
                      <w:p w:rsidR="003A3D82" w:rsidRPr="00E60071" w:rsidRDefault="00867342" w:rsidP="00E60071">
                        <w:hyperlink r:id="rId8" w:history="1">
                          <w:r w:rsidR="003A3D82" w:rsidRPr="00E60071">
                            <w:rPr>
                              <w:rStyle w:val="Hypertextovodkaz"/>
                            </w:rPr>
                            <w:t>zdenek.pavlik@chrudim-city.cz</w:t>
                          </w:r>
                        </w:hyperlink>
                      </w:p>
                    </w:tc>
                  </w:tr>
                </w:tbl>
                <w:p w:rsidR="003A3D82" w:rsidRPr="003D42EB" w:rsidRDefault="003A3D82" w:rsidP="003A3D82">
                  <w:pPr>
                    <w:rPr>
                      <w:i/>
                      <w:color w:val="C0000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ind w:left="432"/>
      </w:pPr>
    </w:p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Pr="00C71DE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>
        <w:lastRenderedPageBreak/>
        <w:t>Podrobné i</w:t>
      </w:r>
      <w:r w:rsidRPr="007623A7">
        <w:t>nformace o žadateli</w:t>
      </w: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8" w:hanging="578"/>
        <w:contextualSpacing/>
      </w:pPr>
      <w:r w:rsidRPr="008677B5">
        <w:t>Odborná kapacita žadatele</w:t>
      </w:r>
    </w:p>
    <w:p w:rsidR="003A3D82" w:rsidRPr="00D60DF8" w:rsidRDefault="00867342" w:rsidP="003A3D82">
      <w:pPr>
        <w:pStyle w:val="Odstavecseseznamem"/>
        <w:ind w:left="0"/>
        <w:rPr>
          <w:b/>
        </w:rPr>
      </w:pPr>
      <w:r w:rsidRPr="00867342">
        <w:pict>
          <v:shape id="_x0000_s1043" type="#_x0000_t202" style="width:456pt;height:212.15pt;visibility:visible;mso-position-horizontal-relative:char;mso-position-vertical-relative:line">
            <v:textbox style="mso-next-textbox:#_x0000_s1043">
              <w:txbxContent>
                <w:p w:rsidR="003A3D82" w:rsidRPr="00D60DF8" w:rsidRDefault="003A3D82" w:rsidP="003A3D82">
                  <w:pPr>
                    <w:jc w:val="both"/>
                  </w:pPr>
                  <w:r w:rsidRPr="00D60DF8">
                    <w:t xml:space="preserve">Město Chrudim disponuje dostatečnou odbornou a lidskou kapacitou k zajištění realizace projektu. Odborná kapacita zásadní části projektu (BEI, SEAP) bude zajištěna </w:t>
                  </w:r>
                  <w:proofErr w:type="spellStart"/>
                  <w:r w:rsidRPr="00D60DF8">
                    <w:t>dodavatelsky</w:t>
                  </w:r>
                  <w:proofErr w:type="spellEnd"/>
                  <w:r w:rsidRPr="00D60DF8">
                    <w:t>, nicméně město Chrudim má zkušenosti s projekty podobného i většího rozsahu a má k tomu vytvořeny personální i materiální předpoklady. Kvalifikace zaměstnanců je dostatečná a blíže specifikována v kapitole 4.1. Objem poskytovaných služeb – město Chrudim je obcí dle zákona o obcích č. 128/2000 Sb.</w:t>
                  </w:r>
                </w:p>
                <w:p w:rsidR="003A3D82" w:rsidRDefault="003A3D82" w:rsidP="003A3D82">
                  <w:pPr>
                    <w:jc w:val="both"/>
                  </w:pPr>
                  <w:r w:rsidRPr="008A6EA3">
                    <w:t xml:space="preserve">Město Chrudim je od roku 2001 zapojeno do projektu Zdravé město a MA 21. V roce 2012 zpracovalo Audit UR, který byl externě posouzen a na jehož základě byla městu přidělena kategorie „A“ dle Kritérií MA 21. Město dlouhodobě směřuje k uplatňování principů UR ve všech oblastech života ve městě. V roce 2012 a 2015 si nechalo spočítat uhlíkovou stopu města, pravidelně vyhodnocuje ekologickou stopu města a </w:t>
                  </w:r>
                  <w:proofErr w:type="spellStart"/>
                  <w:r w:rsidRPr="008A6EA3">
                    <w:t>MěÚ</w:t>
                  </w:r>
                  <w:proofErr w:type="spellEnd"/>
                  <w:r w:rsidRPr="008A6EA3">
                    <w:t xml:space="preserve">. </w:t>
                  </w:r>
                </w:p>
                <w:p w:rsidR="003A3D82" w:rsidRPr="008A6EA3" w:rsidRDefault="003A3D82" w:rsidP="003A3D82">
                  <w:pPr>
                    <w:jc w:val="both"/>
                  </w:pPr>
                  <w:r w:rsidRPr="008A6EA3">
                    <w:t>K</w:t>
                  </w:r>
                  <w:r>
                    <w:t xml:space="preserve"> dalším </w:t>
                  </w:r>
                  <w:r w:rsidRPr="008A6EA3">
                    <w:t>významným realizovaným projektům patří např. IPRM, EMAS, EPC, sanace ekologické zátěže velkých ohnisek znečištění v areálu bývalého s</w:t>
                  </w:r>
                  <w:r>
                    <w:t>trojírenského závodu Transporta a další.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120" w:line="276" w:lineRule="auto"/>
        <w:ind w:left="578" w:hanging="578"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120" w:line="276" w:lineRule="auto"/>
        <w:ind w:left="578" w:hanging="578"/>
      </w:pPr>
      <w:r>
        <w:t>Organizační zázemí Žadatele</w:t>
      </w:r>
    </w:p>
    <w:p w:rsidR="003A3D82" w:rsidRPr="00C71DE2" w:rsidRDefault="00867342" w:rsidP="003A3D82">
      <w:r>
        <w:pict>
          <v:shape id="_x0000_s1042" type="#_x0000_t202" style="width:456.1pt;height:305.45pt;visibility:visible;mso-position-horizontal-relative:char;mso-position-vertical-relative:line">
            <v:textbox style="mso-next-textbox:#_x0000_s1042">
              <w:txbxContent>
                <w:p w:rsidR="003A3D82" w:rsidRPr="00646445" w:rsidRDefault="003A3D82" w:rsidP="003A3D82">
                  <w:pPr>
                    <w:jc w:val="both"/>
                  </w:pPr>
                  <w:r w:rsidRPr="00646445">
                    <w:t>Město Chrudim disponuje dostatečnou administrativní a personální kapacitou k zajištění implementace projektu, což je prokázáno samotným bezproblémovým chodem úřadu a taktéž skrze realizaci celé řady obdobných projektů.</w:t>
                  </w:r>
                </w:p>
                <w:p w:rsidR="003A3D82" w:rsidRPr="00646445" w:rsidRDefault="003A3D82" w:rsidP="003A3D82">
                  <w:pPr>
                    <w:jc w:val="both"/>
                  </w:pPr>
                  <w:r w:rsidRPr="00646445">
                    <w:t>Úřad tvoří starosta, čtyři místostarostové, tajemník úřadu a 219 zaměstnanců města zařazených do těchto útvarů a odborů:</w:t>
                  </w:r>
                </w:p>
                <w:p w:rsidR="003A3D82" w:rsidRPr="00646445" w:rsidRDefault="003A3D82" w:rsidP="003A3D82">
                  <w:pPr>
                    <w:pStyle w:val="Odstavecseseznamem"/>
                    <w:numPr>
                      <w:ilvl w:val="0"/>
                      <w:numId w:val="16"/>
                    </w:numPr>
                    <w:spacing w:line="276" w:lineRule="auto"/>
                    <w:contextualSpacing/>
                    <w:jc w:val="both"/>
                  </w:pPr>
                  <w:r w:rsidRPr="00646445">
                    <w:t>Útvar interního auditu a kontroly (IAK)</w:t>
                  </w:r>
                  <w:r>
                    <w:t xml:space="preserve">, </w:t>
                  </w:r>
                  <w:r w:rsidRPr="00646445">
                    <w:t>Odbor kanceláře tajemníka (OKT)</w:t>
                  </w:r>
                  <w:r>
                    <w:t xml:space="preserve">, </w:t>
                  </w:r>
                  <w:r w:rsidRPr="00646445">
                    <w:t>Odbor finanční (OFN)</w:t>
                  </w:r>
                  <w:r>
                    <w:t xml:space="preserve">, </w:t>
                  </w:r>
                  <w:r w:rsidRPr="00646445">
                    <w:t>Odbor investic (OIN)</w:t>
                  </w:r>
                  <w:r>
                    <w:t xml:space="preserve">, </w:t>
                  </w:r>
                  <w:r w:rsidRPr="00646445">
                    <w:t>Odbor správy majetku (OSM)</w:t>
                  </w:r>
                  <w:r>
                    <w:t xml:space="preserve">, </w:t>
                  </w:r>
                  <w:r w:rsidRPr="00646445">
                    <w:t>Odbor územního plánování a regionálního rozvoje (ÚPR)</w:t>
                  </w:r>
                  <w:r>
                    <w:t xml:space="preserve">, </w:t>
                  </w:r>
                  <w:r w:rsidRPr="00646445">
                    <w:t xml:space="preserve">Odbor školství, kultury, sportu a památkové </w:t>
                  </w:r>
                  <w:proofErr w:type="gramStart"/>
                  <w:r w:rsidRPr="00646445">
                    <w:t>péče ( O Š K)</w:t>
                  </w:r>
                  <w:r>
                    <w:t xml:space="preserve">, </w:t>
                  </w:r>
                  <w:r w:rsidRPr="00646445">
                    <w:t>Odbor</w:t>
                  </w:r>
                  <w:proofErr w:type="gramEnd"/>
                  <w:r w:rsidRPr="00646445">
                    <w:t xml:space="preserve"> správní (OSP)</w:t>
                  </w:r>
                  <w:r>
                    <w:t xml:space="preserve">, </w:t>
                  </w:r>
                  <w:r w:rsidRPr="00646445">
                    <w:t>Odbor životního prostředí (OŽP)</w:t>
                  </w:r>
                  <w:r>
                    <w:t xml:space="preserve">, </w:t>
                  </w:r>
                  <w:r w:rsidRPr="00646445">
                    <w:t>Odbor dopravy (ODP)</w:t>
                  </w:r>
                  <w:r>
                    <w:t xml:space="preserve">, </w:t>
                  </w:r>
                  <w:r w:rsidRPr="00646445">
                    <w:t>Stavební odbor (STO)</w:t>
                  </w:r>
                  <w:r>
                    <w:t xml:space="preserve">, </w:t>
                  </w:r>
                  <w:r w:rsidRPr="00646445">
                    <w:t>Obecní živnostenský úřad (OŽÚ)</w:t>
                  </w:r>
                  <w:r>
                    <w:t xml:space="preserve">, </w:t>
                  </w:r>
                  <w:r w:rsidRPr="00646445">
                    <w:t>Odbor sociálních věcí (OSV)</w:t>
                  </w:r>
                </w:p>
                <w:p w:rsidR="003A3D82" w:rsidRPr="00646445" w:rsidRDefault="003A3D82" w:rsidP="003A3D82">
                  <w:pPr>
                    <w:jc w:val="both"/>
                  </w:pPr>
                  <w:r w:rsidRPr="00646445">
                    <w:t>Profesní forma komunikace:</w:t>
                  </w:r>
                </w:p>
                <w:p w:rsidR="003A3D82" w:rsidRPr="00646445" w:rsidRDefault="003A3D82" w:rsidP="003A3D82">
                  <w:pPr>
                    <w:pStyle w:val="Odstavecseseznamem"/>
                    <w:numPr>
                      <w:ilvl w:val="0"/>
                      <w:numId w:val="17"/>
                    </w:numPr>
                    <w:spacing w:line="276" w:lineRule="auto"/>
                    <w:contextualSpacing/>
                    <w:jc w:val="both"/>
                  </w:pPr>
                  <w:r w:rsidRPr="00646445">
                    <w:t>pravidelná zasedání Zastupitelstva města a Rady města</w:t>
                  </w:r>
                </w:p>
                <w:p w:rsidR="003A3D82" w:rsidRPr="00646445" w:rsidRDefault="003A3D82" w:rsidP="003A3D82">
                  <w:pPr>
                    <w:pStyle w:val="Odstavecseseznamem"/>
                    <w:numPr>
                      <w:ilvl w:val="0"/>
                      <w:numId w:val="17"/>
                    </w:numPr>
                    <w:spacing w:line="276" w:lineRule="auto"/>
                    <w:contextualSpacing/>
                    <w:jc w:val="both"/>
                  </w:pPr>
                  <w:r w:rsidRPr="00646445">
                    <w:t>porady vedení města</w:t>
                  </w:r>
                </w:p>
                <w:p w:rsidR="003A3D82" w:rsidRPr="00646445" w:rsidRDefault="003A3D82" w:rsidP="003A3D82">
                  <w:pPr>
                    <w:pStyle w:val="Odstavecseseznamem"/>
                    <w:numPr>
                      <w:ilvl w:val="0"/>
                      <w:numId w:val="17"/>
                    </w:numPr>
                    <w:spacing w:line="276" w:lineRule="auto"/>
                    <w:contextualSpacing/>
                    <w:jc w:val="both"/>
                  </w:pPr>
                  <w:r w:rsidRPr="00646445">
                    <w:t>porady vedoucích odborů</w:t>
                  </w:r>
                </w:p>
                <w:p w:rsidR="003A3D82" w:rsidRPr="00646445" w:rsidRDefault="003A3D82" w:rsidP="003A3D82">
                  <w:pPr>
                    <w:pStyle w:val="Odstavecseseznamem"/>
                    <w:numPr>
                      <w:ilvl w:val="0"/>
                      <w:numId w:val="17"/>
                    </w:numPr>
                    <w:spacing w:line="276" w:lineRule="auto"/>
                    <w:contextualSpacing/>
                    <w:jc w:val="both"/>
                  </w:pPr>
                  <w:r w:rsidRPr="00646445">
                    <w:t>komunikace mezi odbory</w:t>
                  </w:r>
                </w:p>
                <w:p w:rsidR="003A3D82" w:rsidRPr="00646445" w:rsidRDefault="003A3D82" w:rsidP="003A3D82">
                  <w:pPr>
                    <w:pStyle w:val="Odstavecseseznamem"/>
                    <w:numPr>
                      <w:ilvl w:val="0"/>
                      <w:numId w:val="17"/>
                    </w:numPr>
                    <w:spacing w:line="276" w:lineRule="auto"/>
                    <w:contextualSpacing/>
                    <w:jc w:val="both"/>
                  </w:pPr>
                  <w:r w:rsidRPr="00646445">
                    <w:t>školení zaměstnanců úřadu</w:t>
                  </w:r>
                </w:p>
                <w:p w:rsidR="003A3D82" w:rsidRPr="00646445" w:rsidRDefault="003A3D82" w:rsidP="003A3D82">
                  <w:pPr>
                    <w:pStyle w:val="Odstavecseseznamem"/>
                    <w:numPr>
                      <w:ilvl w:val="0"/>
                      <w:numId w:val="17"/>
                    </w:numPr>
                    <w:spacing w:line="276" w:lineRule="auto"/>
                    <w:contextualSpacing/>
                    <w:jc w:val="both"/>
                  </w:pPr>
                  <w:r w:rsidRPr="00646445">
                    <w:t>podněty pracovní skupině pro EMAS</w:t>
                  </w:r>
                </w:p>
                <w:p w:rsidR="003A3D82" w:rsidRPr="00646445" w:rsidRDefault="003A3D82" w:rsidP="003A3D82">
                  <w:pPr>
                    <w:jc w:val="both"/>
                  </w:pPr>
                  <w:r w:rsidRPr="00646445">
                    <w:t xml:space="preserve">Pro interní komunikaci je využíván </w:t>
                  </w:r>
                  <w:r>
                    <w:t xml:space="preserve">především e-mail a </w:t>
                  </w:r>
                  <w:r w:rsidRPr="00646445">
                    <w:t xml:space="preserve">SW </w:t>
                  </w:r>
                  <w:proofErr w:type="spellStart"/>
                  <w:r w:rsidRPr="00646445">
                    <w:t>ManaDesk</w:t>
                  </w:r>
                  <w:proofErr w:type="spellEnd"/>
                  <w:r w:rsidRPr="00646445">
                    <w:t>, do kterého mají přístup všichni zaměstnanci, jsou zde k dispozici veškeré právní předpisy města, směrnice, vyhlášky apod.</w:t>
                  </w:r>
                </w:p>
              </w:txbxContent>
            </v:textbox>
            <w10:wrap type="none"/>
            <w10:anchorlock/>
          </v:shape>
        </w:pict>
      </w:r>
    </w:p>
    <w:p w:rsidR="003A3D82" w:rsidRPr="00B00D8C" w:rsidRDefault="003A3D82" w:rsidP="003A3D82"/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lastRenderedPageBreak/>
        <w:t>Materiální zázemí</w:t>
      </w:r>
    </w:p>
    <w:p w:rsidR="003A3D82" w:rsidRDefault="00867342" w:rsidP="003A3D82">
      <w:pPr>
        <w:pStyle w:val="Nadpis1"/>
      </w:pPr>
      <w:r>
        <w:pict>
          <v:shape id="_x0000_s1041" type="#_x0000_t202" style="width:456.1pt;height:130.2pt;visibility:visible;mso-position-horizontal-relative:char;mso-position-vertical-relative:line">
            <v:textbox style="mso-next-textbox:#_x0000_s1041">
              <w:txbxContent>
                <w:p w:rsidR="003A3D82" w:rsidRPr="000249BD" w:rsidRDefault="003A3D82" w:rsidP="003A3D82">
                  <w:r w:rsidRPr="000249B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Úřad je plně vybaven dostatečným množstvím informačních a komunikačních technologií k zajištění chodu projektu</w:t>
                  </w:r>
                  <w:r>
                    <w:t>, z</w:t>
                  </w:r>
                  <w:r w:rsidRPr="000249BD">
                    <w:t>ejména pak:</w:t>
                  </w:r>
                </w:p>
                <w:p w:rsidR="003A3D82" w:rsidRPr="000249BD" w:rsidRDefault="003A3D82" w:rsidP="003A3D82">
                  <w:pPr>
                    <w:pStyle w:val="Odstavecseseznamem"/>
                    <w:numPr>
                      <w:ilvl w:val="0"/>
                      <w:numId w:val="18"/>
                    </w:numPr>
                    <w:spacing w:line="276" w:lineRule="auto"/>
                    <w:contextualSpacing/>
                  </w:pPr>
                  <w:r w:rsidRPr="000249BD">
                    <w:t xml:space="preserve">počítačovou sítí, která je propojena na všech třech budovách úřadu. </w:t>
                  </w:r>
                </w:p>
                <w:p w:rsidR="003A3D82" w:rsidRPr="000249BD" w:rsidRDefault="003A3D82" w:rsidP="003A3D82">
                  <w:pPr>
                    <w:pStyle w:val="Odstavecseseznamem"/>
                    <w:numPr>
                      <w:ilvl w:val="0"/>
                      <w:numId w:val="18"/>
                    </w:numPr>
                    <w:spacing w:line="276" w:lineRule="auto"/>
                    <w:contextualSpacing/>
                  </w:pPr>
                  <w:r>
                    <w:t>250 stolními</w:t>
                  </w:r>
                  <w:r w:rsidRPr="000249BD">
                    <w:t xml:space="preserve"> počítač</w:t>
                  </w:r>
                  <w:r>
                    <w:t xml:space="preserve">i, </w:t>
                  </w:r>
                  <w:r w:rsidRPr="000249BD">
                    <w:t xml:space="preserve">50 </w:t>
                  </w:r>
                  <w:r>
                    <w:t xml:space="preserve">notebooky, </w:t>
                  </w:r>
                  <w:r w:rsidRPr="000249BD">
                    <w:t xml:space="preserve">3 data projektory, 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8"/>
                    </w:numPr>
                    <w:spacing w:line="276" w:lineRule="auto"/>
                    <w:contextualSpacing/>
                  </w:pPr>
                  <w:r w:rsidRPr="000249BD">
                    <w:t>konferenční</w:t>
                  </w:r>
                  <w:r>
                    <w:t xml:space="preserve">mi prostorami ve svém vlastnictví (např. </w:t>
                  </w:r>
                  <w:r w:rsidRPr="000249BD">
                    <w:t>zasedací místnost</w:t>
                  </w:r>
                  <w:r>
                    <w:t xml:space="preserve">), dalšími </w:t>
                  </w:r>
                  <w:r w:rsidRPr="000249BD">
                    <w:t>konferenční</w:t>
                  </w:r>
                  <w:r>
                    <w:t xml:space="preserve">mi prostory s </w:t>
                  </w:r>
                  <w:r w:rsidRPr="000249BD">
                    <w:t>možnost</w:t>
                  </w:r>
                  <w:r>
                    <w:t>mi</w:t>
                  </w:r>
                  <w:r w:rsidRPr="000249BD">
                    <w:t xml:space="preserve"> pronájmu</w:t>
                  </w:r>
                </w:p>
                <w:p w:rsidR="003A3D82" w:rsidRPr="000249BD" w:rsidRDefault="003A3D82" w:rsidP="003A3D82">
                  <w:pPr>
                    <w:pStyle w:val="Odstavecseseznamem"/>
                    <w:numPr>
                      <w:ilvl w:val="0"/>
                      <w:numId w:val="18"/>
                    </w:numPr>
                    <w:spacing w:line="276" w:lineRule="auto"/>
                    <w:contextualSpacing/>
                  </w:pPr>
                  <w:r>
                    <w:t>pro organizaci „Dne energetiky města Chrudim“ disponuje rozsáhlým náměstím a dalšími veřejnými prostory</w:t>
                  </w:r>
                </w:p>
                <w:p w:rsidR="003A3D82" w:rsidRPr="008A55D4" w:rsidRDefault="003A3D82" w:rsidP="003A3D82">
                  <w:pPr>
                    <w:jc w:val="both"/>
                    <w:rPr>
                      <w:i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>
        <w:t>Organizační zajištění předloženého projektu</w:t>
      </w:r>
    </w:p>
    <w:p w:rsidR="003A3D82" w:rsidRPr="006D070A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t>Personální zajištění projektu</w:t>
      </w:r>
    </w:p>
    <w:p w:rsidR="003A3D82" w:rsidRPr="001A20FA" w:rsidRDefault="00867342" w:rsidP="003A3D82">
      <w:r>
        <w:pict>
          <v:shape id="_x0000_s1040" type="#_x0000_t202" style="width:456.1pt;height:367.75pt;visibility:visible;mso-position-horizontal-relative:char;mso-position-vertical-relative:line">
            <v:textbox style="mso-next-textbox:#_x0000_s1040">
              <w:txbxContent>
                <w:p w:rsidR="003A3D82" w:rsidRDefault="003A3D82" w:rsidP="003A3D82">
                  <w:pPr>
                    <w:jc w:val="both"/>
                  </w:pPr>
                  <w:r>
                    <w:t>Hlavní činnosti projektu vyplývají z jeho aktivit, zejména pak zpracování SEAP a organizaci „Dnů energetiky města Chrudim“ a „</w:t>
                  </w:r>
                  <w:r w:rsidRPr="003D42EB">
                    <w:t>Evropského týdne mobility</w:t>
                  </w:r>
                  <w:r>
                    <w:t>/Evropský týden bez aut</w:t>
                  </w:r>
                  <w:r w:rsidRPr="003D42EB">
                    <w:t>“</w:t>
                  </w:r>
                  <w:r>
                    <w:t>. Hlavní činnosti projektu (mimo jiné):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9"/>
                    </w:numPr>
                    <w:spacing w:line="276" w:lineRule="auto"/>
                    <w:contextualSpacing/>
                    <w:jc w:val="both"/>
                  </w:pPr>
                  <w:r>
                    <w:t xml:space="preserve">řízení projektu – projektový manažer, </w:t>
                  </w:r>
                  <w:r w:rsidRPr="008A6EA3">
                    <w:t>Ing. Petr KOPECKÝ</w:t>
                  </w:r>
                  <w:r>
                    <w:t xml:space="preserve">, </w:t>
                  </w:r>
                  <w:r w:rsidRPr="008A6EA3">
                    <w:t>Odbor územního plánování a regionálního rozvoje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9"/>
                    </w:numPr>
                    <w:spacing w:line="276" w:lineRule="auto"/>
                    <w:contextualSpacing/>
                    <w:jc w:val="both"/>
                  </w:pPr>
                  <w:r w:rsidRPr="008A6EA3">
                    <w:t>zástupce projektového manažera</w:t>
                  </w:r>
                  <w:r>
                    <w:t xml:space="preserve">, </w:t>
                  </w:r>
                  <w:r w:rsidRPr="008A6EA3">
                    <w:t>Ing. Hana LUPTÁKOVÁ</w:t>
                  </w:r>
                  <w:r>
                    <w:t xml:space="preserve">, </w:t>
                  </w:r>
                  <w:r w:rsidRPr="008A6EA3">
                    <w:t>Odbor územního plánování a regionálního rozvoje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9"/>
                    </w:numPr>
                    <w:spacing w:line="276" w:lineRule="auto"/>
                    <w:contextualSpacing/>
                    <w:jc w:val="both"/>
                  </w:pPr>
                  <w:r>
                    <w:t>administrátor projektu -  Bc. Zdeněk PAVLÍK – energetický manažer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9"/>
                    </w:numPr>
                    <w:spacing w:line="276" w:lineRule="auto"/>
                    <w:contextualSpacing/>
                    <w:jc w:val="both"/>
                  </w:pPr>
                  <w:r>
                    <w:t xml:space="preserve">finanční řízení projektu – finanční manažer, </w:t>
                  </w:r>
                  <w:r w:rsidRPr="008A6EA3">
                    <w:t>Bc. Hana Vránová</w:t>
                  </w:r>
                  <w:r>
                    <w:t xml:space="preserve">, </w:t>
                  </w:r>
                </w:p>
                <w:p w:rsidR="003A3D82" w:rsidRPr="008A6EA3" w:rsidRDefault="003A3D82" w:rsidP="003A3D82">
                  <w:pPr>
                    <w:pStyle w:val="Odstavecseseznamem"/>
                    <w:numPr>
                      <w:ilvl w:val="0"/>
                      <w:numId w:val="15"/>
                    </w:numPr>
                    <w:spacing w:line="276" w:lineRule="auto"/>
                    <w:contextualSpacing/>
                    <w:jc w:val="both"/>
                  </w:pPr>
                  <w:r>
                    <w:t xml:space="preserve">manažer klíčových aktivit – </w:t>
                  </w:r>
                  <w:r w:rsidRPr="008A6EA3">
                    <w:t xml:space="preserve">Šárka TRUNEČKOVÁ </w:t>
                  </w:r>
                  <w:proofErr w:type="spellStart"/>
                  <w:r w:rsidRPr="008A6EA3">
                    <w:t>DiS</w:t>
                  </w:r>
                  <w:proofErr w:type="spellEnd"/>
                  <w:r w:rsidRPr="008A6EA3">
                    <w:t xml:space="preserve"> – koordinátor </w:t>
                  </w:r>
                  <w:r>
                    <w:t xml:space="preserve">ZM a </w:t>
                  </w:r>
                  <w:r w:rsidRPr="008A6EA3">
                    <w:t>MA 21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9"/>
                    </w:numPr>
                    <w:spacing w:line="276" w:lineRule="auto"/>
                    <w:contextualSpacing/>
                    <w:jc w:val="both"/>
                  </w:pPr>
                  <w:r>
                    <w:t xml:space="preserve">PR a komunikace - Mgr. Aleš PROKOPEC, </w:t>
                  </w:r>
                  <w:r w:rsidRPr="008A6EA3">
                    <w:t>tiskový mluvčí, propagace, publicita, PR</w:t>
                  </w:r>
                </w:p>
                <w:p w:rsidR="003A3D82" w:rsidRPr="008A6EA3" w:rsidRDefault="003A3D82" w:rsidP="003A3D82">
                  <w:pPr>
                    <w:pStyle w:val="Odstavecseseznamem"/>
                    <w:numPr>
                      <w:ilvl w:val="0"/>
                      <w:numId w:val="15"/>
                    </w:numPr>
                    <w:spacing w:line="276" w:lineRule="auto"/>
                    <w:contextualSpacing/>
                    <w:jc w:val="both"/>
                  </w:pPr>
                  <w:r w:rsidRPr="008A6EA3">
                    <w:t xml:space="preserve">politický garant </w:t>
                  </w:r>
                  <w:r>
                    <w:t xml:space="preserve">- </w:t>
                  </w:r>
                  <w:r w:rsidRPr="008A6EA3">
                    <w:t>Mgr. Petr ŘEZ</w:t>
                  </w:r>
                  <w:r>
                    <w:t xml:space="preserve">NÍČEK, starosta města Chrudim </w:t>
                  </w:r>
                </w:p>
                <w:p w:rsidR="003A3D82" w:rsidRPr="008A6EA3" w:rsidRDefault="003A3D82" w:rsidP="003A3D82">
                  <w:pPr>
                    <w:pStyle w:val="Odstavecseseznamem"/>
                    <w:numPr>
                      <w:ilvl w:val="0"/>
                      <w:numId w:val="15"/>
                    </w:numPr>
                    <w:spacing w:line="276" w:lineRule="auto"/>
                    <w:contextualSpacing/>
                    <w:jc w:val="both"/>
                  </w:pPr>
                  <w:r w:rsidRPr="008A6EA3">
                    <w:t>odborný garant v oblasti ŽP</w:t>
                  </w:r>
                  <w:r>
                    <w:t xml:space="preserve"> - Ing. Kateřina </w:t>
                  </w:r>
                  <w:proofErr w:type="spellStart"/>
                  <w:r>
                    <w:t>Mrózková</w:t>
                  </w:r>
                  <w:proofErr w:type="spellEnd"/>
                  <w:r>
                    <w:t xml:space="preserve"> </w:t>
                  </w:r>
                </w:p>
                <w:p w:rsidR="003A3D82" w:rsidRPr="008A6EA3" w:rsidRDefault="003A3D82" w:rsidP="003A3D82">
                  <w:pPr>
                    <w:pStyle w:val="Odstavecseseznamem"/>
                    <w:numPr>
                      <w:ilvl w:val="0"/>
                      <w:numId w:val="15"/>
                    </w:numPr>
                    <w:spacing w:after="120" w:line="276" w:lineRule="auto"/>
                    <w:jc w:val="both"/>
                  </w:pPr>
                  <w:r w:rsidRPr="008A6EA3">
                    <w:t>specialista na výběrová řízení</w:t>
                  </w:r>
                  <w:r>
                    <w:t xml:space="preserve"> - </w:t>
                  </w:r>
                  <w:r w:rsidRPr="008A6EA3">
                    <w:t xml:space="preserve"> </w:t>
                  </w:r>
                  <w:r>
                    <w:t xml:space="preserve">Hana </w:t>
                  </w:r>
                  <w:proofErr w:type="spellStart"/>
                  <w:r>
                    <w:t>Piklová</w:t>
                  </w:r>
                  <w:proofErr w:type="spellEnd"/>
                  <w:r>
                    <w:t xml:space="preserve"> </w:t>
                  </w:r>
                </w:p>
                <w:p w:rsidR="003A3D82" w:rsidRDefault="003A3D82" w:rsidP="003A3D82">
                  <w:pPr>
                    <w:jc w:val="both"/>
                  </w:pPr>
                  <w:r w:rsidRPr="008B6FC1">
                    <w:t xml:space="preserve">Zpracování Akčního plánu pro udržitelnou energii (SEAP) spolu se základní inventurou emisí (BEI) bude zajištěno externí společností, která vzejde z plánované veřejné zakázky. Související činnosti, den udržitelné energetiky, školení, publicita apod. budou zajištěny dílem vlastními silami, zejména pracovníky </w:t>
                  </w:r>
                  <w:r>
                    <w:t>O</w:t>
                  </w:r>
                  <w:r w:rsidRPr="008B6FC1">
                    <w:t>dboru územního plánování a regionálního rozvoje.</w:t>
                  </w:r>
                </w:p>
                <w:p w:rsidR="003A3D82" w:rsidRPr="00646445" w:rsidRDefault="003A3D82" w:rsidP="003A3D82">
                  <w:pPr>
                    <w:jc w:val="both"/>
                  </w:pPr>
                  <w:r>
                    <w:t xml:space="preserve">Forma komunikace bude probíhat zejména prostřednictvím informačních médií, na úrovni úřadu </w:t>
                  </w:r>
                  <w:proofErr w:type="gramStart"/>
                  <w:r>
                    <w:t>pak  prostřednictvím</w:t>
                  </w:r>
                  <w:proofErr w:type="gramEnd"/>
                  <w:r>
                    <w:t xml:space="preserve"> e-mailu a s využitím </w:t>
                  </w:r>
                  <w:r w:rsidRPr="00646445">
                    <w:t xml:space="preserve">SW </w:t>
                  </w:r>
                  <w:proofErr w:type="spellStart"/>
                  <w:r w:rsidRPr="00646445">
                    <w:t>ManaDesk</w:t>
                  </w:r>
                  <w:proofErr w:type="spellEnd"/>
                  <w:r>
                    <w:t xml:space="preserve">. Projektový tým bude dále organizovat pravidelné schůzky projektového týmu. </w:t>
                  </w:r>
                </w:p>
                <w:p w:rsidR="003A3D82" w:rsidRPr="00BF5BF0" w:rsidRDefault="003A3D82" w:rsidP="003A3D82">
                  <w:pPr>
                    <w:jc w:val="both"/>
                    <w:rPr>
                      <w:i/>
                      <w:color w:val="FF000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2"/>
        <w:ind w:left="576"/>
      </w:pPr>
    </w:p>
    <w:p w:rsidR="003A3D82" w:rsidRPr="000203A6" w:rsidRDefault="003A3D82" w:rsidP="003A3D82"/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lastRenderedPageBreak/>
        <w:t>Relevantní zkušenosti</w:t>
      </w:r>
    </w:p>
    <w:p w:rsidR="003A3D82" w:rsidRPr="006D070A" w:rsidRDefault="00867342" w:rsidP="003A3D82">
      <w:pPr>
        <w:pStyle w:val="Nadpis2"/>
      </w:pPr>
      <w:r>
        <w:pict>
          <v:shape id="_x0000_s1039" type="#_x0000_t202" style="width:456.1pt;height:258.95pt;visibility:visible;mso-position-horizontal-relative:char;mso-position-vertical-relative:line">
            <v:textbox style="mso-next-textbox:#_x0000_s1039">
              <w:txbxContent>
                <w:p w:rsidR="003A3D82" w:rsidRPr="00F276B7" w:rsidRDefault="003A3D82" w:rsidP="003A3D82">
                  <w:pPr>
                    <w:spacing w:after="120"/>
                    <w:jc w:val="both"/>
                  </w:pPr>
                  <w:r w:rsidRPr="00F276B7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Město dlouhodobě dosahuje velmi dobrých výsledků v rámci hodnocení měst s MA 21 a také v mezinárodním hodnocení. Městský úřad má zavedený systém EMAS a v rámci úřadu a příspěvkových org</w:t>
                  </w:r>
                  <w:r>
                    <w:t>anizací je zavedena norma ČSN EN</w:t>
                  </w:r>
                  <w:r w:rsidRPr="00F276B7">
                    <w:t xml:space="preserve"> ISO 50001.</w:t>
                  </w:r>
                </w:p>
                <w:p w:rsidR="003A3D82" w:rsidRPr="00F276B7" w:rsidRDefault="003A3D82" w:rsidP="003A3D82">
                  <w:pPr>
                    <w:jc w:val="both"/>
                  </w:pPr>
                  <w:r w:rsidRPr="00F276B7">
                    <w:t>Město má zkušenosti s podobnými projekty financovanými z různých zdrojů: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line="276" w:lineRule="auto"/>
                    <w:contextualSpacing/>
                    <w:jc w:val="both"/>
                  </w:pPr>
                  <w:r w:rsidRPr="00F276B7">
                    <w:t>Místní Agenda 21 a strategické řízení k naplňování principů udržitelného rozvoje a zvyšování kva</w:t>
                  </w:r>
                  <w:r>
                    <w:t>lity života obyvatel v Chrudimi,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line="276" w:lineRule="auto"/>
                    <w:contextualSpacing/>
                    <w:jc w:val="both"/>
                  </w:pPr>
                  <w:r w:rsidRPr="00F276B7">
                    <w:t xml:space="preserve">zpracování Strategického plánu pro udržitelný rozvoj města Chrudim včetně posouzení z hlediska SEA, 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line="276" w:lineRule="auto"/>
                    <w:contextualSpacing/>
                    <w:jc w:val="both"/>
                  </w:pPr>
                  <w:r w:rsidRPr="00F276B7">
                    <w:t xml:space="preserve">zpracování Plánu odpadového hospodářství, 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line="276" w:lineRule="auto"/>
                    <w:contextualSpacing/>
                    <w:jc w:val="both"/>
                  </w:pPr>
                  <w:r w:rsidRPr="00F276B7">
                    <w:t>zavedení funkce energetického manažera,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line="276" w:lineRule="auto"/>
                    <w:contextualSpacing/>
                    <w:jc w:val="both"/>
                  </w:pPr>
                  <w:r w:rsidRPr="00F276B7">
                    <w:t>certifikace EMAS,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line="276" w:lineRule="auto"/>
                    <w:contextualSpacing/>
                    <w:jc w:val="both"/>
                  </w:pPr>
                  <w:r w:rsidRPr="00F276B7">
                    <w:t xml:space="preserve">vzdělávání zaměstnanců </w:t>
                  </w:r>
                  <w:proofErr w:type="spellStart"/>
                  <w:r w:rsidRPr="00F276B7">
                    <w:t>MěÚ</w:t>
                  </w:r>
                  <w:proofErr w:type="spellEnd"/>
                  <w:r w:rsidRPr="00F276B7">
                    <w:t xml:space="preserve"> v oblasti UR a strategického řízení,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line="276" w:lineRule="auto"/>
                    <w:contextualSpacing/>
                    <w:jc w:val="both"/>
                  </w:pPr>
                  <w:r w:rsidRPr="00F276B7">
                    <w:t xml:space="preserve">pořádání osvětových kampaní, </w:t>
                  </w:r>
                </w:p>
                <w:p w:rsidR="003A3D82" w:rsidRPr="00F276B7" w:rsidRDefault="003A3D82" w:rsidP="003A3D82">
                  <w:pPr>
                    <w:pStyle w:val="Odstavecseseznamem"/>
                    <w:numPr>
                      <w:ilvl w:val="0"/>
                      <w:numId w:val="20"/>
                    </w:numPr>
                    <w:spacing w:after="120" w:line="276" w:lineRule="auto"/>
                    <w:ind w:left="714" w:hanging="357"/>
                    <w:jc w:val="both"/>
                  </w:pPr>
                  <w:r w:rsidRPr="00F276B7">
                    <w:t>vyhodnocování indikátorů ekologické a uhlíkové stopy apod.</w:t>
                  </w:r>
                </w:p>
                <w:p w:rsidR="003A3D82" w:rsidRPr="00F276B7" w:rsidRDefault="003A3D82" w:rsidP="003A3D82">
                  <w:pPr>
                    <w:jc w:val="both"/>
                  </w:pPr>
                  <w:r w:rsidRPr="00F276B7">
                    <w:t>Finanční rozsah uvedených aktivit je srovnatelný z implementací SEAP.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ind w:left="432"/>
      </w:pPr>
    </w:p>
    <w:p w:rsidR="003A3D82" w:rsidRPr="00F276B7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 w:rsidRPr="007623A7">
        <w:lastRenderedPageBreak/>
        <w:t>Stručný popis projektu a zdůvodnění projektu</w:t>
      </w:r>
    </w:p>
    <w:p w:rsidR="003A3D82" w:rsidRPr="0045714A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t>Analýza současného stavu</w:t>
      </w:r>
    </w:p>
    <w:p w:rsidR="003A3D82" w:rsidRDefault="00867342" w:rsidP="003A3D82">
      <w:r>
        <w:pict>
          <v:shape id="_x0000_s1038" type="#_x0000_t202" style="width:456.1pt;height:474.25pt;visibility:visible;mso-position-horizontal-relative:char;mso-position-vertical-relative:line">
            <v:textbox style="mso-next-textbox:#_x0000_s1038">
              <w:txbxContent>
                <w:p w:rsidR="003A3D82" w:rsidRDefault="003A3D82" w:rsidP="003A3D82">
                  <w:pPr>
                    <w:jc w:val="both"/>
                  </w:pPr>
                  <w:r>
                    <w:t xml:space="preserve">Město </w:t>
                  </w:r>
                  <w:r w:rsidRPr="00DE2AA0">
                    <w:t xml:space="preserve">Chrudim </w:t>
                  </w:r>
                  <w:r>
                    <w:t xml:space="preserve">dlouhodobě a v souladu se svým strategickým plánem pracuje na zvyšování energetické efektivnosti a propagaci a provádění opatření v oblasti úspor energie, potažmo snižování emisí skleníkových plynů. Město aktuálně realizuje projekt EPC na vybraných budovách města a systematicky zavádí energetický management v souladu s ISO 50001 na všech budovách v majetku města, zavedení pozice energetického manažera. </w:t>
                  </w:r>
                </w:p>
                <w:p w:rsidR="003A3D82" w:rsidRDefault="003A3D82" w:rsidP="003A3D82">
                  <w:pPr>
                    <w:spacing w:before="240"/>
                    <w:jc w:val="both"/>
                  </w:pPr>
                  <w:r w:rsidRPr="007D0679">
                    <w:t xml:space="preserve">Celková spotřeba energie ve </w:t>
                  </w:r>
                  <w:r>
                    <w:t>městě Chrudim</w:t>
                  </w:r>
                  <w:r w:rsidRPr="007D0679">
                    <w:t xml:space="preserve"> byla </w:t>
                  </w:r>
                  <w:r>
                    <w:t xml:space="preserve">v roce 2012 340 </w:t>
                  </w:r>
                  <w:proofErr w:type="spellStart"/>
                  <w:r>
                    <w:t>GWh</w:t>
                  </w:r>
                  <w:proofErr w:type="spellEnd"/>
                  <w:r>
                    <w:t xml:space="preserve"> (elektrická energie 74 </w:t>
                  </w:r>
                  <w:proofErr w:type="spellStart"/>
                  <w:r>
                    <w:t>GWh</w:t>
                  </w:r>
                  <w:proofErr w:type="spellEnd"/>
                  <w:r>
                    <w:t>, teplo 250</w:t>
                  </w:r>
                  <w:r w:rsidRPr="007D0679">
                    <w:t xml:space="preserve"> </w:t>
                  </w:r>
                  <w:proofErr w:type="spellStart"/>
                  <w:r w:rsidRPr="007D0679">
                    <w:t>GWh</w:t>
                  </w:r>
                  <w:proofErr w:type="spellEnd"/>
                  <w:r w:rsidRPr="007D0679">
                    <w:t xml:space="preserve">). Největší podíl na produkci energie má </w:t>
                  </w:r>
                  <w:r>
                    <w:t>zemní plyn (187</w:t>
                  </w:r>
                  <w:r w:rsidRPr="007D0679">
                    <w:t xml:space="preserve"> </w:t>
                  </w:r>
                  <w:proofErr w:type="spellStart"/>
                  <w:r w:rsidRPr="007D0679">
                    <w:t>GWh</w:t>
                  </w:r>
                  <w:proofErr w:type="spellEnd"/>
                  <w:r w:rsidRPr="007D0679">
                    <w:t>).</w:t>
                  </w:r>
                  <w:r>
                    <w:t xml:space="preserve"> Z pohledu celkové spotřeby tepla a elektrické energie mají nejnižší podíl veřejné budovy s 8 % spotřeby. Naopak nejvyšší podíl představuje bytový sektor se 47 % spotřeby. </w:t>
                  </w:r>
                </w:p>
                <w:p w:rsidR="003A3D82" w:rsidRDefault="003A3D82" w:rsidP="003A3D82">
                  <w:pPr>
                    <w:spacing w:before="240"/>
                    <w:jc w:val="both"/>
                  </w:pPr>
                  <w:r>
                    <w:t>Kalkulace energetického potenciálu města Chrudim</w:t>
                  </w:r>
                  <w:r w:rsidRPr="007D0679">
                    <w:t xml:space="preserve"> </w:t>
                  </w:r>
                  <w:r>
                    <w:t xml:space="preserve">ukazuje značný potenciál </w:t>
                  </w:r>
                  <w:r w:rsidRPr="007D0679">
                    <w:t xml:space="preserve">v oblasti zvyšování energetických úspor a většího využití obnovitelných zdrojů energie. </w:t>
                  </w:r>
                  <w:r>
                    <w:t xml:space="preserve">Potenciál obnovitelných zdrojů energie ilustruje množství energie, která může být vyrobena z místních zdrojů a pokrývat část energetické spotřeby. </w:t>
                  </w:r>
                  <w:r w:rsidRPr="007D0679">
                    <w:t>Celkový potenciál </w:t>
                  </w:r>
                  <w:r>
                    <w:t>je</w:t>
                  </w:r>
                  <w:r w:rsidRPr="007D0679">
                    <w:t xml:space="preserve"> vyčí</w:t>
                  </w:r>
                  <w:r>
                    <w:t>slen na 21</w:t>
                  </w:r>
                  <w:r w:rsidRPr="007D0679">
                    <w:t xml:space="preserve">7 </w:t>
                  </w:r>
                  <w:proofErr w:type="spellStart"/>
                  <w:r w:rsidRPr="007D0679">
                    <w:t>GWh</w:t>
                  </w:r>
                  <w:proofErr w:type="spellEnd"/>
                  <w:r w:rsidRPr="007D0679">
                    <w:t>, přičemž v současnosti je</w:t>
                  </w:r>
                  <w:r>
                    <w:t xml:space="preserve"> využito 50</w:t>
                  </w:r>
                  <w:r w:rsidRPr="007D0679">
                    <w:t xml:space="preserve"> </w:t>
                  </w:r>
                  <w:proofErr w:type="spellStart"/>
                  <w:r w:rsidRPr="007D0679">
                    <w:t>GWh</w:t>
                  </w:r>
                  <w:proofErr w:type="spellEnd"/>
                  <w:r>
                    <w:t xml:space="preserve">. Zbylých 167 </w:t>
                  </w:r>
                  <w:proofErr w:type="spellStart"/>
                  <w:r>
                    <w:t>GWh</w:t>
                  </w:r>
                  <w:proofErr w:type="spellEnd"/>
                  <w:r>
                    <w:t xml:space="preserve"> může být tak realizováno v budoucnu.</w:t>
                  </w:r>
                </w:p>
                <w:p w:rsidR="003A3D82" w:rsidRPr="00762E84" w:rsidRDefault="003A3D82" w:rsidP="003A3D82">
                  <w:pPr>
                    <w:jc w:val="both"/>
                  </w:pPr>
                  <w:r w:rsidRPr="00B1131A">
                    <w:t>Celkové emise skleníkových plynů vyprodukovaných a spotřebovaných na území</w:t>
                  </w:r>
                  <w:r>
                    <w:t xml:space="preserve"> </w:t>
                  </w:r>
                  <w:r w:rsidRPr="00B1131A">
                    <w:t>města Chrudim dosáhly v roce 2014 více než 147 tisíc tun ekvivalentů CO</w:t>
                  </w:r>
                  <w:r w:rsidRPr="00B1131A">
                    <w:rPr>
                      <w:vertAlign w:val="subscript"/>
                    </w:rPr>
                    <w:t>2</w:t>
                  </w:r>
                  <w:r w:rsidRPr="00B1131A">
                    <w:t>. Při přepočtu</w:t>
                  </w:r>
                  <w:r>
                    <w:t xml:space="preserve"> </w:t>
                  </w:r>
                  <w:r w:rsidRPr="00B1131A">
                    <w:t>na obyvatele dosáhla uhlíková stopa hodnoty 6,487 tun CO</w:t>
                  </w:r>
                  <w:r w:rsidRPr="00B1131A">
                    <w:rPr>
                      <w:vertAlign w:val="subscript"/>
                    </w:rPr>
                    <w:t>2</w:t>
                  </w:r>
                  <w:r w:rsidRPr="00B1131A">
                    <w:t xml:space="preserve"> </w:t>
                  </w:r>
                  <w:proofErr w:type="spellStart"/>
                  <w:r w:rsidRPr="00B1131A">
                    <w:t>ekv</w:t>
                  </w:r>
                  <w:proofErr w:type="spellEnd"/>
                  <w:r w:rsidRPr="00B1131A">
                    <w:t>. Pokud srovnáme</w:t>
                  </w:r>
                  <w:r>
                    <w:t xml:space="preserve"> </w:t>
                  </w:r>
                  <w:r w:rsidRPr="00B1131A">
                    <w:t>uhlíkovou stopu průměrného obyvatele Chrudimě s průměrem ČR (12,5 tun CO</w:t>
                  </w:r>
                  <w:r w:rsidRPr="00B1131A">
                    <w:rPr>
                      <w:vertAlign w:val="subscript"/>
                    </w:rPr>
                    <w:t>2</w:t>
                  </w:r>
                  <w:r w:rsidRPr="00B1131A">
                    <w:t xml:space="preserve"> </w:t>
                  </w:r>
                  <w:proofErr w:type="spellStart"/>
                  <w:r w:rsidRPr="00B1131A">
                    <w:t>ekv</w:t>
                  </w:r>
                  <w:proofErr w:type="spellEnd"/>
                  <w:r w:rsidRPr="00B1131A">
                    <w:t>.)</w:t>
                  </w:r>
                  <w:r>
                    <w:t xml:space="preserve"> </w:t>
                  </w:r>
                  <w:r w:rsidRPr="00B1131A">
                    <w:t>je na tom město z hlediska produkce skleníkových plynů výrazně lépe.</w:t>
                  </w:r>
                  <w:r>
                    <w:t xml:space="preserve"> </w:t>
                  </w:r>
                  <w:r w:rsidRPr="00B1131A">
                    <w:t>Nejvýznamnější úlohu hraje sektor energie, který</w:t>
                  </w:r>
                  <w:r>
                    <w:t xml:space="preserve"> tvoří</w:t>
                  </w:r>
                  <w:r w:rsidRPr="00B1131A">
                    <w:t xml:space="preserve"> bezmála 3/4 celkové uhlíkové stopy</w:t>
                  </w:r>
                  <w:r>
                    <w:t xml:space="preserve"> </w:t>
                  </w:r>
                  <w:r w:rsidRPr="00B1131A">
                    <w:t>(4,79 tun CO</w:t>
                  </w:r>
                  <w:r w:rsidRPr="00B1131A">
                    <w:rPr>
                      <w:vertAlign w:val="subscript"/>
                    </w:rPr>
                    <w:t>2</w:t>
                  </w:r>
                  <w:r w:rsidRPr="00B1131A">
                    <w:t xml:space="preserve"> </w:t>
                  </w:r>
                  <w:proofErr w:type="spellStart"/>
                  <w:r w:rsidRPr="00B1131A">
                    <w:t>ekv</w:t>
                  </w:r>
                  <w:proofErr w:type="spellEnd"/>
                  <w:r w:rsidRPr="00B1131A">
                    <w:t xml:space="preserve">. </w:t>
                  </w:r>
                  <w:proofErr w:type="gramStart"/>
                  <w:r w:rsidRPr="00B1131A">
                    <w:t>na</w:t>
                  </w:r>
                  <w:proofErr w:type="gramEnd"/>
                  <w:r w:rsidRPr="00B1131A">
                    <w:t xml:space="preserve"> obyvatele). Sektor dopravy se na celkové uhlíkové stopě podílí</w:t>
                  </w:r>
                  <w:r>
                    <w:t xml:space="preserve"> </w:t>
                  </w:r>
                  <w:r w:rsidRPr="00B1131A">
                    <w:t xml:space="preserve">21,7 % a likvidace odpadů a odpadních vod 4,4 %. Změna </w:t>
                  </w:r>
                  <w:proofErr w:type="spellStart"/>
                  <w:r w:rsidRPr="00B1131A">
                    <w:t>land</w:t>
                  </w:r>
                  <w:proofErr w:type="spellEnd"/>
                  <w:r w:rsidRPr="00B1131A">
                    <w:t>-use (využití území) má</w:t>
                  </w:r>
                  <w:r>
                    <w:t xml:space="preserve"> </w:t>
                  </w:r>
                  <w:r w:rsidRPr="00B1131A">
                    <w:t>zanedbatelný vliv na celkovou uhlíkovou stopu města, ale je významná z mnoha jiných</w:t>
                  </w:r>
                  <w:r>
                    <w:t xml:space="preserve"> </w:t>
                  </w:r>
                  <w:r w:rsidRPr="00B1131A">
                    <w:t>hledisek. Z uvedeného vyplývá, že v případě hledání opatření na snížení uhlíkové stopy</w:t>
                  </w:r>
                  <w:r>
                    <w:t xml:space="preserve"> </w:t>
                  </w:r>
                  <w:r w:rsidRPr="00B1131A">
                    <w:t>města je nejvýhodnější se zaměřit zejména na sektory energetiky a dopravy.</w:t>
                  </w:r>
                  <w:r>
                    <w:t xml:space="preserve"> </w:t>
                  </w:r>
                  <w:r w:rsidRPr="00B1131A">
                    <w:t>V sektoru energií nejvíce ovlivňuje celkovou uhlíkovou stopu spotřeba zemního plynu</w:t>
                  </w:r>
                  <w:r>
                    <w:t xml:space="preserve"> </w:t>
                  </w:r>
                  <w:r w:rsidRPr="00B1131A">
                    <w:t>(61,6 tisíc tun CO</w:t>
                  </w:r>
                  <w:r w:rsidRPr="00B1131A">
                    <w:rPr>
                      <w:vertAlign w:val="subscript"/>
                    </w:rPr>
                    <w:t>2</w:t>
                  </w:r>
                  <w:r>
                    <w:t xml:space="preserve"> </w:t>
                  </w:r>
                  <w:proofErr w:type="spellStart"/>
                  <w:r>
                    <w:t>ekv</w:t>
                  </w:r>
                  <w:proofErr w:type="spellEnd"/>
                  <w:r>
                    <w:t xml:space="preserve">.), </w:t>
                  </w:r>
                  <w:r w:rsidRPr="00B1131A">
                    <w:t>elektřiny (36,6 tisíc tun CO</w:t>
                  </w:r>
                  <w:r w:rsidRPr="00B1131A">
                    <w:rPr>
                      <w:vertAlign w:val="subscript"/>
                    </w:rPr>
                    <w:t>2</w:t>
                  </w:r>
                  <w:r w:rsidRPr="00B1131A">
                    <w:t xml:space="preserve"> </w:t>
                  </w:r>
                  <w:proofErr w:type="spellStart"/>
                  <w:r w:rsidRPr="00B1131A">
                    <w:t>ekv</w:t>
                  </w:r>
                  <w:proofErr w:type="spellEnd"/>
                  <w:r w:rsidRPr="00B1131A">
                    <w:t>.) a tepla z</w:t>
                  </w:r>
                  <w:r>
                    <w:t> </w:t>
                  </w:r>
                  <w:r w:rsidRPr="00B1131A">
                    <w:t>Elektrárny</w:t>
                  </w:r>
                  <w:r>
                    <w:t xml:space="preserve"> </w:t>
                  </w:r>
                  <w:proofErr w:type="spellStart"/>
                  <w:r w:rsidRPr="00B1131A">
                    <w:t>Opatovice</w:t>
                  </w:r>
                  <w:proofErr w:type="spellEnd"/>
                  <w:r w:rsidRPr="00B1131A">
                    <w:t xml:space="preserve"> (11,1 tisíc tun CO</w:t>
                  </w:r>
                  <w:r w:rsidRPr="0050053E">
                    <w:rPr>
                      <w:vertAlign w:val="subscript"/>
                    </w:rPr>
                    <w:t>2</w:t>
                  </w:r>
                  <w:r w:rsidRPr="00B1131A">
                    <w:t xml:space="preserve"> </w:t>
                  </w:r>
                  <w:proofErr w:type="spellStart"/>
                  <w:r w:rsidRPr="00B1131A">
                    <w:t>ekv</w:t>
                  </w:r>
                  <w:proofErr w:type="spellEnd"/>
                  <w:r w:rsidRPr="00B1131A">
                    <w:t xml:space="preserve">.). </w:t>
                  </w:r>
                </w:p>
                <w:p w:rsidR="003A3D82" w:rsidRDefault="003A3D82" w:rsidP="003A3D82">
                  <w:pPr>
                    <w:jc w:val="both"/>
                  </w:pP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lastRenderedPageBreak/>
        <w:t>Rámec pro realizaci projektu</w:t>
      </w:r>
    </w:p>
    <w:p w:rsidR="003A3D82" w:rsidRPr="0085215B" w:rsidRDefault="00867342" w:rsidP="003A3D82">
      <w:r>
        <w:pict>
          <v:shape id="_x0000_s1037" type="#_x0000_t202" style="width:456.1pt;height:522.1pt;visibility:visible;mso-position-horizontal-relative:char;mso-position-vertical-relative:line">
            <v:textbox style="mso-next-textbox:#_x0000_s1037">
              <w:txbxContent>
                <w:p w:rsidR="003A3D82" w:rsidRDefault="003A3D82" w:rsidP="003A3D82">
                  <w:pPr>
                    <w:jc w:val="both"/>
                  </w:pPr>
                  <w:r w:rsidRPr="00DE2AA0">
                    <w:t>Město Chrudim se připojuje k iniciativě Evropské komise - Paktu starostů a primátorů (</w:t>
                  </w:r>
                  <w:proofErr w:type="spellStart"/>
                  <w:r w:rsidRPr="00DE2AA0">
                    <w:t>Covenant</w:t>
                  </w:r>
                  <w:proofErr w:type="spellEnd"/>
                  <w:r w:rsidRPr="00DE2AA0">
                    <w:t xml:space="preserve"> </w:t>
                  </w:r>
                  <w:proofErr w:type="spellStart"/>
                  <w:r w:rsidRPr="00DE2AA0">
                    <w:t>of</w:t>
                  </w:r>
                  <w:proofErr w:type="spellEnd"/>
                  <w:r w:rsidRPr="00DE2AA0">
                    <w:t xml:space="preserve"> </w:t>
                  </w:r>
                  <w:proofErr w:type="spellStart"/>
                  <w:r w:rsidRPr="00DE2AA0">
                    <w:t>Mayors</w:t>
                  </w:r>
                  <w:proofErr w:type="spellEnd"/>
                  <w:r w:rsidRPr="00DE2AA0">
                    <w:t xml:space="preserve">), jehož hlavní prioritou je snížení následků klimatických změn. Tím se zavázalo naplnit základní požadavky vyplývající z členství v této asociaci, zejména </w:t>
                  </w:r>
                  <w:r>
                    <w:t xml:space="preserve">zpracování a naplňování </w:t>
                  </w:r>
                  <w:r w:rsidRPr="00DE2AA0">
                    <w:t xml:space="preserve">Akčního plánu pro udržitelnou energii (SEAP – </w:t>
                  </w:r>
                  <w:proofErr w:type="spellStart"/>
                  <w:r w:rsidRPr="00DE2AA0">
                    <w:t>Sustainable</w:t>
                  </w:r>
                  <w:proofErr w:type="spellEnd"/>
                  <w:r w:rsidRPr="00DE2AA0">
                    <w:t xml:space="preserve"> </w:t>
                  </w:r>
                  <w:proofErr w:type="spellStart"/>
                  <w:r w:rsidRPr="00DE2AA0">
                    <w:t>Energy</w:t>
                  </w:r>
                  <w:proofErr w:type="spellEnd"/>
                  <w:r w:rsidRPr="00DE2AA0">
                    <w:t xml:space="preserve"> </w:t>
                  </w:r>
                  <w:proofErr w:type="spellStart"/>
                  <w:r w:rsidRPr="00DE2AA0">
                    <w:t>Action</w:t>
                  </w:r>
                  <w:proofErr w:type="spellEnd"/>
                  <w:r w:rsidRPr="00DE2AA0">
                    <w:t xml:space="preserve"> </w:t>
                  </w:r>
                  <w:proofErr w:type="spellStart"/>
                  <w:r w:rsidRPr="00DE2AA0">
                    <w:t>Plan</w:t>
                  </w:r>
                  <w:proofErr w:type="spellEnd"/>
                  <w:r w:rsidRPr="00DE2AA0">
                    <w:t xml:space="preserve">). </w:t>
                  </w:r>
                </w:p>
                <w:p w:rsidR="003A3D82" w:rsidRDefault="003A3D82" w:rsidP="003A3D82">
                  <w:pPr>
                    <w:jc w:val="both"/>
                  </w:pPr>
                  <w:r>
                    <w:t xml:space="preserve">Město </w:t>
                  </w:r>
                  <w:r w:rsidRPr="00DE2AA0">
                    <w:t xml:space="preserve">Chrudim </w:t>
                  </w:r>
                  <w:r>
                    <w:t>dlouhodobě a v souladu se svým strategickým plánem pracuje na zvyšování energetické efektivnosti a propagaci a provádění opatření v oblasti úspor energie, potažmo snižování emisí skleníkových plynů. Město aktuálně realizuje projekt EPC na vybraných budovách města a od roku 2015 systematicky zavádí energetický management v souladu s ISO 50001 na všech budovách v majetku města. Cílem města je dlouhodobě rozvíjet princip udržitelného rozvoje, zejména s ohledem na efektivní využívání energetických zdrojů, neustálé zdokonalování a snižování emisí CO</w:t>
                  </w:r>
                  <w:r>
                    <w:rPr>
                      <w:vertAlign w:val="subscript"/>
                    </w:rPr>
                    <w:t>2</w:t>
                  </w:r>
                  <w:r>
                    <w:t>. Z tohoto důvodu se také město Chrudim rozhodlo k přistoupení k </w:t>
                  </w:r>
                  <w:proofErr w:type="spellStart"/>
                  <w:proofErr w:type="gramStart"/>
                  <w:r>
                    <w:t>CoM</w:t>
                  </w:r>
                  <w:proofErr w:type="spellEnd"/>
                  <w:proofErr w:type="gramEnd"/>
                  <w:r>
                    <w:t xml:space="preserve">. </w:t>
                  </w:r>
                </w:p>
                <w:p w:rsidR="003A3D82" w:rsidRPr="00541A27" w:rsidRDefault="003A3D82" w:rsidP="003A3D82">
                  <w:pPr>
                    <w:jc w:val="both"/>
                  </w:pPr>
                  <w:r w:rsidRPr="00DE2AA0">
                    <w:t>Mezi hlavní cíle projektu patří zpracování Akčního plánu pro udržitelnou energii (SEAP) a organizaci</w:t>
                  </w:r>
                  <w:r>
                    <w:t xml:space="preserve"> i) </w:t>
                  </w:r>
                  <w:r w:rsidRPr="00BA6F36">
                    <w:t>„Dne energetiky města Chrudim“</w:t>
                  </w:r>
                  <w:r>
                    <w:t xml:space="preserve"> cílící na osvětu v oblasti úspor energie a snižování CO</w:t>
                  </w:r>
                  <w:r w:rsidRPr="00923444">
                    <w:rPr>
                      <w:vertAlign w:val="subscript"/>
                    </w:rPr>
                    <w:t>2</w:t>
                  </w:r>
                  <w:r>
                    <w:t xml:space="preserve">, zapojení města do </w:t>
                  </w:r>
                  <w:proofErr w:type="spellStart"/>
                  <w:r>
                    <w:t>CoM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ii</w:t>
                  </w:r>
                  <w:proofErr w:type="spellEnd"/>
                  <w:r>
                    <w:t>)</w:t>
                  </w:r>
                  <w:r w:rsidRPr="00F55E88">
                    <w:t xml:space="preserve"> </w:t>
                  </w:r>
                  <w:r w:rsidRPr="003D42EB">
                    <w:t>„Evropského týdne mobility</w:t>
                  </w:r>
                  <w:r>
                    <w:t>/Evropský den bez aut</w:t>
                  </w:r>
                  <w:r w:rsidRPr="003D42EB">
                    <w:t>“</w:t>
                  </w:r>
                  <w:r>
                    <w:t>. Dále bude v rámci projektu probíhat s</w:t>
                  </w:r>
                  <w:r w:rsidRPr="00541A27">
                    <w:t xml:space="preserve">polečné školení pracovníků </w:t>
                  </w:r>
                  <w:proofErr w:type="spellStart"/>
                  <w:r w:rsidRPr="00541A27">
                    <w:t>MěÚ</w:t>
                  </w:r>
                  <w:proofErr w:type="spellEnd"/>
                  <w:r w:rsidRPr="00541A27">
                    <w:t xml:space="preserve"> a organizací mě</w:t>
                  </w:r>
                  <w:r>
                    <w:t xml:space="preserve">sta za účelem </w:t>
                  </w:r>
                  <w:r w:rsidRPr="00541A27">
                    <w:t>představení SEAP a jeho souvislostí</w:t>
                  </w:r>
                  <w:r>
                    <w:t>.</w:t>
                  </w:r>
                </w:p>
                <w:p w:rsidR="003A3D82" w:rsidRDefault="003A3D82" w:rsidP="003A3D82">
                  <w:pPr>
                    <w:jc w:val="both"/>
                    <w:rPr>
                      <w:i/>
                      <w:color w:val="FF0000"/>
                    </w:rPr>
                  </w:pPr>
                  <w:r w:rsidRPr="00DE2AA0">
                    <w:t>V rámci zpracování Akčního plánu pro udržitelnou energii budou realizovány následující úkoly:</w:t>
                  </w:r>
                  <w:r>
                    <w:t xml:space="preserve"> </w:t>
                  </w:r>
                  <w:proofErr w:type="gramStart"/>
                  <w:r>
                    <w:t xml:space="preserve">i)  </w:t>
                  </w:r>
                  <w:r w:rsidRPr="00DE2AA0">
                    <w:t>Analýza</w:t>
                  </w:r>
                  <w:proofErr w:type="gramEnd"/>
                  <w:r w:rsidRPr="00DE2AA0">
                    <w:t xml:space="preserve"> současného stavu spotřeby a produkce energie ve městě Chrudim, identifikace úspor a </w:t>
                  </w:r>
                  <w:r>
                    <w:t>p</w:t>
                  </w:r>
                  <w:r w:rsidRPr="00DE2AA0">
                    <w:t>otenciálu OZE, výchozí inventura emisí</w:t>
                  </w:r>
                  <w:r>
                    <w:t xml:space="preserve">, </w:t>
                  </w:r>
                  <w:proofErr w:type="spellStart"/>
                  <w:r>
                    <w:t>ii</w:t>
                  </w:r>
                  <w:proofErr w:type="spellEnd"/>
                  <w:r>
                    <w:t xml:space="preserve">) Identifikace a zapojení hlavních aktérů SEAP, způsob jejich zapojení, </w:t>
                  </w:r>
                  <w:proofErr w:type="spellStart"/>
                  <w:r>
                    <w:t>iii</w:t>
                  </w:r>
                  <w:proofErr w:type="spellEnd"/>
                  <w:r>
                    <w:t>) Návrhová část opatření a nastavení monitorovacího plánu, včetně strategie a aktivit, opatření</w:t>
                  </w:r>
                  <w:r w:rsidRPr="00923444">
                    <w:rPr>
                      <w:i/>
                      <w:color w:val="FF0000"/>
                    </w:rPr>
                    <w:t xml:space="preserve"> </w:t>
                  </w:r>
                  <w:r w:rsidRPr="00923444">
                    <w:t>po celou dobu trvání plánu (dlouhodobá strategie, cíle a závazky do roku 2020, krátkodobé a střednědobé činnosti</w:t>
                  </w:r>
                  <w:r w:rsidRPr="00C444BA">
                    <w:t xml:space="preserve">), </w:t>
                  </w:r>
                  <w:proofErr w:type="spellStart"/>
                  <w:r w:rsidRPr="00C444BA">
                    <w:t>iv</w:t>
                  </w:r>
                  <w:proofErr w:type="spellEnd"/>
                  <w:r w:rsidRPr="00C444BA">
                    <w:t>)</w:t>
                  </w:r>
                  <w:r>
                    <w:t xml:space="preserve"> Vypořádání připomínek z </w:t>
                  </w:r>
                  <w:proofErr w:type="spellStart"/>
                  <w:r>
                    <w:t>CoM</w:t>
                  </w:r>
                  <w:proofErr w:type="spellEnd"/>
                  <w:r>
                    <w:t>, v) Monitorování a reporting.</w:t>
                  </w:r>
                </w:p>
                <w:p w:rsidR="003A3D82" w:rsidRDefault="003A3D82" w:rsidP="003A3D82">
                  <w:pPr>
                    <w:jc w:val="both"/>
                  </w:pPr>
                  <w:r w:rsidRPr="00F55E88">
                    <w:t xml:space="preserve">Žadatel </w:t>
                  </w:r>
                  <w:r>
                    <w:t xml:space="preserve">vytvořil projektový tým (viz. </w:t>
                  </w:r>
                  <w:proofErr w:type="gramStart"/>
                  <w:r>
                    <w:t>4.1</w:t>
                  </w:r>
                  <w:proofErr w:type="gramEnd"/>
                  <w:r>
                    <w:t xml:space="preserve">.),který bude zajišťovat implementaci projektu. Žadatel předpokládá aktivní zapojení celé cílové skupiny (viz. 7.), přičemž bude za tímto účelem organizovat také kulaté stoly a veřejná projednání. </w:t>
                  </w:r>
                </w:p>
                <w:p w:rsidR="003A3D82" w:rsidRPr="002413A5" w:rsidRDefault="003A3D82" w:rsidP="003A3D82">
                  <w:pPr>
                    <w:jc w:val="both"/>
                  </w:pPr>
                  <w:r>
                    <w:t xml:space="preserve">Rozpočet projektu je 1 868 110,- Kč; KA1 </w:t>
                  </w:r>
                  <w:r w:rsidRPr="007E6944">
                    <w:t>538 320,- Kč</w:t>
                  </w:r>
                  <w:r>
                    <w:t xml:space="preserve">, KA2 </w:t>
                  </w:r>
                  <w:r w:rsidRPr="007E6944">
                    <w:t>1 057 500,- Kč</w:t>
                  </w:r>
                  <w:r>
                    <w:t xml:space="preserve">, KA3 </w:t>
                  </w:r>
                  <w:r w:rsidRPr="007E6944">
                    <w:t>: 272 290,- Kč</w:t>
                  </w:r>
                  <w:r>
                    <w:t>.</w:t>
                  </w:r>
                </w:p>
                <w:p w:rsidR="003A3D82" w:rsidRPr="00F55E88" w:rsidRDefault="003A3D82" w:rsidP="003A3D82">
                  <w:pPr>
                    <w:jc w:val="both"/>
                  </w:pPr>
                  <w:r>
                    <w:t>Mezi p</w:t>
                  </w:r>
                  <w:r w:rsidRPr="00F55E88">
                    <w:t>ředpokládané finanční zdroje na i</w:t>
                  </w:r>
                  <w:r>
                    <w:t xml:space="preserve">nvestice v rámci akčního plánu patří zejména rozpočet města, Fond reprodukce majetku, národní a evropské dotační tituly, bankovní půjčky a jiné. </w:t>
                  </w:r>
                </w:p>
                <w:p w:rsidR="003A3D82" w:rsidRPr="00BA6F36" w:rsidRDefault="003A3D82" w:rsidP="003A3D82">
                  <w:pPr>
                    <w:jc w:val="both"/>
                  </w:pPr>
                  <w:r w:rsidRPr="003239FB">
                    <w:t>Na úrovni městského maje</w:t>
                  </w:r>
                  <w:r>
                    <w:t>t</w:t>
                  </w:r>
                  <w:r w:rsidRPr="003239FB">
                    <w:t>ku bude pro monitoring využit stávající systému energetického managementu pomocí aplikace E-manažer, která v sobě zahrnuje přepočet spotřeby energie na emise skleníkových plynů.</w:t>
                  </w:r>
                  <w: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2"/>
        <w:ind w:left="576"/>
      </w:pPr>
    </w:p>
    <w:p w:rsidR="003A3D82" w:rsidRDefault="003A3D82" w:rsidP="003A3D82"/>
    <w:p w:rsidR="003A3D82" w:rsidRPr="00BA6F36" w:rsidRDefault="003A3D82" w:rsidP="003A3D82"/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lastRenderedPageBreak/>
        <w:t>Cíl projektu</w:t>
      </w:r>
    </w:p>
    <w:p w:rsidR="003A3D82" w:rsidRDefault="00867342" w:rsidP="003A3D82">
      <w:r>
        <w:pict>
          <v:shape id="_x0000_s1036" type="#_x0000_t202" style="width:456.1pt;height:196.3pt;visibility:visible;mso-position-horizontal-relative:char;mso-position-vertical-relative:line">
            <v:textbox style="mso-next-textbox:#_x0000_s1036">
              <w:txbxContent>
                <w:p w:rsidR="003A3D82" w:rsidRPr="005765B6" w:rsidRDefault="003A3D82" w:rsidP="003A3D82">
                  <w:pPr>
                    <w:jc w:val="both"/>
                  </w:pPr>
                  <w:r w:rsidRPr="005765B6">
                    <w:t xml:space="preserve">Hlavním cílem projektu je zpracování SEAP jakožto klíčového dokumentu </w:t>
                  </w:r>
                  <w:proofErr w:type="spellStart"/>
                  <w:r w:rsidRPr="005765B6">
                    <w:t>CoM</w:t>
                  </w:r>
                  <w:proofErr w:type="spellEnd"/>
                  <w:r w:rsidRPr="005765B6">
                    <w:t xml:space="preserve"> stanovujícího způsob, kterým město Chrudim dojde k úsporám energie, identifikuje konkrétní opatření </w:t>
                  </w:r>
                  <w:r>
                    <w:t xml:space="preserve">na snížení </w:t>
                  </w:r>
                  <w:r w:rsidRPr="005765B6">
                    <w:t>CO</w:t>
                  </w:r>
                  <w:r w:rsidRPr="00471389">
                    <w:rPr>
                      <w:vertAlign w:val="subscript"/>
                    </w:rPr>
                    <w:t>2</w:t>
                  </w:r>
                  <w:r w:rsidRPr="005765B6">
                    <w:t xml:space="preserve"> a spotřeby energie ve městě do roku 2020.</w:t>
                  </w:r>
                </w:p>
                <w:p w:rsidR="003A3D82" w:rsidRPr="005765B6" w:rsidRDefault="003A3D82" w:rsidP="003A3D82">
                  <w:pPr>
                    <w:jc w:val="both"/>
                  </w:pPr>
                  <w:r w:rsidRPr="005765B6">
                    <w:t>Cílem SEAP je zahrnout celé území města (veřejný i soukromý sektor) prostřednictvím opatření především v rámci veřejného sektoru (budov, doprava, občanská vybave</w:t>
                  </w:r>
                  <w:r>
                    <w:t>nost, apod.) a zároveň stanovit</w:t>
                  </w:r>
                  <w:r w:rsidRPr="005765B6">
                    <w:t xml:space="preserve"> dlouhodobou strategii.</w:t>
                  </w:r>
                </w:p>
                <w:p w:rsidR="003A3D82" w:rsidRPr="005765B6" w:rsidRDefault="003A3D82" w:rsidP="003A3D82">
                  <w:pPr>
                    <w:jc w:val="both"/>
                  </w:pPr>
                  <w:r w:rsidRPr="005765B6">
                    <w:t>Projekt reaguje na aktuální problémy v oblasti městské energetiky a emisí CO</w:t>
                  </w:r>
                  <w:r w:rsidRPr="00471389">
                    <w:rPr>
                      <w:vertAlign w:val="subscript"/>
                    </w:rPr>
                    <w:t>2</w:t>
                  </w:r>
                  <w:r w:rsidRPr="005765B6">
                    <w:t xml:space="preserve"> za účelem snížení vlivu městského prostředí na změny klimatu. Cílí na snížení energetické spotřeby a emisí CO</w:t>
                  </w:r>
                  <w:r w:rsidRPr="00471389">
                    <w:rPr>
                      <w:vertAlign w:val="subscript"/>
                    </w:rPr>
                    <w:t>2</w:t>
                  </w:r>
                  <w:r w:rsidRPr="005765B6">
                    <w:t>, zejména s ohledem na nedostatečnou osvětu, přetrvávající vysoký potenciál v oblasti úspor energie a využití OZE.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/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lastRenderedPageBreak/>
        <w:t>Plánované aktivity</w:t>
      </w:r>
    </w:p>
    <w:p w:rsidR="003A3D82" w:rsidRPr="0085215B" w:rsidRDefault="00867342" w:rsidP="003A3D82">
      <w:r>
        <w:pict>
          <v:shape id="_x0000_s1035" type="#_x0000_t202" style="width:456.1pt;height:553.45pt;visibility:visible;mso-position-horizontal-relative:char;mso-position-vertical-relative:line">
            <v:textbox style="mso-next-textbox:#_x0000_s1035">
              <w:txbxContent>
                <w:p w:rsidR="003A3D82" w:rsidRPr="002D681A" w:rsidRDefault="003A3D82" w:rsidP="003A3D82">
                  <w:p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KA1 – 6/2016 – 6/2017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Organizace „Dne</w:t>
                  </w:r>
                  <w:r>
                    <w:t xml:space="preserve"> </w:t>
                  </w:r>
                  <w:r w:rsidRPr="002413A5">
                    <w:rPr>
                      <w:sz w:val="20"/>
                    </w:rPr>
                    <w:t>Země a udržitelné</w:t>
                  </w:r>
                  <w:r w:rsidRPr="002413A5">
                    <w:rPr>
                      <w:sz w:val="16"/>
                      <w:szCs w:val="18"/>
                    </w:rPr>
                    <w:t xml:space="preserve"> </w:t>
                  </w:r>
                  <w:r w:rsidRPr="002D681A">
                    <w:rPr>
                      <w:sz w:val="18"/>
                      <w:szCs w:val="18"/>
                    </w:rPr>
                    <w:t>energetiky města Chrudim“ – (4/2017)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spacing w:line="276" w:lineRule="auto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 xml:space="preserve">Kampaň s doprovodnými akcemi proběhne od 3. do 25. 4.2017. Na akcích budeme spolupracovat se školami, NNO, podnikateli, drobnými živnostníky a dalšími organizacemi. Součástí doprovodného programu bude úklid města, promítání filmů s ekologickou tematikou, besedy a přednášky. 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Organizace „Evrop</w:t>
                  </w:r>
                  <w:r>
                    <w:rPr>
                      <w:sz w:val="18"/>
                      <w:szCs w:val="18"/>
                    </w:rPr>
                    <w:t xml:space="preserve">ského týdne mobility/Evropský </w:t>
                  </w:r>
                  <w:r w:rsidRPr="002D681A">
                    <w:rPr>
                      <w:sz w:val="18"/>
                      <w:szCs w:val="18"/>
                    </w:rPr>
                    <w:t>den bez aut“ (9/2016)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spacing w:after="200" w:line="276" w:lineRule="auto"/>
                    <w:contextualSpacing/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 xml:space="preserve">Evropský týden mobility je kampaň zaměřená na širokou veřejnost. Jejím cílem je upozornit na problémy se stále narůstající automobilovou dopravou na straně jedné, ale zároveň nabídnout veřejnosti jiné možnosti a poukázat i na výhody alternativních druhů dopravy. 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 xml:space="preserve">Společné školení pracovníků </w:t>
                  </w:r>
                  <w:proofErr w:type="spellStart"/>
                  <w:r w:rsidRPr="002D681A">
                    <w:rPr>
                      <w:sz w:val="18"/>
                      <w:szCs w:val="18"/>
                    </w:rPr>
                    <w:t>MěÚ</w:t>
                  </w:r>
                  <w:proofErr w:type="spellEnd"/>
                  <w:r w:rsidRPr="002D681A">
                    <w:rPr>
                      <w:sz w:val="18"/>
                      <w:szCs w:val="18"/>
                    </w:rPr>
                    <w:t xml:space="preserve"> a organizací města (8/2016 – 11/2016)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 xml:space="preserve">Dvoudenní školení. Odborná náplň bude zaměřena na seznámení zaměstnanců </w:t>
                  </w:r>
                  <w:proofErr w:type="spellStart"/>
                  <w:r w:rsidRPr="002D681A">
                    <w:rPr>
                      <w:sz w:val="18"/>
                      <w:szCs w:val="18"/>
                    </w:rPr>
                    <w:t>MěÚ</w:t>
                  </w:r>
                  <w:proofErr w:type="spellEnd"/>
                  <w:r w:rsidRPr="002D681A">
                    <w:rPr>
                      <w:sz w:val="18"/>
                      <w:szCs w:val="18"/>
                    </w:rPr>
                    <w:t xml:space="preserve"> a dalších organizací zřizovaných městem </w:t>
                  </w:r>
                  <w:r>
                    <w:rPr>
                      <w:sz w:val="18"/>
                      <w:szCs w:val="18"/>
                    </w:rPr>
                    <w:t xml:space="preserve">s </w:t>
                  </w:r>
                  <w:r w:rsidRPr="002D681A">
                    <w:rPr>
                      <w:sz w:val="18"/>
                      <w:szCs w:val="18"/>
                    </w:rPr>
                    <w:t>možnost</w:t>
                  </w:r>
                  <w:r>
                    <w:rPr>
                      <w:sz w:val="18"/>
                      <w:szCs w:val="18"/>
                    </w:rPr>
                    <w:t>mi</w:t>
                  </w:r>
                  <w:r w:rsidRPr="002D681A">
                    <w:rPr>
                      <w:sz w:val="18"/>
                      <w:szCs w:val="18"/>
                    </w:rPr>
                    <w:t xml:space="preserve"> ú</w:t>
                  </w:r>
                  <w:r>
                    <w:rPr>
                      <w:sz w:val="18"/>
                      <w:szCs w:val="18"/>
                    </w:rPr>
                    <w:t xml:space="preserve">spor vzhledem k ochraně klimatu s </w:t>
                  </w:r>
                  <w:r w:rsidRPr="002D681A">
                    <w:rPr>
                      <w:sz w:val="18"/>
                      <w:szCs w:val="18"/>
                    </w:rPr>
                    <w:t xml:space="preserve">realizací opatření, </w:t>
                  </w:r>
                  <w:r>
                    <w:rPr>
                      <w:sz w:val="18"/>
                      <w:szCs w:val="18"/>
                    </w:rPr>
                    <w:t xml:space="preserve">se </w:t>
                  </w:r>
                  <w:r w:rsidRPr="002D681A">
                    <w:rPr>
                      <w:sz w:val="18"/>
                      <w:szCs w:val="18"/>
                    </w:rPr>
                    <w:t>zavedení</w:t>
                  </w:r>
                  <w:r>
                    <w:rPr>
                      <w:sz w:val="18"/>
                      <w:szCs w:val="18"/>
                    </w:rPr>
                    <w:t>m</w:t>
                  </w:r>
                  <w:r w:rsidRPr="002D681A">
                    <w:rPr>
                      <w:sz w:val="18"/>
                      <w:szCs w:val="18"/>
                    </w:rPr>
                    <w:t xml:space="preserve"> systému v rámci organizací a výměnu zkušeností v rámci předávání příkladů dobré praxe s městem Litoměřice. Budou využiti externí lektoři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3A3D82" w:rsidRPr="002D681A" w:rsidRDefault="003A3D82" w:rsidP="003A3D8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Náklady aktivity: 538 320</w:t>
                  </w:r>
                  <w:r w:rsidRPr="002D681A">
                    <w:rPr>
                      <w:sz w:val="18"/>
                      <w:szCs w:val="18"/>
                    </w:rPr>
                    <w:t>,- Kč</w:t>
                  </w:r>
                </w:p>
                <w:p w:rsidR="003A3D82" w:rsidRPr="002D681A" w:rsidRDefault="003A3D82" w:rsidP="003A3D82">
                  <w:p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Odpovědný odbor:  Projektový tým, hl. manažer projektu, zástupce hlavního manažera, manažer klíčových aktivit.</w:t>
                  </w:r>
                </w:p>
                <w:p w:rsidR="003A3D82" w:rsidRPr="002D681A" w:rsidRDefault="003A3D82" w:rsidP="003A3D82">
                  <w:p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KA2 – 6/2016 – 3/2018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Analýza současného stavu, BEI (6/2016 – 11/2016)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Detailní analýza místní situace v oblasti spotřeby energie a emisí CO</w:t>
                  </w:r>
                  <w:r w:rsidRPr="002D681A">
                    <w:rPr>
                      <w:sz w:val="18"/>
                      <w:szCs w:val="18"/>
                      <w:vertAlign w:val="subscript"/>
                    </w:rPr>
                    <w:t>2</w:t>
                  </w:r>
                  <w:r w:rsidRPr="002D681A"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D681A">
                    <w:rPr>
                      <w:sz w:val="18"/>
                      <w:szCs w:val="18"/>
                    </w:rPr>
                    <w:t>Baseline</w:t>
                  </w:r>
                  <w:proofErr w:type="spellEnd"/>
                  <w:r w:rsidRPr="002D681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1A">
                    <w:rPr>
                      <w:sz w:val="18"/>
                      <w:szCs w:val="18"/>
                    </w:rPr>
                    <w:t>emission</w:t>
                  </w:r>
                  <w:proofErr w:type="spellEnd"/>
                  <w:r w:rsidRPr="002D681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1A">
                    <w:rPr>
                      <w:sz w:val="18"/>
                      <w:szCs w:val="18"/>
                    </w:rPr>
                    <w:t>inventory</w:t>
                  </w:r>
                  <w:proofErr w:type="spellEnd"/>
                  <w:r w:rsidRPr="002D681A">
                    <w:rPr>
                      <w:sz w:val="18"/>
                      <w:szCs w:val="18"/>
                    </w:rPr>
                    <w:t>.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identifikace úspor a potenciálu OZE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Hlavní aktéři SEAP (7/2016 – 10/216)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Identifikace a zapojení hlavních aktérů při tvorbě SEAP, stanovení způsobu jejich oslovení a participace na tvorbě SEAP</w:t>
                  </w:r>
                  <w:r>
                    <w:rPr>
                      <w:sz w:val="18"/>
                      <w:szCs w:val="18"/>
                    </w:rPr>
                    <w:t>, organizace kulatých stolů a veřejných projednání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Plánovací fáze - Strategie a aktivity (9/2016 – 2/2017)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Podrobné stanovení cílů a pos</w:t>
                  </w:r>
                  <w:r>
                    <w:rPr>
                      <w:sz w:val="18"/>
                      <w:szCs w:val="18"/>
                    </w:rPr>
                    <w:t>tupných kroků k jejich naplnění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Návrhová část opatření a nastavení plánu, včetně strategie a aktivit, opatření</w:t>
                  </w:r>
                  <w:r w:rsidRPr="002D68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2D681A">
                    <w:rPr>
                      <w:sz w:val="18"/>
                      <w:szCs w:val="18"/>
                    </w:rPr>
                    <w:t xml:space="preserve">po celou dobu trvání plánu (dlouhodobá strategie, cíle a závazky do roku 2020, krátkodobé a střednědobé </w:t>
                  </w:r>
                  <w:r>
                    <w:rPr>
                      <w:sz w:val="18"/>
                      <w:szCs w:val="18"/>
                    </w:rPr>
                    <w:t>činnosti)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Vypořádání připomínek z </w:t>
                  </w:r>
                  <w:proofErr w:type="spellStart"/>
                  <w:r w:rsidRPr="002D681A">
                    <w:rPr>
                      <w:sz w:val="18"/>
                      <w:szCs w:val="18"/>
                    </w:rPr>
                    <w:t>CoM</w:t>
                  </w:r>
                  <w:proofErr w:type="spellEnd"/>
                  <w:r w:rsidRPr="002D681A">
                    <w:rPr>
                      <w:sz w:val="18"/>
                      <w:szCs w:val="18"/>
                    </w:rPr>
                    <w:t xml:space="preserve"> (6/2017 – 12/2017)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Implementace, ověření monitorování a reportingu(1/0218 – 3/2018)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 xml:space="preserve">Dlouhodobá politická podpora, začátek implementace plánu do každodenního života, počátek spolupráce s dalšími </w:t>
                  </w:r>
                  <w:proofErr w:type="spellStart"/>
                  <w:r w:rsidRPr="002D681A">
                    <w:rPr>
                      <w:sz w:val="18"/>
                      <w:szCs w:val="18"/>
                    </w:rPr>
                    <w:t>CoM</w:t>
                  </w:r>
                  <w:proofErr w:type="spellEnd"/>
                  <w:r w:rsidRPr="002D681A">
                    <w:rPr>
                      <w:sz w:val="18"/>
                      <w:szCs w:val="18"/>
                    </w:rPr>
                    <w:t xml:space="preserve"> městy</w:t>
                  </w:r>
                </w:p>
                <w:p w:rsidR="003A3D82" w:rsidRPr="002D681A" w:rsidRDefault="003A3D82" w:rsidP="003A3D8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Náklady aktivity: 1 057 5</w:t>
                  </w:r>
                  <w:r w:rsidRPr="002D681A">
                    <w:rPr>
                      <w:sz w:val="18"/>
                      <w:szCs w:val="18"/>
                    </w:rPr>
                    <w:t>00,- Kč</w:t>
                  </w:r>
                </w:p>
                <w:p w:rsidR="003A3D82" w:rsidRPr="002D681A" w:rsidRDefault="003A3D82" w:rsidP="003A3D82">
                  <w:p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 xml:space="preserve">Odpovědný odbor: externí subjekt, který vzejde z veřejné zakázky, </w:t>
                  </w:r>
                  <w:r>
                    <w:rPr>
                      <w:sz w:val="18"/>
                      <w:szCs w:val="18"/>
                    </w:rPr>
                    <w:t xml:space="preserve">projektový tým, </w:t>
                  </w:r>
                  <w:r w:rsidRPr="002D681A">
                    <w:rPr>
                      <w:sz w:val="18"/>
                      <w:szCs w:val="18"/>
                    </w:rPr>
                    <w:t>hl. manažer projektu, zástupce hlavního manažera, manažer klíčových aktivit.</w:t>
                  </w:r>
                </w:p>
                <w:p w:rsidR="003A3D82" w:rsidRPr="002D681A" w:rsidRDefault="003A3D82" w:rsidP="003A3D82">
                  <w:p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KA3 – 6/2016 – 3/2018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Tvorba informačních materiálů, příklady dobré praxe (6/2016 – 3/2018)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spacing w:after="200" w:line="276" w:lineRule="auto"/>
                    <w:contextualSpacing/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 xml:space="preserve">Na místních akcích budou mezi veřejnost distribuovány propagační letáčky, informační stánek bude označen tematickým bannerem. Na akcích bude pořízena fotodokumentace a videoprojekce. 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Budou taktéž vytvořeny příklady dobré praxe.</w:t>
                  </w:r>
                </w:p>
                <w:p w:rsidR="003A3D82" w:rsidRPr="002D681A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D681A">
                    <w:rPr>
                      <w:sz w:val="18"/>
                      <w:szCs w:val="18"/>
                    </w:rPr>
                    <w:t>Konference o Energetickém managementu Litoměřice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  <w:r w:rsidRPr="00276227">
                    <w:rPr>
                      <w:sz w:val="18"/>
                      <w:szCs w:val="18"/>
                    </w:rPr>
                    <w:t xml:space="preserve">Cílem cesty bude vzájemná výměna zkušeností z oblasti udržitelné energetiky, implementace SEAP apod. 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1"/>
                    </w:numPr>
                    <w:rPr>
                      <w:sz w:val="18"/>
                      <w:szCs w:val="18"/>
                    </w:rPr>
                  </w:pPr>
                  <w:r w:rsidRPr="00276227">
                    <w:rPr>
                      <w:sz w:val="18"/>
                      <w:szCs w:val="18"/>
                    </w:rPr>
                    <w:t>Prezentace implementace SEAP v Chrudimi</w:t>
                  </w:r>
                </w:p>
                <w:p w:rsidR="003A3D82" w:rsidRPr="00276227" w:rsidRDefault="003A3D82" w:rsidP="003A3D8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Náklady aktivity: 272 290</w:t>
                  </w:r>
                  <w:r w:rsidRPr="00276227">
                    <w:rPr>
                      <w:sz w:val="18"/>
                      <w:szCs w:val="18"/>
                    </w:rPr>
                    <w:t>,- Kč</w:t>
                  </w:r>
                </w:p>
                <w:p w:rsidR="003A3D82" w:rsidRPr="00276227" w:rsidRDefault="003A3D82" w:rsidP="003A3D82">
                  <w:pPr>
                    <w:rPr>
                      <w:sz w:val="18"/>
                      <w:szCs w:val="18"/>
                    </w:rPr>
                  </w:pPr>
                  <w:r w:rsidRPr="00276227">
                    <w:rPr>
                      <w:sz w:val="18"/>
                      <w:szCs w:val="18"/>
                    </w:rPr>
                    <w:t>Odpovědný odbor:  Projektový tým, hl. manažer projektu, zástupce hlavního manažera, manažer klíčových aktivit, tiskový mluvčí.</w:t>
                  </w:r>
                </w:p>
                <w:p w:rsidR="003A3D82" w:rsidRPr="00742C98" w:rsidRDefault="003A3D82" w:rsidP="003A3D82"/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 w:rsidRPr="006F51E8">
        <w:lastRenderedPageBreak/>
        <w:t>Plánované výstupy</w:t>
      </w:r>
      <w:r>
        <w:t xml:space="preserve"> a výsledky</w:t>
      </w:r>
      <w:r>
        <w:rPr>
          <w:rStyle w:val="Znakapoznpodarou"/>
        </w:rPr>
        <w:footnoteReference w:id="1"/>
      </w:r>
    </w:p>
    <w:p w:rsidR="003A3D82" w:rsidRDefault="00867342" w:rsidP="003A3D82">
      <w:r>
        <w:pict>
          <v:shape id="_x0000_s1034" type="#_x0000_t202" style="width:438.85pt;height:541.1pt;visibility:visible;mso-position-horizontal-relative:char;mso-position-vertical-relative:line">
            <v:textbox style="mso-next-textbox:#_x0000_s1034">
              <w:txbxContent>
                <w:p w:rsidR="003A3D82" w:rsidRPr="00E8264A" w:rsidRDefault="003A3D82" w:rsidP="003A3D82">
                  <w:pPr>
                    <w:jc w:val="both"/>
                    <w:rPr>
                      <w:sz w:val="20"/>
                    </w:rPr>
                  </w:pPr>
                  <w:r w:rsidRPr="00E8264A">
                    <w:rPr>
                      <w:sz w:val="20"/>
                    </w:rPr>
                    <w:t>Výstupy: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Zpracování BEI 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Zpracování SEAP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Plán udržitelné energetiky města stanovující proces, jak město dosáhne svých závazků k </w:t>
                  </w:r>
                  <w:proofErr w:type="spellStart"/>
                  <w:proofErr w:type="gramStart"/>
                  <w:r w:rsidRPr="00276227">
                    <w:rPr>
                      <w:sz w:val="20"/>
                      <w:szCs w:val="20"/>
                    </w:rPr>
                    <w:t>CoM</w:t>
                  </w:r>
                  <w:proofErr w:type="spellEnd"/>
                  <w:proofErr w:type="gramEnd"/>
                  <w:r w:rsidRPr="00276227">
                    <w:rPr>
                      <w:sz w:val="20"/>
                      <w:szCs w:val="20"/>
                    </w:rPr>
                    <w:t>, zejména pak jak snížit emise CO</w:t>
                  </w:r>
                  <w:r w:rsidRPr="00276227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276227">
                    <w:rPr>
                      <w:sz w:val="20"/>
                      <w:szCs w:val="20"/>
                    </w:rPr>
                    <w:t>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Organizace kulatých stolů a veřejných projednání (3x, 3 cílové skupiny), cca 60 osob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Organizace „Dne energetiky města Chrudim“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Dny energetiky budou připraveny v rámci kampaně „Dne Země aneb den udržitelné energetiky v Chrudimi“ v dubnu 2017. 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Vyvrcholení akcí proběhne na hlavním náměstí, akce bude přístupná pro všechny cílové skupiny, širokou veřejnost.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Předpokládaná účast cca 3.000 osob. Akci koordinuje kancelář ZM a MA 21. 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Organizace „Ev</w:t>
                  </w:r>
                  <w:r>
                    <w:rPr>
                      <w:sz w:val="20"/>
                      <w:szCs w:val="20"/>
                    </w:rPr>
                    <w:t>ropského týdne mobility/Evropského</w:t>
                  </w:r>
                  <w:r w:rsidRPr="0027622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dne</w:t>
                  </w:r>
                  <w:r w:rsidRPr="00276227">
                    <w:rPr>
                      <w:sz w:val="20"/>
                      <w:szCs w:val="20"/>
                    </w:rPr>
                    <w:t xml:space="preserve"> bez aut“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after="200" w:line="276" w:lineRule="auto"/>
                    <w:contextualSpacing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Termín 16. - 22. 9. 2016. Ve spolupráci s partnerskými organizacemi jsou připravovány akce pro různé cílové skupiny.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2"/>
                      <w:numId w:val="13"/>
                    </w:numPr>
                    <w:spacing w:line="276" w:lineRule="auto"/>
                    <w:contextualSpacing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Na Dětském dopravním hřišti je připravena akce Na kolo jen s přilbou.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2"/>
                      <w:numId w:val="13"/>
                    </w:numPr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Akce  </w:t>
                  </w:r>
                  <w:proofErr w:type="spellStart"/>
                  <w:r w:rsidRPr="00276227">
                    <w:rPr>
                      <w:sz w:val="20"/>
                      <w:szCs w:val="20"/>
                    </w:rPr>
                    <w:t>FitKoloběh</w:t>
                  </w:r>
                  <w:proofErr w:type="spellEnd"/>
                  <w:r w:rsidRPr="00276227">
                    <w:rPr>
                      <w:sz w:val="20"/>
                      <w:szCs w:val="20"/>
                    </w:rPr>
                    <w:t xml:space="preserve"> pro všechny generace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2"/>
                      <w:numId w:val="13"/>
                    </w:numPr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Jízdné v rámci MHD zdarma, 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2"/>
                      <w:numId w:val="13"/>
                    </w:numPr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Organizace besed a přednášky na školách, kampaň Vidíš mě? 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V rámci Evropského dne bez aut budou uzavřeny prostory před MŠ Strojařů a MŠ Dr. J. Malíka, kde bude probíhat program jak pro děti. Akci koordinuje kancelář ZM a MA 21.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2"/>
                      <w:numId w:val="13"/>
                    </w:numPr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V rámci kampaně bude připraveno cca </w:t>
                  </w:r>
                  <w:r w:rsidRPr="00276227">
                    <w:rPr>
                      <w:rFonts w:cs="Arial"/>
                      <w:sz w:val="20"/>
                      <w:szCs w:val="20"/>
                    </w:rPr>
                    <w:t>6 akcí s účastí cca 1200 účastníků.</w:t>
                  </w:r>
                  <w:r w:rsidRPr="00276227">
                    <w:rPr>
                      <w:sz w:val="20"/>
                      <w:szCs w:val="20"/>
                    </w:rPr>
                    <w:t xml:space="preserve"> Akci koordinuje kancelář ZM a MA 21.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Společné školení pracovníků </w:t>
                  </w:r>
                  <w:proofErr w:type="spellStart"/>
                  <w:r w:rsidRPr="00276227">
                    <w:rPr>
                      <w:sz w:val="20"/>
                      <w:szCs w:val="20"/>
                    </w:rPr>
                    <w:t>MěÚ</w:t>
                  </w:r>
                  <w:proofErr w:type="spellEnd"/>
                  <w:r w:rsidRPr="00276227">
                    <w:rPr>
                      <w:sz w:val="20"/>
                      <w:szCs w:val="20"/>
                    </w:rPr>
                    <w:t xml:space="preserve"> a organizací města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Dvoudenní školení mimo město Chrudim. Odborná náplň bude zaměřena na možnosti úspor vzhledem k ochraně klimatu, realizací opatření, zavedení systému v rámci organizací a výměnu zkušeností a příkladů dobré praxe s městem Litoměřice. Budou využiti externí lektoři. Akci koordinuje kancelář ZM a MA 21.</w:t>
                  </w:r>
                  <w:r>
                    <w:rPr>
                      <w:sz w:val="20"/>
                      <w:szCs w:val="20"/>
                    </w:rPr>
                    <w:t xml:space="preserve"> Účast cca 20 osob z úřadu a organizací města.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Propagační a informační materiály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V rámci projektu budou vyrobeny propagační letáčky o formátu A4 – DL skládačka – 1000 ks a 1 ks banneru. Akci koordinuje kancelář ZM a MA 21.  </w:t>
                  </w:r>
                </w:p>
                <w:p w:rsidR="003A3D82" w:rsidRPr="00276227" w:rsidRDefault="003A3D82" w:rsidP="003A3D82">
                  <w:pPr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Výsledky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Snížení spotřeby energie a emisí CO</w:t>
                  </w:r>
                  <w:r w:rsidRPr="00276227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276227">
                    <w:rPr>
                      <w:sz w:val="20"/>
                      <w:szCs w:val="20"/>
                    </w:rPr>
                    <w:t xml:space="preserve"> ve městě </w:t>
                  </w:r>
                  <w:r w:rsidRPr="002413A5">
                    <w:rPr>
                      <w:sz w:val="20"/>
                      <w:szCs w:val="20"/>
                    </w:rPr>
                    <w:t xml:space="preserve">o </w:t>
                  </w:r>
                  <w:r>
                    <w:rPr>
                      <w:sz w:val="20"/>
                      <w:szCs w:val="20"/>
                    </w:rPr>
                    <w:t>20 % k referenčnímu roku 1990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Zvýšení povědomí o opatřeních snižujících spotřebu energie a využití OZE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>Zvýšení participace široké veřejnosti a klíčových aktérů na městském plánování a správě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13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276227">
                    <w:rPr>
                      <w:sz w:val="20"/>
                      <w:szCs w:val="20"/>
                    </w:rPr>
                    <w:t xml:space="preserve">Všeobecné zvýšení povědomí o </w:t>
                  </w:r>
                  <w:r>
                    <w:rPr>
                      <w:sz w:val="20"/>
                      <w:szCs w:val="20"/>
                    </w:rPr>
                    <w:t xml:space="preserve">ochraně </w:t>
                  </w:r>
                  <w:r w:rsidRPr="00276227">
                    <w:rPr>
                      <w:sz w:val="20"/>
                      <w:szCs w:val="20"/>
                    </w:rPr>
                    <w:t>životní</w:t>
                  </w:r>
                  <w:r>
                    <w:rPr>
                      <w:sz w:val="20"/>
                      <w:szCs w:val="20"/>
                    </w:rPr>
                    <w:t>ho prostředí a udržitelném rozvoji</w:t>
                  </w:r>
                </w:p>
                <w:p w:rsidR="003A3D82" w:rsidRPr="006C5DCD" w:rsidRDefault="003A3D82" w:rsidP="003A3D82">
                  <w:pPr>
                    <w:pStyle w:val="Odstavecseseznamem"/>
                    <w:jc w:val="both"/>
                    <w:rPr>
                      <w:i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lastRenderedPageBreak/>
        <w:t>Pořízení drobného hmotného majetku, samostatných movitých věcí a souboru hmotných movitých věcí</w:t>
      </w:r>
    </w:p>
    <w:p w:rsidR="003A3D82" w:rsidRDefault="00867342" w:rsidP="003A3D82">
      <w:r>
        <w:pict>
          <v:shape id="_x0000_s1033" type="#_x0000_t202" style="width:438.85pt;height:26.6pt;visibility:visible;mso-position-horizontal-relative:char;mso-position-vertical-relative:line">
            <v:textbox style="mso-next-textbox:#_x0000_s1033">
              <w:txbxContent>
                <w:p w:rsidR="003A3D82" w:rsidRPr="002413A5" w:rsidRDefault="003A3D82" w:rsidP="003A3D82">
                  <w:pPr>
                    <w:jc w:val="both"/>
                    <w:rPr>
                      <w:i/>
                    </w:rPr>
                  </w:pPr>
                  <w:r w:rsidRPr="002413A5">
                    <w:rPr>
                      <w:i/>
                    </w:rPr>
                    <w:t>Nevyplňuje se.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</w:p>
    <w:p w:rsidR="003A3D82" w:rsidRDefault="003A3D82" w:rsidP="003A3D82">
      <w:pPr>
        <w:pStyle w:val="Nadpis2"/>
        <w:keepNext w:val="0"/>
        <w:keepLines w:val="0"/>
        <w:numPr>
          <w:ilvl w:val="1"/>
          <w:numId w:val="0"/>
        </w:numPr>
        <w:spacing w:before="0" w:after="200" w:line="276" w:lineRule="auto"/>
        <w:ind w:left="576" w:hanging="576"/>
        <w:contextualSpacing/>
      </w:pPr>
      <w:r>
        <w:t xml:space="preserve">Plány cest a ubytování </w:t>
      </w:r>
    </w:p>
    <w:p w:rsidR="003A3D82" w:rsidRPr="003A601C" w:rsidRDefault="00867342" w:rsidP="003A3D82">
      <w:r>
        <w:pict>
          <v:shape id="_x0000_s1032" type="#_x0000_t202" style="width:438.85pt;height:145.25pt;visibility:visible;mso-position-horizontal-relative:char;mso-position-vertical-relative:line">
            <v:textbox style="mso-next-textbox:#_x0000_s1032">
              <w:txbxContent>
                <w:p w:rsidR="003A3D82" w:rsidRDefault="003A3D82" w:rsidP="003A3D82">
                  <w:r>
                    <w:t>1) Služební cesta Chrudim – Litoměřice pro 4 osoby, včetně zajištění ubytování a stravy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24"/>
                    </w:numPr>
                    <w:spacing w:line="276" w:lineRule="auto"/>
                    <w:contextualSpacing/>
                  </w:pPr>
                  <w:r>
                    <w:t>Náklady: cestovné – 2.200 Kč, ubytování včetně stravy – 6.000 Kč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24"/>
                    </w:numPr>
                    <w:spacing w:line="276" w:lineRule="auto"/>
                    <w:contextualSpacing/>
                  </w:pPr>
                  <w:r>
                    <w:t xml:space="preserve">Cílem cesty bude vzájemná výměna zkušeností z oblasti udržitelné energetiky, implementace SEAP apod. </w:t>
                  </w:r>
                </w:p>
                <w:p w:rsidR="003A3D82" w:rsidRPr="00813182" w:rsidRDefault="003A3D82" w:rsidP="003A3D82">
                  <w:r>
                    <w:t>2</w:t>
                  </w:r>
                  <w:r w:rsidRPr="00813182">
                    <w:t xml:space="preserve">) Služební cesta pro 20 zaměstnanců </w:t>
                  </w:r>
                  <w:proofErr w:type="spellStart"/>
                  <w:r w:rsidRPr="00813182">
                    <w:t>MěÚ</w:t>
                  </w:r>
                  <w:proofErr w:type="spellEnd"/>
                  <w:r w:rsidRPr="00813182">
                    <w:t xml:space="preserve"> Chrudim</w:t>
                  </w:r>
                  <w:r>
                    <w:t xml:space="preserve"> a organizací města</w:t>
                  </w:r>
                </w:p>
                <w:p w:rsidR="003A3D82" w:rsidRPr="00813182" w:rsidRDefault="003A3D82" w:rsidP="003A3D82">
                  <w:pPr>
                    <w:pStyle w:val="Odstavecseseznamem"/>
                    <w:numPr>
                      <w:ilvl w:val="0"/>
                      <w:numId w:val="23"/>
                    </w:numPr>
                    <w:spacing w:line="276" w:lineRule="auto"/>
                    <w:contextualSpacing/>
                    <w:jc w:val="both"/>
                  </w:pPr>
                  <w:r w:rsidRPr="00813182">
                    <w:t xml:space="preserve">Náklady: pronájem školících prostor 2 dny – 34.000 Kč, občerstvení pro 20 osob na 2 dny – 36.000 Kč, honoráře prezentujícím – 21.000 Kč, cestovné náhrady a ubytování pro 20 osob – 50.000 Kč, organizace akce – 8.000 Kč </w:t>
                  </w:r>
                </w:p>
                <w:p w:rsidR="003A3D82" w:rsidRPr="00813182" w:rsidRDefault="003A3D82" w:rsidP="003A3D82">
                  <w:pPr>
                    <w:pStyle w:val="Odstavecseseznamem"/>
                    <w:numPr>
                      <w:ilvl w:val="0"/>
                      <w:numId w:val="23"/>
                    </w:numPr>
                    <w:spacing w:line="276" w:lineRule="auto"/>
                    <w:contextualSpacing/>
                    <w:jc w:val="both"/>
                  </w:pPr>
                  <w:r w:rsidRPr="00813182">
                    <w:t xml:space="preserve">Společné školení pracovníků </w:t>
                  </w:r>
                  <w:proofErr w:type="spellStart"/>
                  <w:r w:rsidRPr="00813182">
                    <w:t>MěÚ</w:t>
                  </w:r>
                  <w:proofErr w:type="spellEnd"/>
                  <w:r w:rsidRPr="00813182">
                    <w:t xml:space="preserve"> a organizací města v oblasti energetiky a SEAP</w:t>
                  </w:r>
                </w:p>
                <w:p w:rsidR="003A3D82" w:rsidRPr="00BB742F" w:rsidRDefault="003A3D82" w:rsidP="003A3D82">
                  <w:pPr>
                    <w:rPr>
                      <w:i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>
        <w:t>Provázanost projektu s příslušnou strategií</w:t>
      </w:r>
    </w:p>
    <w:p w:rsidR="003A3D82" w:rsidRPr="007676B5" w:rsidRDefault="00867342" w:rsidP="003A3D82">
      <w:r>
        <w:pict>
          <v:shape id="_x0000_s1031" type="#_x0000_t202" style="width:438.9pt;height:284.3pt;visibility:visible;mso-position-horizontal-relative:char;mso-position-vertical-relative:line">
            <v:textbox style="mso-next-textbox:#_x0000_s1031">
              <w:txbxContent>
                <w:p w:rsidR="003A3D82" w:rsidRPr="00276227" w:rsidRDefault="003A3D82" w:rsidP="003A3D82">
                  <w:pPr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Projekt navazuje a je plně v souladu se strategickým plánem města a synergicky doplňuje aktivity Zdravého města</w:t>
                  </w:r>
                  <w:r>
                    <w:rPr>
                      <w:sz w:val="20"/>
                    </w:rPr>
                    <w:t xml:space="preserve"> a MA 21</w:t>
                  </w:r>
                  <w:r w:rsidRPr="00276227">
                    <w:rPr>
                      <w:sz w:val="20"/>
                    </w:rPr>
                    <w:t>. V rámci městského majetku navazuje na zavedené systémy EMAS a ISO 50001, schválenou Energetickou politiku města. V současné době je připraven nový strat</w:t>
                  </w:r>
                  <w:r>
                    <w:rPr>
                      <w:sz w:val="20"/>
                    </w:rPr>
                    <w:t xml:space="preserve">egický dokument - </w:t>
                  </w:r>
                  <w:r w:rsidRPr="00276227">
                    <w:rPr>
                      <w:sz w:val="20"/>
                    </w:rPr>
                    <w:t>Strategický plán pro udržitelný rozvoj města Chrudim na roky 2015 – 2030 s vizí „Chrudim, město s bohatou historií, vysokou kvalitou života, slibnou budoucností – udržitelné a zdravé město, kde stojí za to žít“.</w:t>
                  </w:r>
                  <w:r>
                    <w:rPr>
                      <w:sz w:val="20"/>
                    </w:rPr>
                    <w:t xml:space="preserve"> Tento dokument </w:t>
                  </w:r>
                  <w:r w:rsidRPr="00276227">
                    <w:rPr>
                      <w:sz w:val="20"/>
                    </w:rPr>
                    <w:t>bude v březnu 2016 předložen ZM ke schválení</w:t>
                  </w:r>
                  <w:r>
                    <w:rPr>
                      <w:sz w:val="20"/>
                    </w:rPr>
                    <w:t>.</w:t>
                  </w:r>
                </w:p>
                <w:p w:rsidR="003A3D82" w:rsidRPr="00276227" w:rsidRDefault="003A3D82" w:rsidP="003A3D82">
                  <w:pPr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Projekt vychází a je v souladu s následujícími strategiemi na městské, regionální a národní úrovni: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Územní energetická koncepce Pardubického kraje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Strategický plán pro rozvoj města 2003 – 2015 Chrudim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priority: I 5. Snížení úrovně znečištění ovzduší, hluku a dalších nepříznivých fyzikálních faktorů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priority: I 6. Podpora environmentálního vzdělávání, výchovy a osvěty (EVVO) a zapojení veřejnosti do rozhodování v oblasti ŽP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1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Aktivity projektu mají přímou vazbu na priority strategického plánu a napomáhají k jeho naplnění.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Národní program na zmírnění dopadů změny klimatu v České republice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>Strategie přizpůsobení se změně klimatu v podmínkách ČR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 xml:space="preserve">Energetická politika města </w:t>
                  </w:r>
                </w:p>
                <w:p w:rsidR="003A3D82" w:rsidRPr="00276227" w:rsidRDefault="003A3D82" w:rsidP="003A3D82">
                  <w:pPr>
                    <w:pStyle w:val="Odstavecseseznamem"/>
                    <w:numPr>
                      <w:ilvl w:val="0"/>
                      <w:numId w:val="21"/>
                    </w:numPr>
                    <w:spacing w:after="200" w:line="276" w:lineRule="auto"/>
                    <w:contextualSpacing/>
                    <w:jc w:val="both"/>
                    <w:rPr>
                      <w:sz w:val="20"/>
                    </w:rPr>
                  </w:pPr>
                  <w:r w:rsidRPr="00276227">
                    <w:rPr>
                      <w:sz w:val="20"/>
                    </w:rPr>
                    <w:t xml:space="preserve">Environmentální politika města 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ind w:left="432"/>
      </w:pPr>
    </w:p>
    <w:p w:rsidR="003A3D82" w:rsidRDefault="003A3D82" w:rsidP="003A3D82"/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>
        <w:t>Cílová skupina a její potřeby</w: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86734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>
        <w:pict>
          <v:shape id="Textové pole 2" o:spid="_x0000_s1030" type="#_x0000_t202" style="width:446.3pt;height:269.15pt;visibility:visible;mso-position-horizontal-relative:char;mso-position-vertical-relative:line">
            <v:textbox style="mso-next-textbox:#Textové pole 2">
              <w:txbxContent>
                <w:p w:rsidR="003A3D82" w:rsidRPr="00201816" w:rsidRDefault="003A3D82" w:rsidP="003A3D82">
                  <w:pPr>
                    <w:jc w:val="both"/>
                  </w:pPr>
                  <w:r w:rsidRPr="00201816">
                    <w:t>Cílovou skupinou jsou všichni aktéři, jichž se implementace SEAP týká, zejména pak: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0"/>
                      <w:numId w:val="12"/>
                    </w:numPr>
                    <w:contextualSpacing/>
                    <w:jc w:val="both"/>
                  </w:pPr>
                  <w:r w:rsidRPr="00201816">
                    <w:t>Místní správa a samospráva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1"/>
                      <w:numId w:val="12"/>
                    </w:numPr>
                    <w:contextualSpacing/>
                    <w:jc w:val="both"/>
                  </w:pPr>
                  <w:r w:rsidRPr="00201816">
                    <w:t>Úspory energie, růst cen energií, ekonomické a efektivní využití OZE, systémy managementu, správa budov v majetku, revitalizace budov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0"/>
                      <w:numId w:val="12"/>
                    </w:numPr>
                    <w:contextualSpacing/>
                    <w:jc w:val="both"/>
                  </w:pPr>
                  <w:r w:rsidRPr="00201816">
                    <w:t>Dodavatelé energie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1"/>
                      <w:numId w:val="12"/>
                    </w:numPr>
                    <w:contextualSpacing/>
                    <w:jc w:val="both"/>
                  </w:pPr>
                  <w:r w:rsidRPr="00201816">
                    <w:t>Růst cen energií, využití OZE, změny na trhu s energií, decentralizace trhu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0"/>
                      <w:numId w:val="12"/>
                    </w:numPr>
                    <w:contextualSpacing/>
                    <w:jc w:val="both"/>
                  </w:pPr>
                  <w:r w:rsidRPr="00201816">
                    <w:t>Sektor dopravy a terciéru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1"/>
                      <w:numId w:val="12"/>
                    </w:numPr>
                    <w:contextualSpacing/>
                    <w:jc w:val="both"/>
                  </w:pPr>
                  <w:r w:rsidRPr="00201816">
                    <w:t>Úspory energie, růst cen energií, ekonomické a efektivní využití OZE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0"/>
                      <w:numId w:val="12"/>
                    </w:numPr>
                    <w:contextualSpacing/>
                    <w:jc w:val="both"/>
                  </w:pPr>
                  <w:r w:rsidRPr="00201816">
                    <w:t xml:space="preserve">Neziskové organizace, sdružení a spolky, sport a rekreace, školství 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1"/>
                      <w:numId w:val="12"/>
                    </w:numPr>
                    <w:contextualSpacing/>
                    <w:jc w:val="both"/>
                  </w:pPr>
                  <w:r w:rsidRPr="00201816">
                    <w:t>Úspory energie, růst cen energií, ekonomické a efektivní využití OZE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0"/>
                      <w:numId w:val="12"/>
                    </w:numPr>
                    <w:contextualSpacing/>
                    <w:jc w:val="both"/>
                  </w:pPr>
                  <w:r w:rsidRPr="00201816">
                    <w:t>Široká veřejnost, sektor domácností</w:t>
                  </w:r>
                </w:p>
                <w:p w:rsidR="003A3D82" w:rsidRPr="00201816" w:rsidRDefault="003A3D82" w:rsidP="003A3D82">
                  <w:pPr>
                    <w:pStyle w:val="Odstavecseseznamem"/>
                    <w:numPr>
                      <w:ilvl w:val="1"/>
                      <w:numId w:val="12"/>
                    </w:numPr>
                    <w:contextualSpacing/>
                    <w:jc w:val="both"/>
                  </w:pPr>
                  <w:r w:rsidRPr="00201816">
                    <w:t>Úspory energie, růst cen energií, ekonomické a efektivní využití OZE</w:t>
                  </w:r>
                </w:p>
                <w:p w:rsidR="003A3D82" w:rsidRPr="00201816" w:rsidRDefault="003A3D82" w:rsidP="003A3D82">
                  <w:pPr>
                    <w:pStyle w:val="Odstavecseseznamem"/>
                    <w:ind w:left="1440"/>
                    <w:jc w:val="both"/>
                  </w:pPr>
                </w:p>
                <w:p w:rsidR="003A3D82" w:rsidRPr="00201816" w:rsidRDefault="003A3D82" w:rsidP="003A3D82">
                  <w:pPr>
                    <w:jc w:val="both"/>
                  </w:pPr>
                  <w:r w:rsidRPr="00201816">
                    <w:t>Implementace SEAP sama o sobě reflektuje veškeré potřeby cílových skupin dotýkajících se spotřeby energie a využití nástrojů, neboť to je jeho nedílnou součástí a podstatou.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>
        <w:t>Provázanost projektu se specifiky dané lokality</w:t>
      </w:r>
    </w:p>
    <w:p w:rsidR="003A3D82" w:rsidRPr="00F04154" w:rsidRDefault="00867342" w:rsidP="003A3D82">
      <w:r>
        <w:pict>
          <v:shape id="_x0000_s1029" type="#_x0000_t202" style="width:438.85pt;height:246.2pt;visibility:visible;mso-position-horizontal-relative:char;mso-position-vertical-relative:line">
            <v:textbox style="mso-next-textbox:#_x0000_s1029">
              <w:txbxContent>
                <w:p w:rsidR="003A3D82" w:rsidRPr="00AD26B5" w:rsidRDefault="003A3D82" w:rsidP="003A3D82">
                  <w:pPr>
                    <w:jc w:val="both"/>
                  </w:pPr>
                  <w:r w:rsidRPr="00AD26B5">
                    <w:t xml:space="preserve">Město Chrudim se systematicky a soustavně snaží jednak osvětou, ale i praktickými kroky snižovat negativní dopady na životní prostředí města a jeho okolí. </w:t>
                  </w:r>
                </w:p>
                <w:p w:rsidR="003A3D82" w:rsidRPr="00AD26B5" w:rsidRDefault="003A3D82" w:rsidP="003A3D82">
                  <w:pPr>
                    <w:jc w:val="both"/>
                  </w:pPr>
                  <w:r w:rsidRPr="00AD26B5">
                    <w:t xml:space="preserve">Součástí Územního plánu je i využití starých </w:t>
                  </w:r>
                  <w:proofErr w:type="spellStart"/>
                  <w:r w:rsidRPr="00AD26B5">
                    <w:t>brownfields</w:t>
                  </w:r>
                  <w:proofErr w:type="spellEnd"/>
                  <w:r w:rsidRPr="00AD26B5">
                    <w:t xml:space="preserve"> pro realizaci nových firemních objektů, včetně kompletní infrastruktury. </w:t>
                  </w:r>
                  <w:proofErr w:type="spellStart"/>
                  <w:r w:rsidRPr="00AD26B5">
                    <w:t>Brownfields</w:t>
                  </w:r>
                  <w:proofErr w:type="spellEnd"/>
                  <w:r w:rsidRPr="00AD26B5">
                    <w:t xml:space="preserve"> jsou obsaženy v ÚPD. Ve městě všechny </w:t>
                  </w:r>
                  <w:proofErr w:type="spellStart"/>
                  <w:r w:rsidRPr="00AD26B5">
                    <w:t>brownfields</w:t>
                  </w:r>
                  <w:proofErr w:type="spellEnd"/>
                  <w:r w:rsidRPr="00AD26B5">
                    <w:t xml:space="preserve"> mají konkrétní majitele, kteří mají </w:t>
                  </w:r>
                  <w:r>
                    <w:t xml:space="preserve">investiční </w:t>
                  </w:r>
                  <w:r w:rsidRPr="00AD26B5">
                    <w:t>záměry v těchto lokalitách a postupně je realizují. Město s těmito subjekty aktivně spolupracuje a monitoruje jejich aktivity.</w:t>
                  </w:r>
                  <w:r>
                    <w:t xml:space="preserve"> Navržení SEAP, konkrétně pak jednotlivých dílčích opatřeních bude vycházet z této spolupráce s cílem efektivního využití těchto území i s ohledem na snižování emisí CO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a energetické potřeby města.</w:t>
                  </w:r>
                </w:p>
                <w:p w:rsidR="003A3D82" w:rsidRPr="00765077" w:rsidRDefault="003A3D82" w:rsidP="003A3D82">
                  <w:pPr>
                    <w:jc w:val="both"/>
                  </w:pPr>
                  <w:r>
                    <w:t>H</w:t>
                  </w:r>
                  <w:r w:rsidRPr="00AD26B5">
                    <w:t>lavním</w:t>
                  </w:r>
                  <w:r>
                    <w:t xml:space="preserve"> zdrojem znečišťování ovzduší ve městě je doprava, přičemž Chrudim nebyla</w:t>
                  </w:r>
                  <w:r w:rsidRPr="00AD26B5">
                    <w:t xml:space="preserve"> nikdy zařazen</w:t>
                  </w:r>
                  <w:r>
                    <w:t>a</w:t>
                  </w:r>
                  <w:r w:rsidRPr="00AD26B5">
                    <w:t xml:space="preserve"> do „Oblastí </w:t>
                  </w:r>
                  <w:r>
                    <w:t xml:space="preserve">se zhoršenou kvalitou ovzduší“. </w:t>
                  </w:r>
                  <w:r w:rsidRPr="00AD26B5">
                    <w:t>Město podporuje městskou hromadnou dopravu s ekologicky šetrnými autobusy. Doprava je plně nízkopodlažní, bezb</w:t>
                  </w:r>
                  <w:r>
                    <w:t xml:space="preserve">ariérová, splňuje normu Euro 5. </w:t>
                  </w:r>
                  <w:r w:rsidRPr="00AD26B5">
                    <w:t>Koncem roku 2015 byla slavnostně otevřena 1. etapa obchvatu města Chrudim.</w:t>
                  </w:r>
                  <w:r>
                    <w:t xml:space="preserve"> V rámci implementace SEAP se chce město dále zaměřit na opatření mající za cíl snížení emisí CO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v dopravě.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rPr>
          <w:b/>
        </w:rPr>
      </w:pPr>
      <w:r>
        <w:br w:type="page"/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>
        <w:lastRenderedPageBreak/>
        <w:t>Rizika projektu</w:t>
      </w:r>
    </w:p>
    <w:p w:rsidR="003A3D82" w:rsidRDefault="00867342" w:rsidP="003A3D82">
      <w:r>
        <w:pict>
          <v:shape id="_x0000_s1028" type="#_x0000_t202" style="width:438.85pt;height:538.85pt;visibility:visible;mso-position-horizontal-relative:char;mso-position-vertical-relative:line">
            <v:textbox style="mso-next-textbox:#_x0000_s1028">
              <w:txbxContent>
                <w:p w:rsidR="003A3D82" w:rsidRPr="00AD26B5" w:rsidRDefault="003A3D82" w:rsidP="003A3D82">
                  <w:r w:rsidRPr="00AD26B5">
                    <w:t>Mezi rizika projektu identifikovaná žadatelem patří zejména (je uvedeno riziko a způsob eliminace):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0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Politické riziko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 xml:space="preserve">střední riziko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 xml:space="preserve">město má schválenou dlouhodobou strategii rozvoje města ve formě Strategického plánu rozvoje města, předkládaný projekt je v souladu s touto strategií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0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Nedostatek finančních prostředků na realizaci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 xml:space="preserve">nízké riziko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 xml:space="preserve">zařazení do rozpočtu, projekt je schválen Radou města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0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Nezájem cílových skupin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 xml:space="preserve">střední riziko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 xml:space="preserve">osvěta, propagace, kvalitní práce s cílovými skupinami, volba vhodného termínu, prostoru, partnerství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0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Nedostatek vstupů pro medializaci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 xml:space="preserve">nízké riziko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včasná a aktivní komunikace se spolupracujícími partnery a médii, zapojení tiskového mluvčího do týmu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0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Riziko nekvalitní projektové přípravy a projektového řízení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 xml:space="preserve">nízké riziko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dobře sestavený projektový tým, odborníci na jednotlivé oblasti, mají zkušenosti s projektovým řízením z předcházejících realizovaných projektů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0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Chybně zadané výběrové řízení</w:t>
                  </w:r>
                  <w:r w:rsidRPr="00AD26B5">
                    <w:tab/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 xml:space="preserve">střední riziko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výběrové řízení bude v souladu se zákonem o veřejných zakázkách a manuálem pracovních postupů Fondu environmentální odbornosti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0"/>
                      <w:numId w:val="22"/>
                    </w:numPr>
                    <w:spacing w:after="200" w:line="276" w:lineRule="auto"/>
                    <w:contextualSpacing/>
                  </w:pPr>
                  <w:r w:rsidRPr="00AD26B5">
                    <w:t>Překročení rozpočtu projektu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 xml:space="preserve">střední riziko </w:t>
                  </w:r>
                </w:p>
                <w:p w:rsidR="003A3D82" w:rsidRPr="00AD26B5" w:rsidRDefault="003A3D82" w:rsidP="003A3D82">
                  <w:pPr>
                    <w:pStyle w:val="Odstavecseseznamem"/>
                    <w:numPr>
                      <w:ilvl w:val="1"/>
                      <w:numId w:val="22"/>
                    </w:numPr>
                    <w:spacing w:after="200" w:line="276" w:lineRule="auto"/>
                    <w:contextualSpacing/>
                  </w:pPr>
                  <w:r>
                    <w:t>p</w:t>
                  </w:r>
                  <w:r w:rsidRPr="00AD26B5">
                    <w:t>řesné definování zadání pro dodavatele, kvalitní projektová příprava a smluvní zajištění projektu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ind w:left="432"/>
      </w:pPr>
    </w:p>
    <w:p w:rsidR="003A3D82" w:rsidRDefault="003A3D82" w:rsidP="003A3D82"/>
    <w:p w:rsidR="003A3D82" w:rsidRDefault="003A3D82" w:rsidP="003A3D82"/>
    <w:p w:rsidR="003A3D82" w:rsidRPr="00AD26B5" w:rsidRDefault="003A3D82" w:rsidP="003A3D82"/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 w:rsidRPr="007623A7">
        <w:t>Postup realizace projektu</w:t>
      </w:r>
    </w:p>
    <w:p w:rsidR="003A3D82" w:rsidRPr="00544B57" w:rsidRDefault="00867342" w:rsidP="003A3D82">
      <w:r>
        <w:pict>
          <v:shape id="_x0000_s1027" type="#_x0000_t202" style="width:438.85pt;height:236.95pt;visibility:visible;mso-position-horizontal-relative:char;mso-position-vertical-relative:line">
            <v:textbox style="mso-next-textbox:#_x0000_s1027">
              <w:txbxContent>
                <w:p w:rsidR="003A3D82" w:rsidRPr="0029394E" w:rsidRDefault="003A3D82" w:rsidP="003A3D82">
                  <w:r w:rsidRPr="0029394E">
                    <w:t>KA1 – 6/2016 – 6/2017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>
                    <w:t>Organizaci „Den Země a udržitelné</w:t>
                  </w:r>
                  <w:r w:rsidRPr="0029394E">
                    <w:t xml:space="preserve"> energetiky města Chrudim“ – (</w:t>
                  </w:r>
                  <w:r>
                    <w:t>4</w:t>
                  </w:r>
                  <w:r w:rsidRPr="0029394E">
                    <w:t>/2017</w:t>
                  </w:r>
                  <w:r>
                    <w:t>),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>
                    <w:t xml:space="preserve">Organizace </w:t>
                  </w:r>
                  <w:r w:rsidRPr="003D42EB">
                    <w:t>„Evropského týdne mobility</w:t>
                  </w:r>
                  <w:r>
                    <w:t>/Evropský týden bez aut</w:t>
                  </w:r>
                  <w:r w:rsidRPr="003D42EB">
                    <w:t>“</w:t>
                  </w:r>
                  <w:r>
                    <w:t xml:space="preserve"> (9/2016)</w:t>
                  </w:r>
                </w:p>
                <w:p w:rsidR="003A3D82" w:rsidRPr="0029394E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 w:rsidRPr="0029394E">
                    <w:t xml:space="preserve">Společné školení pracovníků </w:t>
                  </w:r>
                  <w:proofErr w:type="spellStart"/>
                  <w:r w:rsidRPr="0029394E">
                    <w:t>MěÚ</w:t>
                  </w:r>
                  <w:proofErr w:type="spellEnd"/>
                  <w:r w:rsidRPr="0029394E">
                    <w:t xml:space="preserve"> a organizací města</w:t>
                  </w:r>
                  <w:r>
                    <w:t xml:space="preserve"> (8/2016 – 11</w:t>
                  </w:r>
                  <w:r w:rsidRPr="0029394E">
                    <w:t>/2016)</w:t>
                  </w:r>
                </w:p>
                <w:p w:rsidR="003A3D82" w:rsidRPr="0029394E" w:rsidRDefault="003A3D82" w:rsidP="003A3D82">
                  <w:r w:rsidRPr="0029394E">
                    <w:t>KA2 – 6/2018 – 3/2018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 w:rsidRPr="0029394E">
                    <w:t>Analýza současnéh</w:t>
                  </w:r>
                  <w:r>
                    <w:t>o stavu, BEI (6/2016 – 11/2016)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 w:rsidRPr="0029394E">
                    <w:t>Hlavní</w:t>
                  </w:r>
                  <w:r>
                    <w:t xml:space="preserve"> aktéři SEAP (7/2016 – 10/216)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 w:rsidRPr="0029394E">
                    <w:t>Strategie a aktivity (9</w:t>
                  </w:r>
                  <w:r>
                    <w:t>/2016 – 2/2017)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 w:rsidRPr="0029394E">
                    <w:t>Vypořádání připo</w:t>
                  </w:r>
                  <w:r>
                    <w:t>mínek z </w:t>
                  </w:r>
                  <w:proofErr w:type="spellStart"/>
                  <w:r>
                    <w:t>CoM</w:t>
                  </w:r>
                  <w:proofErr w:type="spellEnd"/>
                  <w:r>
                    <w:t xml:space="preserve"> (6/2017 – 12/2017)</w:t>
                  </w:r>
                </w:p>
                <w:p w:rsidR="003A3D82" w:rsidRPr="0029394E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 w:rsidRPr="0029394E">
                    <w:t>Finalizace, ověření monitorování a reporting (1/0218 – 3/2018)</w:t>
                  </w:r>
                </w:p>
                <w:p w:rsidR="003A3D82" w:rsidRPr="0029394E" w:rsidRDefault="003A3D82" w:rsidP="003A3D82">
                  <w:r w:rsidRPr="0029394E">
                    <w:t>KA3 – 6/2018 – 3/2018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 w:rsidRPr="0029394E">
                    <w:t>Tvorba informačních materiálů, příklady dobré praxe (6/2016 – 3/2018)</w:t>
                  </w:r>
                </w:p>
                <w:p w:rsidR="003A3D82" w:rsidRPr="0029394E" w:rsidRDefault="003A3D82" w:rsidP="003A3D82">
                  <w:pPr>
                    <w:pStyle w:val="Odstavecseseznamem"/>
                    <w:numPr>
                      <w:ilvl w:val="0"/>
                      <w:numId w:val="11"/>
                    </w:numPr>
                    <w:contextualSpacing/>
                  </w:pPr>
                  <w:r>
                    <w:t>Účast a prezentace na konferenci k energetickému managementu v Litoměřicích</w:t>
                  </w:r>
                  <w:r w:rsidRPr="0029394E">
                    <w:t xml:space="preserve"> (2/2018 – 3/2018).</w:t>
                  </w: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</w:pPr>
      <w:r w:rsidRPr="007623A7">
        <w:t>Publicita projektu</w:t>
      </w:r>
    </w:p>
    <w:p w:rsidR="003A3D82" w:rsidRDefault="00867342" w:rsidP="003A3D82">
      <w:pPr>
        <w:rPr>
          <w:b/>
        </w:rPr>
      </w:pPr>
      <w:r w:rsidRPr="00867342">
        <w:pict>
          <v:shape id="_x0000_s1026" type="#_x0000_t202" style="width:438.85pt;height:236pt;visibility:visible;mso-position-horizontal-relative:char;mso-position-vertical-relative:line">
            <v:textbox style="mso-next-textbox:#_x0000_s1026">
              <w:txbxContent>
                <w:p w:rsidR="003A3D82" w:rsidRPr="00813182" w:rsidRDefault="003A3D82" w:rsidP="003A3D82">
                  <w:pPr>
                    <w:pStyle w:val="Odstavecseseznamem"/>
                    <w:numPr>
                      <w:ilvl w:val="0"/>
                      <w:numId w:val="14"/>
                    </w:numPr>
                    <w:spacing w:after="200" w:line="276" w:lineRule="auto"/>
                    <w:contextualSpacing/>
                  </w:pPr>
                  <w:r w:rsidRPr="00813182">
                    <w:t xml:space="preserve">Místní akce – </w:t>
                  </w:r>
                  <w:proofErr w:type="spellStart"/>
                  <w:r w:rsidRPr="00813182">
                    <w:t>banery</w:t>
                  </w:r>
                  <w:proofErr w:type="spellEnd"/>
                  <w:r w:rsidRPr="00813182">
                    <w:t>, letáky</w:t>
                  </w:r>
                </w:p>
                <w:p w:rsidR="003A3D82" w:rsidRPr="00813182" w:rsidRDefault="003A3D82" w:rsidP="003A3D82">
                  <w:pPr>
                    <w:pStyle w:val="Odstavecseseznamem"/>
                    <w:numPr>
                      <w:ilvl w:val="0"/>
                      <w:numId w:val="25"/>
                    </w:numPr>
                    <w:spacing w:after="200" w:line="276" w:lineRule="auto"/>
                    <w:contextualSpacing/>
                  </w:pPr>
                  <w:r w:rsidRPr="00813182">
                    <w:t xml:space="preserve">Na místních akcích budou mezi veřejnost distribuovány propagační letáčky, informační stánek bude označen tematickým bannerem. Na akcích bude pořízena fotodokumentace a videoprojekce. </w:t>
                  </w:r>
                </w:p>
                <w:p w:rsidR="003A3D82" w:rsidRPr="00813182" w:rsidRDefault="003A3D82" w:rsidP="003A3D82">
                  <w:pPr>
                    <w:pStyle w:val="Odstavecseseznamem"/>
                    <w:numPr>
                      <w:ilvl w:val="0"/>
                      <w:numId w:val="14"/>
                    </w:numPr>
                    <w:spacing w:after="200" w:line="276" w:lineRule="auto"/>
                    <w:contextualSpacing/>
                  </w:pPr>
                  <w:r w:rsidRPr="00813182">
                    <w:t>Národní konference a workshopy, škola NSZM</w:t>
                  </w:r>
                  <w:r>
                    <w:t xml:space="preserve"> </w:t>
                  </w:r>
                </w:p>
                <w:p w:rsidR="003A3D82" w:rsidRPr="00813182" w:rsidRDefault="003A3D82" w:rsidP="003A3D82">
                  <w:pPr>
                    <w:pStyle w:val="Odstavecseseznamem"/>
                    <w:numPr>
                      <w:ilvl w:val="0"/>
                      <w:numId w:val="25"/>
                    </w:numPr>
                    <w:spacing w:after="200" w:line="276" w:lineRule="auto"/>
                    <w:contextualSpacing/>
                  </w:pPr>
                  <w:r>
                    <w:t>P</w:t>
                  </w:r>
                  <w:r w:rsidRPr="00813182">
                    <w:t xml:space="preserve">rezentace projektu na těchto akcích </w:t>
                  </w:r>
                </w:p>
                <w:p w:rsidR="003A3D82" w:rsidRPr="00813182" w:rsidRDefault="003A3D82" w:rsidP="003A3D82">
                  <w:pPr>
                    <w:pStyle w:val="Odstavecseseznamem"/>
                    <w:numPr>
                      <w:ilvl w:val="0"/>
                      <w:numId w:val="14"/>
                    </w:numPr>
                    <w:spacing w:after="200" w:line="276" w:lineRule="auto"/>
                    <w:contextualSpacing/>
                  </w:pPr>
                  <w:r w:rsidRPr="00813182">
                    <w:t xml:space="preserve">Mezinárodní konference – konference o energetickém managementu v Litoměřicích, výroční konference </w:t>
                  </w:r>
                  <w:proofErr w:type="spellStart"/>
                  <w:r w:rsidRPr="00813182">
                    <w:t>Energy</w:t>
                  </w:r>
                  <w:proofErr w:type="spellEnd"/>
                  <w:r w:rsidRPr="00813182">
                    <w:t xml:space="preserve"> </w:t>
                  </w:r>
                  <w:proofErr w:type="spellStart"/>
                  <w:r w:rsidRPr="00813182">
                    <w:t>Cities</w:t>
                  </w:r>
                  <w:proofErr w:type="spellEnd"/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4"/>
                    </w:numPr>
                    <w:spacing w:after="200" w:line="276" w:lineRule="auto"/>
                    <w:contextualSpacing/>
                  </w:pPr>
                  <w:r>
                    <w:t>Regionální tisk -  prostřednictvím vydaných tiskových zpráv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4"/>
                    </w:numPr>
                    <w:spacing w:after="200" w:line="276" w:lineRule="auto"/>
                    <w:contextualSpacing/>
                  </w:pPr>
                  <w:r w:rsidRPr="00813182">
                    <w:t>Chrudimský zpravodaj (periodikum vydávané městem Chrudim, distribuované do všech domácností ve městě)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4"/>
                    </w:numPr>
                    <w:spacing w:after="200" w:line="276" w:lineRule="auto"/>
                    <w:contextualSpacing/>
                  </w:pPr>
                  <w:r>
                    <w:t>Webové stránky města, FB</w:t>
                  </w:r>
                </w:p>
                <w:p w:rsidR="003A3D82" w:rsidRPr="00813182" w:rsidRDefault="003A3D82" w:rsidP="003A3D82">
                  <w:pPr>
                    <w:ind w:left="360"/>
                  </w:pPr>
                  <w:r>
                    <w:t>Na všech informačních materiálech budou dodržena pravidla publicity a bude informováno o spolufinancování projektu ze státního rozpočtu.</w:t>
                  </w:r>
                </w:p>
                <w:p w:rsidR="003A3D82" w:rsidRDefault="003A3D82" w:rsidP="003A3D82">
                  <w:pPr>
                    <w:pStyle w:val="Odstavecseseznamem"/>
                    <w:numPr>
                      <w:ilvl w:val="0"/>
                      <w:numId w:val="14"/>
                    </w:numPr>
                    <w:spacing w:after="200" w:line="276" w:lineRule="auto"/>
                    <w:contextualSpacing/>
                  </w:pPr>
                </w:p>
              </w:txbxContent>
            </v:textbox>
            <w10:wrap type="none"/>
            <w10:anchorlock/>
          </v:shape>
        </w:pict>
      </w:r>
    </w:p>
    <w:p w:rsidR="003A3D82" w:rsidRDefault="003A3D82" w:rsidP="003A3D82">
      <w:pPr>
        <w:pStyle w:val="Nadpis1"/>
        <w:keepNext w:val="0"/>
        <w:keepLines w:val="0"/>
        <w:spacing w:before="0" w:after="200" w:line="276" w:lineRule="auto"/>
        <w:ind w:left="432" w:hanging="432"/>
        <w:contextualSpacing/>
        <w:sectPr w:rsidR="003A3D82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A3D82" w:rsidRDefault="003A3D82" w:rsidP="003A3D82">
      <w:pPr>
        <w:pStyle w:val="Nadpis1"/>
        <w:ind w:left="432"/>
      </w:pPr>
    </w:p>
    <w:p w:rsidR="003A3D82" w:rsidRDefault="003A3D82" w:rsidP="003A3D82"/>
    <w:p w:rsidR="003A3D82" w:rsidRDefault="003A3D82" w:rsidP="003A3D82"/>
    <w:p w:rsidR="003A3D82" w:rsidRPr="005006CB" w:rsidRDefault="003A3D82" w:rsidP="003A3D82"/>
    <w:p w:rsidR="003A3D82" w:rsidRDefault="003A3D82" w:rsidP="00022105"/>
    <w:p w:rsidR="003A3D82" w:rsidRDefault="003A3D82" w:rsidP="00022105"/>
    <w:p w:rsidR="003A3D82" w:rsidRDefault="003A3D82" w:rsidP="00022105"/>
    <w:p w:rsidR="003A3D82" w:rsidRDefault="003A3D82" w:rsidP="00022105"/>
    <w:p w:rsidR="003A3D82" w:rsidRDefault="003A3D82" w:rsidP="00022105"/>
    <w:p w:rsidR="003A3D82" w:rsidRDefault="003A3D82" w:rsidP="00022105"/>
    <w:sectPr w:rsidR="003A3D82" w:rsidSect="0025621C">
      <w:footerReference w:type="default" r:id="rId11"/>
      <w:pgSz w:w="11906" w:h="16838"/>
      <w:pgMar w:top="1417" w:right="991" w:bottom="2410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8B6" w:rsidRDefault="00E958B6" w:rsidP="000A7DBB">
      <w:r>
        <w:separator/>
      </w:r>
    </w:p>
  </w:endnote>
  <w:endnote w:type="continuationSeparator" w:id="0">
    <w:p w:rsidR="00E958B6" w:rsidRDefault="00E958B6" w:rsidP="000A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82" w:rsidRDefault="003A3D82">
    <w:pPr>
      <w:pStyle w:val="Zpat"/>
    </w:pPr>
    <w:r w:rsidRPr="003A3D82">
      <w:rPr>
        <w:noProof/>
      </w:rPr>
      <w:drawing>
        <wp:inline distT="0" distB="0" distL="0" distR="0">
          <wp:extent cx="5760720" cy="464869"/>
          <wp:effectExtent l="19050" t="0" r="0" b="0"/>
          <wp:docPr id="4" name="obrázek 1" descr="C:\Users\chudomskyd\AppData\Local\Microsoft\Windows\Temporary Internet Files\Content.Word\NPŽP_RGB_word_ODKAZY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udomskyd\AppData\Local\Microsoft\Windows\Temporary Internet Files\Content.Word\NPŽP_RGB_word_ODKAZY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</w:t>
    </w:r>
    <w:r w:rsidR="00867342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867342">
      <w:rPr>
        <w:b/>
        <w:bCs/>
      </w:rPr>
      <w:fldChar w:fldCharType="separate"/>
    </w:r>
    <w:r w:rsidR="006F0A88">
      <w:rPr>
        <w:b/>
        <w:bCs/>
        <w:noProof/>
      </w:rPr>
      <w:t>1</w:t>
    </w:r>
    <w:r w:rsidR="00867342">
      <w:rPr>
        <w:b/>
        <w:bCs/>
      </w:rPr>
      <w:fldChar w:fldCharType="end"/>
    </w:r>
    <w:r>
      <w:t>/</w:t>
    </w:r>
    <w:r w:rsidR="00072964">
      <w:rPr>
        <w:b/>
        <w:bCs/>
      </w:rPr>
      <w:t>13</w:t>
    </w:r>
    <w:r>
      <w:rPr>
        <w:b/>
        <w:bCs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DBB" w:rsidRDefault="006F2C7A" w:rsidP="00F15F33">
    <w:pPr>
      <w:pStyle w:val="Default"/>
      <w:jc w:val="center"/>
    </w:pPr>
    <w:r>
      <w:rPr>
        <w:noProof/>
        <w:lang w:eastAsia="cs-CZ"/>
      </w:rPr>
      <w:drawing>
        <wp:inline distT="0" distB="0" distL="0" distR="0">
          <wp:extent cx="6241415" cy="503659"/>
          <wp:effectExtent l="19050" t="0" r="6985" b="0"/>
          <wp:docPr id="2" name="obrázek 1" descr="C:\Users\chudomskyd\AppData\Local\Microsoft\Windows\Temporary Internet Files\Content.Word\NPŽP_RGB_word_ODKAZY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udomskyd\AppData\Local\Microsoft\Windows\Temporary Internet Files\Content.Word\NPŽP_RGB_word_ODKAZY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1342" cy="503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2C7A" w:rsidRDefault="006F2C7A" w:rsidP="006F2C7A">
    <w:pPr>
      <w:pStyle w:val="Default"/>
    </w:pPr>
  </w:p>
  <w:p w:rsidR="006F2C7A" w:rsidRPr="006F2C7A" w:rsidRDefault="006F2C7A" w:rsidP="006F2C7A">
    <w:pPr>
      <w:pStyle w:val="Default"/>
    </w:pPr>
  </w:p>
  <w:p w:rsidR="000A7DBB" w:rsidRDefault="000A7D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8B6" w:rsidRDefault="00E958B6" w:rsidP="000A7DBB">
      <w:r>
        <w:separator/>
      </w:r>
    </w:p>
  </w:footnote>
  <w:footnote w:type="continuationSeparator" w:id="0">
    <w:p w:rsidR="00E958B6" w:rsidRDefault="00E958B6" w:rsidP="000A7DBB">
      <w:r>
        <w:continuationSeparator/>
      </w:r>
    </w:p>
  </w:footnote>
  <w:footnote w:id="1">
    <w:p w:rsidR="003A3D82" w:rsidRDefault="003A3D82" w:rsidP="003A3D82">
      <w:pPr>
        <w:pStyle w:val="Textpoznpodarou"/>
        <w:jc w:val="both"/>
      </w:pPr>
      <w:r w:rsidRPr="00B17835">
        <w:rPr>
          <w:rStyle w:val="Znakapoznpodarou"/>
        </w:rPr>
        <w:footnoteRef/>
      </w:r>
      <w:r w:rsidRPr="00B17835">
        <w:rPr>
          <w:rFonts w:ascii="Times New Roman" w:hAnsi="Times New Roman"/>
        </w:rPr>
        <w:t xml:space="preserve"> Výstupy vznikají na základě realizace aktivit projektu, realizátor je může ovlivnit ze 100 % svou činností. Výsledky se pak rozumí to, jak se realizace projektu promítne do vnějšího světa; co se na základě výstupů projektu změní v okolí projektu. Výsledky jsou ovlivnitelné pouze částečně, neboť jsou závislé na řadě vnějších faktorů.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82" w:rsidRDefault="003A3D82">
    <w:pPr>
      <w:pStyle w:val="Zhlav"/>
      <w:rPr>
        <w:i/>
      </w:rPr>
    </w:pPr>
    <w:r>
      <w:tab/>
    </w:r>
    <w:r>
      <w:tab/>
    </w:r>
    <w:r w:rsidRPr="00337D02">
      <w:rPr>
        <w:i/>
      </w:rPr>
      <w:t xml:space="preserve">Příloha č. </w:t>
    </w:r>
    <w:r>
      <w:rPr>
        <w:i/>
      </w:rPr>
      <w:t>1</w:t>
    </w:r>
  </w:p>
  <w:p w:rsidR="003A3D82" w:rsidRPr="00337D02" w:rsidRDefault="003A3D82">
    <w:pPr>
      <w:pStyle w:val="Zhlav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988"/>
    <w:multiLevelType w:val="hybridMultilevel"/>
    <w:tmpl w:val="ABFEB712"/>
    <w:lvl w:ilvl="0" w:tplc="0164C72C"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62F661B"/>
    <w:multiLevelType w:val="hybridMultilevel"/>
    <w:tmpl w:val="E84C6C0E"/>
    <w:lvl w:ilvl="0" w:tplc="E72E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52863"/>
    <w:multiLevelType w:val="hybridMultilevel"/>
    <w:tmpl w:val="26226A6A"/>
    <w:lvl w:ilvl="0" w:tplc="C6D8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62D43"/>
    <w:multiLevelType w:val="multilevel"/>
    <w:tmpl w:val="7FB023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4">
    <w:nsid w:val="16864198"/>
    <w:multiLevelType w:val="multilevel"/>
    <w:tmpl w:val="2A38EF3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5">
    <w:nsid w:val="1BA841F8"/>
    <w:multiLevelType w:val="hybridMultilevel"/>
    <w:tmpl w:val="86D40406"/>
    <w:lvl w:ilvl="0" w:tplc="B7140B2A">
      <w:start w:val="2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DE80212"/>
    <w:multiLevelType w:val="hybridMultilevel"/>
    <w:tmpl w:val="B3C8B1AA"/>
    <w:lvl w:ilvl="0" w:tplc="49BE5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1048E"/>
    <w:multiLevelType w:val="hybridMultilevel"/>
    <w:tmpl w:val="B900EA40"/>
    <w:lvl w:ilvl="0" w:tplc="0164C72C"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8FE4CE8"/>
    <w:multiLevelType w:val="hybridMultilevel"/>
    <w:tmpl w:val="A4409536"/>
    <w:lvl w:ilvl="0" w:tplc="5EC04B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B54BB"/>
    <w:multiLevelType w:val="hybridMultilevel"/>
    <w:tmpl w:val="847E7828"/>
    <w:lvl w:ilvl="0" w:tplc="7C425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F1CBA"/>
    <w:multiLevelType w:val="hybridMultilevel"/>
    <w:tmpl w:val="D2DCE990"/>
    <w:lvl w:ilvl="0" w:tplc="7C425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85A66"/>
    <w:multiLevelType w:val="multilevel"/>
    <w:tmpl w:val="B18A6B3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12">
    <w:nsid w:val="32773C7F"/>
    <w:multiLevelType w:val="hybridMultilevel"/>
    <w:tmpl w:val="DF30C71E"/>
    <w:lvl w:ilvl="0" w:tplc="367CA6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05DA3"/>
    <w:multiLevelType w:val="hybridMultilevel"/>
    <w:tmpl w:val="EFCA9FDA"/>
    <w:lvl w:ilvl="0" w:tplc="7C4258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75A02"/>
    <w:multiLevelType w:val="multilevel"/>
    <w:tmpl w:val="7EB66B0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15">
    <w:nsid w:val="421D1D41"/>
    <w:multiLevelType w:val="hybridMultilevel"/>
    <w:tmpl w:val="0130D012"/>
    <w:lvl w:ilvl="0" w:tplc="C6D8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C4831"/>
    <w:multiLevelType w:val="hybridMultilevel"/>
    <w:tmpl w:val="A24602D6"/>
    <w:lvl w:ilvl="0" w:tplc="C6D8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43E2C"/>
    <w:multiLevelType w:val="hybridMultilevel"/>
    <w:tmpl w:val="A6D0FE16"/>
    <w:lvl w:ilvl="0" w:tplc="7C4258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72812"/>
    <w:multiLevelType w:val="hybridMultilevel"/>
    <w:tmpl w:val="D4DED3E6"/>
    <w:lvl w:ilvl="0" w:tplc="7C425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C5EA7"/>
    <w:multiLevelType w:val="multilevel"/>
    <w:tmpl w:val="A06E1CD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0">
    <w:nsid w:val="69D96BEE"/>
    <w:multiLevelType w:val="hybridMultilevel"/>
    <w:tmpl w:val="64A2F6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236A04"/>
    <w:multiLevelType w:val="hybridMultilevel"/>
    <w:tmpl w:val="43E89C16"/>
    <w:lvl w:ilvl="0" w:tplc="D0FCE09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FC6160"/>
    <w:multiLevelType w:val="hybridMultilevel"/>
    <w:tmpl w:val="FC46CCF0"/>
    <w:lvl w:ilvl="0" w:tplc="040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>
    <w:nsid w:val="7B106FCA"/>
    <w:multiLevelType w:val="hybridMultilevel"/>
    <w:tmpl w:val="C1AEE9AC"/>
    <w:lvl w:ilvl="0" w:tplc="B9601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9"/>
  </w:num>
  <w:num w:numId="5">
    <w:abstractNumId w:val="5"/>
  </w:num>
  <w:num w:numId="6">
    <w:abstractNumId w:val="22"/>
  </w:num>
  <w:num w:numId="7">
    <w:abstractNumId w:val="0"/>
  </w:num>
  <w:num w:numId="8">
    <w:abstractNumId w:val="7"/>
  </w:num>
  <w:num w:numId="9">
    <w:abstractNumId w:val="1"/>
  </w:num>
  <w:num w:numId="10">
    <w:abstractNumId w:val="14"/>
  </w:num>
  <w:num w:numId="11">
    <w:abstractNumId w:val="8"/>
  </w:num>
  <w:num w:numId="12">
    <w:abstractNumId w:val="6"/>
  </w:num>
  <w:num w:numId="13">
    <w:abstractNumId w:val="23"/>
  </w:num>
  <w:num w:numId="14">
    <w:abstractNumId w:val="20"/>
  </w:num>
  <w:num w:numId="15">
    <w:abstractNumId w:val="15"/>
  </w:num>
  <w:num w:numId="16">
    <w:abstractNumId w:val="16"/>
  </w:num>
  <w:num w:numId="17">
    <w:abstractNumId w:val="2"/>
  </w:num>
  <w:num w:numId="18">
    <w:abstractNumId w:val="12"/>
  </w:num>
  <w:num w:numId="19">
    <w:abstractNumId w:val="13"/>
  </w:num>
  <w:num w:numId="20">
    <w:abstractNumId w:val="17"/>
  </w:num>
  <w:num w:numId="21">
    <w:abstractNumId w:val="18"/>
  </w:num>
  <w:num w:numId="22">
    <w:abstractNumId w:val="9"/>
  </w:num>
  <w:num w:numId="23">
    <w:abstractNumId w:val="23"/>
  </w:num>
  <w:num w:numId="24">
    <w:abstractNumId w:val="1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C3990"/>
    <w:rsid w:val="000073EB"/>
    <w:rsid w:val="00022105"/>
    <w:rsid w:val="00072964"/>
    <w:rsid w:val="00087750"/>
    <w:rsid w:val="000A7DBB"/>
    <w:rsid w:val="000D1276"/>
    <w:rsid w:val="001002A6"/>
    <w:rsid w:val="001102D2"/>
    <w:rsid w:val="001D212B"/>
    <w:rsid w:val="002176F2"/>
    <w:rsid w:val="0025621C"/>
    <w:rsid w:val="002E7787"/>
    <w:rsid w:val="00330599"/>
    <w:rsid w:val="003A3D82"/>
    <w:rsid w:val="00472A39"/>
    <w:rsid w:val="004E4E81"/>
    <w:rsid w:val="004F52BB"/>
    <w:rsid w:val="00562F0D"/>
    <w:rsid w:val="005C3990"/>
    <w:rsid w:val="00605285"/>
    <w:rsid w:val="00673869"/>
    <w:rsid w:val="0067598F"/>
    <w:rsid w:val="006F0A88"/>
    <w:rsid w:val="006F2C7A"/>
    <w:rsid w:val="00732E0C"/>
    <w:rsid w:val="00802BBD"/>
    <w:rsid w:val="00867342"/>
    <w:rsid w:val="008E28DF"/>
    <w:rsid w:val="00925A9F"/>
    <w:rsid w:val="009D301C"/>
    <w:rsid w:val="00A60EFF"/>
    <w:rsid w:val="00AD61E9"/>
    <w:rsid w:val="00AE16B4"/>
    <w:rsid w:val="00B27651"/>
    <w:rsid w:val="00B45C34"/>
    <w:rsid w:val="00B67C91"/>
    <w:rsid w:val="00C86AE7"/>
    <w:rsid w:val="00D2555F"/>
    <w:rsid w:val="00D95EC8"/>
    <w:rsid w:val="00DE45E8"/>
    <w:rsid w:val="00E958B6"/>
    <w:rsid w:val="00F1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3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3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0221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2210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7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7DBB"/>
  </w:style>
  <w:style w:type="paragraph" w:styleId="Zpat">
    <w:name w:val="footer"/>
    <w:basedOn w:val="Normln"/>
    <w:link w:val="ZpatChar"/>
    <w:uiPriority w:val="99"/>
    <w:unhideWhenUsed/>
    <w:rsid w:val="000A7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7DBB"/>
  </w:style>
  <w:style w:type="paragraph" w:customStyle="1" w:styleId="Default">
    <w:name w:val="Default"/>
    <w:rsid w:val="000A7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002A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1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E81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4E4E81"/>
    <w:rPr>
      <w:rFonts w:ascii="Times New Roman" w:eastAsia="Times New Roman" w:hAnsi="Times New Roman" w:cs="Times New Roman"/>
      <w:sz w:val="28"/>
      <w:szCs w:val="24"/>
    </w:rPr>
  </w:style>
  <w:style w:type="paragraph" w:styleId="Zkladntextodsazen">
    <w:name w:val="Body Text Indent"/>
    <w:basedOn w:val="Normln"/>
    <w:link w:val="ZkladntextodsazenChar"/>
    <w:rsid w:val="004E4E81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E4E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aluecj">
    <w:name w:val="value cj"/>
    <w:basedOn w:val="Standardnpsmoodstavce"/>
    <w:rsid w:val="004E4E81"/>
  </w:style>
  <w:style w:type="paragraph" w:styleId="Odstavecseseznamem">
    <w:name w:val="List Paragraph"/>
    <w:basedOn w:val="Normln"/>
    <w:uiPriority w:val="34"/>
    <w:qFormat/>
    <w:rsid w:val="004E4E81"/>
    <w:pPr>
      <w:ind w:left="708"/>
    </w:pPr>
  </w:style>
  <w:style w:type="character" w:customStyle="1" w:styleId="Nadpis3Char">
    <w:name w:val="Nadpis 3 Char"/>
    <w:basedOn w:val="Standardnpsmoodstavce"/>
    <w:link w:val="Nadpis3"/>
    <w:rsid w:val="0002210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2210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rsid w:val="000221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2210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A3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3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D82"/>
    <w:rPr>
      <w:rFonts w:asciiTheme="minorHAnsi" w:hAnsi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D82"/>
    <w:rPr>
      <w:rFonts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3D8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pavlik@chrudim-cit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.reznicek@chrudim-cit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Chudomský David</dc:creator>
  <cp:lastModifiedBy>Pavlík Zdeněk</cp:lastModifiedBy>
  <cp:revision>2</cp:revision>
  <cp:lastPrinted>2016-12-21T09:45:00Z</cp:lastPrinted>
  <dcterms:created xsi:type="dcterms:W3CDTF">2016-12-21T10:54:00Z</dcterms:created>
  <dcterms:modified xsi:type="dcterms:W3CDTF">2016-12-21T10:54:00Z</dcterms:modified>
</cp:coreProperties>
</file>