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12"/>
      </w:tblGrid>
      <w:tr w:rsidR="00904534" w:rsidRPr="00904534" w14:paraId="3B188D00" w14:textId="77777777" w:rsidTr="00904534">
        <w:trPr>
          <w:trHeight w:val="227"/>
        </w:trPr>
        <w:tc>
          <w:tcPr>
            <w:tcW w:w="4253" w:type="dxa"/>
            <w:vAlign w:val="center"/>
          </w:tcPr>
          <w:p w14:paraId="4D565DDF" w14:textId="7EA9D5D0" w:rsidR="00904534" w:rsidRPr="00904534" w:rsidRDefault="00904534" w:rsidP="003245C5">
            <w:pPr>
              <w:tabs>
                <w:tab w:val="left" w:pos="1168"/>
              </w:tabs>
              <w:spacing w:before="20" w:after="20"/>
              <w:rPr>
                <w:rFonts w:ascii="Arial" w:hAnsi="Arial" w:cs="Arial"/>
                <w:bCs/>
                <w:sz w:val="14"/>
                <w:szCs w:val="14"/>
              </w:rPr>
            </w:pPr>
            <w:r w:rsidRPr="00904534">
              <w:rPr>
                <w:rFonts w:ascii="Arial" w:hAnsi="Arial" w:cs="Arial"/>
                <w:sz w:val="14"/>
                <w:szCs w:val="14"/>
              </w:rPr>
              <w:t>Ke smlouvě č.:</w:t>
            </w:r>
            <w:r w:rsidRPr="00904534">
              <w:rPr>
                <w:rFonts w:ascii="Arial" w:hAnsi="Arial" w:cs="Arial"/>
                <w:sz w:val="14"/>
                <w:szCs w:val="14"/>
              </w:rPr>
              <w:tab/>
            </w:r>
            <w:r w:rsidR="00930EA7" w:rsidRPr="00930EA7">
              <w:rPr>
                <w:rFonts w:ascii="Arial" w:hAnsi="Arial" w:cs="Arial"/>
                <w:b/>
                <w:noProof/>
                <w:sz w:val="14"/>
                <w:szCs w:val="14"/>
              </w:rPr>
              <w:t>2016/5500/00175</w:t>
            </w:r>
          </w:p>
        </w:tc>
        <w:tc>
          <w:tcPr>
            <w:tcW w:w="5812" w:type="dxa"/>
            <w:vAlign w:val="center"/>
          </w:tcPr>
          <w:p w14:paraId="055C2588" w14:textId="37C0B1A8" w:rsidR="00904534" w:rsidRPr="00904534" w:rsidRDefault="00904534" w:rsidP="00930EA7">
            <w:pPr>
              <w:tabs>
                <w:tab w:val="left" w:pos="1593"/>
              </w:tabs>
              <w:spacing w:before="20" w:after="20"/>
              <w:rPr>
                <w:rFonts w:ascii="Arial" w:hAnsi="Arial" w:cs="Arial"/>
                <w:bCs/>
                <w:sz w:val="14"/>
                <w:szCs w:val="14"/>
              </w:rPr>
            </w:pPr>
            <w:r w:rsidRPr="00904534">
              <w:rPr>
                <w:rFonts w:ascii="Arial" w:hAnsi="Arial" w:cs="Arial"/>
                <w:sz w:val="14"/>
                <w:szCs w:val="14"/>
              </w:rPr>
              <w:t>a Specifikaci služby:</w:t>
            </w:r>
            <w:r w:rsidRPr="00904534">
              <w:rPr>
                <w:rFonts w:ascii="Arial" w:hAnsi="Arial" w:cs="Arial"/>
                <w:sz w:val="14"/>
                <w:szCs w:val="14"/>
              </w:rPr>
              <w:tab/>
            </w:r>
            <w:r w:rsidR="00930EA7">
              <w:rPr>
                <w:rFonts w:ascii="Arial" w:hAnsi="Arial" w:cs="Arial"/>
                <w:b/>
                <w:sz w:val="14"/>
                <w:szCs w:val="14"/>
              </w:rPr>
              <w:t>1/1</w:t>
            </w:r>
            <w:r w:rsidRPr="00904534">
              <w:rPr>
                <w:rFonts w:ascii="Arial" w:hAnsi="Arial" w:cs="Arial"/>
                <w:b/>
                <w:sz w:val="14"/>
                <w:szCs w:val="14"/>
              </w:rPr>
              <w:t xml:space="preserve"> </w:t>
            </w:r>
          </w:p>
        </w:tc>
      </w:tr>
      <w:tr w:rsidR="00904534" w:rsidRPr="00904534" w14:paraId="50D82C47" w14:textId="77777777" w:rsidTr="00904534">
        <w:trPr>
          <w:trHeight w:val="227"/>
        </w:trPr>
        <w:tc>
          <w:tcPr>
            <w:tcW w:w="4253" w:type="dxa"/>
            <w:vAlign w:val="center"/>
          </w:tcPr>
          <w:p w14:paraId="37E6147D" w14:textId="4A871DA2" w:rsidR="00904534" w:rsidRPr="00904534" w:rsidRDefault="00904534" w:rsidP="00930EA7">
            <w:pPr>
              <w:tabs>
                <w:tab w:val="left" w:pos="1168"/>
                <w:tab w:val="left" w:pos="2727"/>
              </w:tabs>
              <w:spacing w:before="20" w:after="20"/>
              <w:rPr>
                <w:rFonts w:ascii="Arial" w:hAnsi="Arial" w:cs="Arial"/>
                <w:sz w:val="14"/>
                <w:szCs w:val="14"/>
              </w:rPr>
            </w:pPr>
            <w:r w:rsidRPr="00904534">
              <w:rPr>
                <w:rFonts w:ascii="Arial" w:hAnsi="Arial" w:cs="Arial"/>
                <w:sz w:val="14"/>
                <w:szCs w:val="14"/>
              </w:rPr>
              <w:t>Číslo dodatku:</w:t>
            </w:r>
            <w:r w:rsidRPr="00904534">
              <w:rPr>
                <w:rFonts w:ascii="Arial" w:hAnsi="Arial" w:cs="Arial"/>
                <w:sz w:val="14"/>
                <w:szCs w:val="14"/>
              </w:rPr>
              <w:tab/>
            </w:r>
            <w:r w:rsidR="00930EA7">
              <w:rPr>
                <w:rFonts w:ascii="Arial" w:hAnsi="Arial" w:cs="Arial"/>
                <w:b/>
                <w:sz w:val="14"/>
                <w:szCs w:val="14"/>
              </w:rPr>
              <w:t>1</w:t>
            </w:r>
          </w:p>
        </w:tc>
        <w:tc>
          <w:tcPr>
            <w:tcW w:w="5812" w:type="dxa"/>
            <w:vAlign w:val="center"/>
          </w:tcPr>
          <w:p w14:paraId="10ACD0EF" w14:textId="77777777" w:rsidR="00904534" w:rsidRPr="00904534" w:rsidRDefault="00904534" w:rsidP="003245C5">
            <w:pPr>
              <w:tabs>
                <w:tab w:val="left" w:pos="2160"/>
                <w:tab w:val="left" w:pos="2727"/>
              </w:tabs>
              <w:spacing w:before="20" w:after="20"/>
              <w:rPr>
                <w:rFonts w:ascii="Arial" w:hAnsi="Arial" w:cs="Arial"/>
                <w:sz w:val="14"/>
                <w:szCs w:val="14"/>
              </w:rPr>
            </w:pPr>
            <w:r w:rsidRPr="00904534">
              <w:rPr>
                <w:rFonts w:ascii="Arial" w:hAnsi="Arial" w:cs="Arial"/>
                <w:sz w:val="14"/>
                <w:szCs w:val="14"/>
              </w:rPr>
              <w:t xml:space="preserve">(případně služba číslo): </w:t>
            </w:r>
            <w:r w:rsidRPr="00904534">
              <w:rPr>
                <w:rFonts w:ascii="Arial" w:hAnsi="Arial" w:cs="Arial"/>
                <w:b/>
                <w:sz w:val="14"/>
                <w:szCs w:val="14"/>
              </w:rPr>
              <w:fldChar w:fldCharType="begin">
                <w:ffData>
                  <w:name w:val="Text7"/>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r>
    </w:tbl>
    <w:p w14:paraId="10277643" w14:textId="77777777" w:rsidR="00904534" w:rsidRPr="00904534" w:rsidRDefault="00904534" w:rsidP="00904534">
      <w:pPr>
        <w:pStyle w:val="Mezera"/>
        <w:rPr>
          <w:rFonts w:ascii="Arial" w:hAnsi="Arial"/>
          <w:sz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851"/>
        <w:gridCol w:w="4678"/>
      </w:tblGrid>
      <w:tr w:rsidR="00904534" w:rsidRPr="00904534" w14:paraId="311D09FE" w14:textId="77777777" w:rsidTr="00904534">
        <w:trPr>
          <w:cantSplit/>
          <w:trHeight w:val="227"/>
        </w:trPr>
        <w:tc>
          <w:tcPr>
            <w:tcW w:w="10065" w:type="dxa"/>
            <w:gridSpan w:val="4"/>
            <w:tcBorders>
              <w:top w:val="nil"/>
              <w:left w:val="nil"/>
              <w:bottom w:val="single" w:sz="4" w:space="0" w:color="auto"/>
              <w:right w:val="nil"/>
            </w:tcBorders>
            <w:shd w:val="clear" w:color="auto" w:fill="auto"/>
            <w:vAlign w:val="center"/>
          </w:tcPr>
          <w:p w14:paraId="54F0B358" w14:textId="77777777" w:rsidR="00904534" w:rsidRPr="00904534" w:rsidRDefault="00904534" w:rsidP="003245C5">
            <w:pPr>
              <w:spacing w:before="20" w:after="20"/>
              <w:rPr>
                <w:rFonts w:ascii="Arial" w:hAnsi="Arial" w:cs="Arial"/>
                <w:b/>
                <w:bCs/>
                <w:color w:val="E20074"/>
                <w:szCs w:val="14"/>
              </w:rPr>
            </w:pPr>
            <w:r w:rsidRPr="00904534">
              <w:rPr>
                <w:rFonts w:ascii="Arial" w:hAnsi="Arial" w:cs="Arial"/>
                <w:b/>
                <w:bCs/>
                <w:color w:val="E20074"/>
                <w:szCs w:val="14"/>
              </w:rPr>
              <w:t>Poskytovatel</w:t>
            </w:r>
          </w:p>
        </w:tc>
      </w:tr>
      <w:tr w:rsidR="00904534" w:rsidRPr="00904534" w14:paraId="3D78EE5A" w14:textId="77777777" w:rsidTr="00904534">
        <w:trPr>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421512A4" w14:textId="179A3578" w:rsidR="00904534" w:rsidRPr="00904534" w:rsidRDefault="00904534" w:rsidP="003245C5">
            <w:pPr>
              <w:spacing w:before="20" w:after="20"/>
              <w:rPr>
                <w:rFonts w:ascii="Arial" w:hAnsi="Arial" w:cs="Arial"/>
                <w:bCs/>
                <w:sz w:val="14"/>
                <w:szCs w:val="14"/>
              </w:rPr>
            </w:pPr>
            <w:r w:rsidRPr="00904534">
              <w:rPr>
                <w:rFonts w:ascii="Arial" w:hAnsi="Arial" w:cs="Arial"/>
                <w:b/>
                <w:bCs/>
                <w:sz w:val="14"/>
                <w:szCs w:val="14"/>
              </w:rPr>
              <w:t>T-Mobile Czech Republic a.s.</w:t>
            </w:r>
            <w:r w:rsidRPr="00904534">
              <w:rPr>
                <w:rFonts w:ascii="Arial" w:hAnsi="Arial" w:cs="Arial"/>
                <w:bCs/>
                <w:sz w:val="14"/>
                <w:szCs w:val="14"/>
              </w:rPr>
              <w:t xml:space="preserve"> se sídlem Tomíčkova 2144/1, 148 00 Praha 4, IČ 649 49 681 zapsána do obchodního rejstříku vedeného Městským soudem v Praze, oddíl B, vložka 3787</w:t>
            </w:r>
          </w:p>
        </w:tc>
      </w:tr>
      <w:tr w:rsidR="00904534" w:rsidRPr="00904534" w14:paraId="6CF4C027" w14:textId="77777777" w:rsidTr="00904534">
        <w:trPr>
          <w:cantSplit/>
          <w:trHeight w:val="227"/>
        </w:trPr>
        <w:tc>
          <w:tcPr>
            <w:tcW w:w="5387" w:type="dxa"/>
            <w:gridSpan w:val="3"/>
            <w:tcBorders>
              <w:top w:val="single" w:sz="4" w:space="0" w:color="auto"/>
              <w:left w:val="single" w:sz="4" w:space="0" w:color="auto"/>
              <w:bottom w:val="single" w:sz="4" w:space="0" w:color="auto"/>
              <w:right w:val="single" w:sz="4" w:space="0" w:color="auto"/>
            </w:tcBorders>
            <w:vAlign w:val="center"/>
          </w:tcPr>
          <w:p w14:paraId="635CC531" w14:textId="034AF34A" w:rsidR="00904534" w:rsidRPr="00904534" w:rsidRDefault="00904534" w:rsidP="00AC256C">
            <w:pPr>
              <w:spacing w:before="20" w:after="20"/>
              <w:rPr>
                <w:rFonts w:ascii="Arial" w:hAnsi="Arial" w:cs="Arial"/>
                <w:sz w:val="14"/>
                <w:szCs w:val="14"/>
              </w:rPr>
            </w:pPr>
            <w:r w:rsidRPr="00904534">
              <w:rPr>
                <w:rFonts w:ascii="Arial" w:hAnsi="Arial" w:cs="Arial"/>
                <w:sz w:val="14"/>
                <w:szCs w:val="14"/>
              </w:rPr>
              <w:t xml:space="preserve">Prodejce: </w:t>
            </w:r>
            <w:r w:rsidR="00AC256C">
              <w:rPr>
                <w:rFonts w:ascii="Arial" w:hAnsi="Arial" w:cs="Arial"/>
                <w:sz w:val="14"/>
                <w:szCs w:val="14"/>
              </w:rPr>
              <w:t>Jana Šebo</w:t>
            </w:r>
          </w:p>
        </w:tc>
        <w:tc>
          <w:tcPr>
            <w:tcW w:w="4678" w:type="dxa"/>
            <w:tcBorders>
              <w:top w:val="single" w:sz="4" w:space="0" w:color="auto"/>
              <w:left w:val="single" w:sz="4" w:space="0" w:color="auto"/>
              <w:bottom w:val="single" w:sz="4" w:space="0" w:color="auto"/>
              <w:right w:val="single" w:sz="4" w:space="0" w:color="auto"/>
            </w:tcBorders>
            <w:vAlign w:val="center"/>
          </w:tcPr>
          <w:p w14:paraId="7905C21D" w14:textId="5D59ABE5" w:rsidR="00904534" w:rsidRPr="00904534" w:rsidRDefault="00904534" w:rsidP="00930EA7">
            <w:pPr>
              <w:spacing w:before="20" w:after="20"/>
              <w:rPr>
                <w:rFonts w:ascii="Arial" w:hAnsi="Arial" w:cs="Arial"/>
                <w:sz w:val="14"/>
                <w:szCs w:val="14"/>
              </w:rPr>
            </w:pPr>
            <w:r w:rsidRPr="00904534">
              <w:rPr>
                <w:rFonts w:ascii="Arial" w:hAnsi="Arial" w:cs="Arial"/>
                <w:sz w:val="14"/>
                <w:szCs w:val="14"/>
              </w:rPr>
              <w:t xml:space="preserve">Partnerská smlouva: </w:t>
            </w:r>
            <w:r w:rsidR="00AC256C" w:rsidRPr="00AC256C">
              <w:rPr>
                <w:rFonts w:ascii="Arial" w:hAnsi="Arial" w:cs="Arial"/>
                <w:sz w:val="14"/>
                <w:szCs w:val="14"/>
              </w:rPr>
              <w:t>SD501.001.001</w:t>
            </w:r>
          </w:p>
        </w:tc>
      </w:tr>
      <w:tr w:rsidR="00904534" w:rsidRPr="00904534" w14:paraId="08E07C96" w14:textId="77777777" w:rsidTr="00904534">
        <w:trPr>
          <w:trHeight w:val="227"/>
        </w:trPr>
        <w:tc>
          <w:tcPr>
            <w:tcW w:w="2268" w:type="dxa"/>
            <w:tcBorders>
              <w:top w:val="single" w:sz="4" w:space="0" w:color="auto"/>
              <w:left w:val="single" w:sz="4" w:space="0" w:color="auto"/>
              <w:bottom w:val="single" w:sz="4" w:space="0" w:color="auto"/>
              <w:right w:val="single" w:sz="4" w:space="0" w:color="auto"/>
            </w:tcBorders>
            <w:vAlign w:val="center"/>
          </w:tcPr>
          <w:p w14:paraId="047C8E7C" w14:textId="01D5488D" w:rsidR="00904534" w:rsidRPr="00904534" w:rsidRDefault="00904534" w:rsidP="00930EA7">
            <w:pPr>
              <w:spacing w:before="20" w:after="20"/>
              <w:rPr>
                <w:rFonts w:ascii="Arial" w:hAnsi="Arial" w:cs="Arial"/>
                <w:sz w:val="14"/>
                <w:szCs w:val="14"/>
              </w:rPr>
            </w:pPr>
            <w:r w:rsidRPr="00904534">
              <w:rPr>
                <w:rFonts w:ascii="Arial" w:hAnsi="Arial" w:cs="Arial"/>
                <w:sz w:val="14"/>
                <w:szCs w:val="14"/>
              </w:rPr>
              <w:t xml:space="preserve">Telefon: </w:t>
            </w:r>
            <w:r w:rsidR="00930EA7">
              <w:rPr>
                <w:rFonts w:ascii="Arial" w:hAnsi="Arial" w:cs="Arial"/>
                <w:b/>
                <w:sz w:val="14"/>
                <w:szCs w:val="14"/>
              </w:rPr>
              <w:t>800990990</w:t>
            </w:r>
          </w:p>
        </w:tc>
        <w:tc>
          <w:tcPr>
            <w:tcW w:w="2268" w:type="dxa"/>
            <w:tcBorders>
              <w:top w:val="single" w:sz="4" w:space="0" w:color="auto"/>
              <w:left w:val="single" w:sz="4" w:space="0" w:color="auto"/>
              <w:bottom w:val="single" w:sz="4" w:space="0" w:color="auto"/>
              <w:right w:val="single" w:sz="4" w:space="0" w:color="auto"/>
            </w:tcBorders>
            <w:vAlign w:val="center"/>
          </w:tcPr>
          <w:p w14:paraId="3972D755" w14:textId="1CCEB673" w:rsidR="00904534" w:rsidRPr="00904534" w:rsidRDefault="00904534" w:rsidP="00930EA7">
            <w:pPr>
              <w:spacing w:before="20" w:after="20"/>
              <w:rPr>
                <w:rFonts w:ascii="Arial" w:hAnsi="Arial" w:cs="Arial"/>
                <w:sz w:val="14"/>
                <w:szCs w:val="14"/>
              </w:rPr>
            </w:pPr>
            <w:r w:rsidRPr="00904534">
              <w:rPr>
                <w:rFonts w:ascii="Arial" w:hAnsi="Arial" w:cs="Arial"/>
                <w:sz w:val="14"/>
                <w:szCs w:val="14"/>
              </w:rPr>
              <w:t xml:space="preserve">Fax: </w:t>
            </w:r>
            <w:r w:rsidR="00930EA7">
              <w:rPr>
                <w:rFonts w:ascii="Arial" w:hAnsi="Arial" w:cs="Arial"/>
                <w:b/>
                <w:sz w:val="14"/>
                <w:szCs w:val="14"/>
              </w:rPr>
              <w:t>225251515</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5BB98C5" w14:textId="5EB6662C" w:rsidR="00904534" w:rsidRPr="00904534" w:rsidRDefault="00904534" w:rsidP="00930EA7">
            <w:pPr>
              <w:spacing w:before="20" w:after="20"/>
              <w:rPr>
                <w:rFonts w:ascii="Arial" w:hAnsi="Arial" w:cs="Arial"/>
                <w:sz w:val="14"/>
                <w:szCs w:val="14"/>
              </w:rPr>
            </w:pPr>
            <w:r w:rsidRPr="00904534">
              <w:rPr>
                <w:rFonts w:ascii="Arial" w:hAnsi="Arial" w:cs="Arial"/>
                <w:sz w:val="14"/>
                <w:szCs w:val="14"/>
              </w:rPr>
              <w:t xml:space="preserve">E-mail: </w:t>
            </w:r>
            <w:r w:rsidR="00930EA7">
              <w:rPr>
                <w:rFonts w:ascii="Arial" w:hAnsi="Arial" w:cs="Arial"/>
                <w:b/>
                <w:sz w:val="14"/>
                <w:szCs w:val="14"/>
              </w:rPr>
              <w:t>info@gts.cz</w:t>
            </w:r>
          </w:p>
        </w:tc>
      </w:tr>
    </w:tbl>
    <w:p w14:paraId="271830C1" w14:textId="77777777" w:rsidR="00904534" w:rsidRPr="00904534" w:rsidRDefault="00904534" w:rsidP="00904534">
      <w:pPr>
        <w:pStyle w:val="Mezera"/>
        <w:rPr>
          <w:rFonts w:ascii="Arial" w:hAnsi="Arial"/>
          <w:sz w:val="16"/>
        </w:rPr>
      </w:pPr>
    </w:p>
    <w:tbl>
      <w:tblPr>
        <w:tblW w:w="10065" w:type="dxa"/>
        <w:tblInd w:w="-34"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ook w:val="01E0" w:firstRow="1" w:lastRow="1" w:firstColumn="1" w:lastColumn="1" w:noHBand="0" w:noVBand="0"/>
      </w:tblPr>
      <w:tblGrid>
        <w:gridCol w:w="2552"/>
        <w:gridCol w:w="2410"/>
        <w:gridCol w:w="3402"/>
        <w:gridCol w:w="1701"/>
      </w:tblGrid>
      <w:tr w:rsidR="00904534" w:rsidRPr="00904534" w14:paraId="06D9480B" w14:textId="77777777" w:rsidTr="00904534">
        <w:trPr>
          <w:cantSplit/>
          <w:trHeight w:val="227"/>
        </w:trPr>
        <w:tc>
          <w:tcPr>
            <w:tcW w:w="10065" w:type="dxa"/>
            <w:gridSpan w:val="4"/>
            <w:tcBorders>
              <w:top w:val="nil"/>
              <w:left w:val="nil"/>
              <w:bottom w:val="single" w:sz="4" w:space="0" w:color="auto"/>
            </w:tcBorders>
            <w:shd w:val="clear" w:color="auto" w:fill="auto"/>
            <w:vAlign w:val="center"/>
          </w:tcPr>
          <w:p w14:paraId="661320AC" w14:textId="77777777" w:rsidR="00904534" w:rsidRPr="00904534" w:rsidRDefault="00904534" w:rsidP="003245C5">
            <w:pPr>
              <w:spacing w:before="20" w:after="20"/>
              <w:rPr>
                <w:rFonts w:ascii="Arial" w:hAnsi="Arial" w:cs="Arial"/>
                <w:b/>
                <w:bCs/>
                <w:color w:val="E20074"/>
                <w:szCs w:val="14"/>
              </w:rPr>
            </w:pPr>
            <w:r w:rsidRPr="00904534">
              <w:rPr>
                <w:rFonts w:ascii="Arial" w:hAnsi="Arial" w:cs="Arial"/>
                <w:b/>
                <w:bCs/>
                <w:color w:val="E20074"/>
                <w:szCs w:val="14"/>
              </w:rPr>
              <w:t>Účastník, sídlo</w:t>
            </w:r>
          </w:p>
        </w:tc>
      </w:tr>
      <w:tr w:rsidR="00904534" w:rsidRPr="00904534" w14:paraId="1626EFC8"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58AD9481" w14:textId="7801AB3B" w:rsidR="00904534" w:rsidRPr="00904534" w:rsidRDefault="00904534" w:rsidP="003245C5">
            <w:pPr>
              <w:tabs>
                <w:tab w:val="left" w:pos="1877"/>
              </w:tabs>
              <w:spacing w:before="20" w:after="20"/>
              <w:rPr>
                <w:rFonts w:ascii="Arial" w:hAnsi="Arial" w:cs="Arial"/>
                <w:sz w:val="14"/>
                <w:szCs w:val="14"/>
              </w:rPr>
            </w:pPr>
            <w:r w:rsidRPr="00904534">
              <w:rPr>
                <w:rFonts w:ascii="Arial" w:hAnsi="Arial" w:cs="Arial"/>
                <w:sz w:val="14"/>
                <w:szCs w:val="14"/>
              </w:rPr>
              <w:t>Obchodní firma (Jméno):</w:t>
            </w:r>
            <w:r w:rsidR="00930EA7">
              <w:rPr>
                <w:rFonts w:ascii="Arial" w:hAnsi="Arial" w:cs="Arial"/>
                <w:sz w:val="14"/>
                <w:szCs w:val="14"/>
              </w:rPr>
              <w:t xml:space="preserve">  </w:t>
            </w:r>
            <w:r w:rsidR="00930EA7">
              <w:rPr>
                <w:rFonts w:ascii="Arial" w:hAnsi="Arial" w:cs="Arial"/>
                <w:b/>
                <w:bCs/>
                <w:color w:val="000000"/>
              </w:rPr>
              <w:t>ÚSTAV SOCIÁLNÍCH SLUŽEB V PRAZE 4,přísp.org.</w:t>
            </w:r>
          </w:p>
        </w:tc>
      </w:tr>
      <w:tr w:rsidR="00904534" w:rsidRPr="00904534" w14:paraId="4729DE77"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6EC99A1B" w14:textId="77777777" w:rsidR="00904534" w:rsidRPr="00904534" w:rsidRDefault="00904534" w:rsidP="003245C5">
            <w:pPr>
              <w:tabs>
                <w:tab w:val="left" w:pos="6838"/>
              </w:tabs>
              <w:spacing w:before="20" w:after="20"/>
              <w:rPr>
                <w:rFonts w:ascii="Arial" w:hAnsi="Arial" w:cs="Arial"/>
                <w:sz w:val="14"/>
                <w:szCs w:val="14"/>
              </w:rPr>
            </w:pPr>
            <w:r w:rsidRPr="00904534">
              <w:rPr>
                <w:rFonts w:ascii="Arial" w:hAnsi="Arial" w:cs="Arial"/>
                <w:sz w:val="14"/>
                <w:szCs w:val="14"/>
              </w:rPr>
              <w:t xml:space="preserve">Zapsaná v OR: </w:t>
            </w:r>
            <w:r w:rsidRPr="00904534">
              <w:rPr>
                <w:rFonts w:ascii="Arial" w:hAnsi="Arial" w:cs="Arial"/>
                <w:b/>
                <w:bCs/>
                <w:sz w:val="14"/>
                <w:szCs w:val="14"/>
              </w:rPr>
              <w:fldChar w:fldCharType="begin">
                <w:ffData>
                  <w:name w:val="Text6"/>
                  <w:enabled/>
                  <w:calcOnExit w:val="0"/>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r w:rsidRPr="00904534">
              <w:rPr>
                <w:rFonts w:ascii="Arial" w:hAnsi="Arial" w:cs="Arial"/>
                <w:sz w:val="14"/>
                <w:szCs w:val="14"/>
              </w:rPr>
              <w:t xml:space="preserve"> </w:t>
            </w:r>
            <w:r w:rsidRPr="00904534">
              <w:rPr>
                <w:rFonts w:ascii="Arial" w:hAnsi="Arial" w:cs="Arial"/>
                <w:sz w:val="14"/>
                <w:szCs w:val="14"/>
              </w:rPr>
              <w:tab/>
              <w:t xml:space="preserve">, oddíl </w:t>
            </w:r>
            <w:r w:rsidRPr="00904534">
              <w:rPr>
                <w:rFonts w:ascii="Arial" w:hAnsi="Arial" w:cs="Arial"/>
                <w:b/>
                <w:bCs/>
                <w:sz w:val="14"/>
                <w:szCs w:val="14"/>
              </w:rPr>
              <w:fldChar w:fldCharType="begin">
                <w:ffData>
                  <w:name w:val="Text8"/>
                  <w:enabled/>
                  <w:calcOnExit w:val="0"/>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r w:rsidRPr="00904534">
              <w:rPr>
                <w:rFonts w:ascii="Arial" w:hAnsi="Arial" w:cs="Arial"/>
                <w:sz w:val="14"/>
                <w:szCs w:val="14"/>
              </w:rPr>
              <w:t xml:space="preserve"> vložka č. </w:t>
            </w:r>
            <w:r w:rsidRPr="00904534">
              <w:rPr>
                <w:rFonts w:ascii="Arial" w:hAnsi="Arial" w:cs="Arial"/>
                <w:b/>
                <w:bCs/>
                <w:sz w:val="14"/>
                <w:szCs w:val="14"/>
              </w:rPr>
              <w:fldChar w:fldCharType="begin">
                <w:ffData>
                  <w:name w:val="Text9"/>
                  <w:enabled/>
                  <w:calcOnExit w:val="0"/>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p>
        </w:tc>
      </w:tr>
      <w:tr w:rsidR="00904534" w:rsidRPr="00904534" w14:paraId="6FC61042"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2C486136" w14:textId="3F2E9C49" w:rsidR="00904534" w:rsidRPr="00904534" w:rsidRDefault="00904534" w:rsidP="003245C5">
            <w:pPr>
              <w:pStyle w:val="Header"/>
              <w:tabs>
                <w:tab w:val="clear" w:pos="4536"/>
                <w:tab w:val="clear" w:pos="9072"/>
              </w:tabs>
              <w:spacing w:before="20" w:after="20"/>
              <w:rPr>
                <w:rFonts w:ascii="Arial" w:hAnsi="Arial" w:cs="Arial"/>
                <w:bCs/>
                <w:sz w:val="14"/>
                <w:szCs w:val="14"/>
              </w:rPr>
            </w:pPr>
            <w:r w:rsidRPr="00904534">
              <w:rPr>
                <w:rFonts w:ascii="Arial" w:hAnsi="Arial" w:cs="Arial"/>
                <w:sz w:val="14"/>
                <w:szCs w:val="14"/>
              </w:rPr>
              <w:t>Ulice:</w:t>
            </w:r>
            <w:r w:rsidRPr="00904534">
              <w:rPr>
                <w:rFonts w:ascii="Arial" w:hAnsi="Arial" w:cs="Arial"/>
                <w:sz w:val="14"/>
                <w:szCs w:val="14"/>
              </w:rPr>
              <w:tab/>
            </w:r>
            <w:r w:rsidR="00930EA7" w:rsidRPr="004E14F2">
              <w:rPr>
                <w:rFonts w:ascii="Arial" w:hAnsi="Arial" w:cs="Arial"/>
                <w:b/>
                <w:noProof/>
                <w:sz w:val="14"/>
                <w:szCs w:val="14"/>
              </w:rPr>
              <w:t>Podolská</w:t>
            </w:r>
            <w:r w:rsidR="00930EA7">
              <w:rPr>
                <w:rFonts w:ascii="Arial" w:hAnsi="Arial" w:cs="Arial"/>
                <w:b/>
                <w:noProof/>
                <w:sz w:val="14"/>
                <w:szCs w:val="14"/>
              </w:rPr>
              <w:t xml:space="preserve"> </w:t>
            </w:r>
            <w:r w:rsidR="00930EA7" w:rsidRPr="004E14F2">
              <w:rPr>
                <w:rFonts w:ascii="Arial" w:hAnsi="Arial" w:cs="Arial"/>
                <w:b/>
                <w:noProof/>
                <w:sz w:val="14"/>
                <w:szCs w:val="14"/>
              </w:rPr>
              <w:t>208/31</w:t>
            </w:r>
          </w:p>
        </w:tc>
      </w:tr>
      <w:tr w:rsidR="00904534" w:rsidRPr="00904534" w14:paraId="6EA72A0A" w14:textId="77777777" w:rsidTr="00904534">
        <w:trPr>
          <w:trHeight w:val="227"/>
        </w:trPr>
        <w:tc>
          <w:tcPr>
            <w:tcW w:w="8364" w:type="dxa"/>
            <w:gridSpan w:val="3"/>
            <w:tcBorders>
              <w:top w:val="single" w:sz="4" w:space="0" w:color="auto"/>
              <w:left w:val="single" w:sz="4" w:space="0" w:color="auto"/>
              <w:bottom w:val="single" w:sz="4" w:space="0" w:color="auto"/>
              <w:right w:val="single" w:sz="4" w:space="0" w:color="auto"/>
            </w:tcBorders>
            <w:vAlign w:val="center"/>
          </w:tcPr>
          <w:p w14:paraId="1C6AA44C" w14:textId="7024E386" w:rsidR="00904534" w:rsidRPr="00904534" w:rsidRDefault="00904534" w:rsidP="003245C5">
            <w:pPr>
              <w:pStyle w:val="Header"/>
              <w:tabs>
                <w:tab w:val="clear" w:pos="4536"/>
                <w:tab w:val="clear" w:pos="9072"/>
              </w:tabs>
              <w:spacing w:before="20" w:after="20"/>
              <w:rPr>
                <w:rFonts w:ascii="Arial" w:hAnsi="Arial" w:cs="Arial"/>
                <w:bCs/>
                <w:sz w:val="14"/>
                <w:szCs w:val="14"/>
              </w:rPr>
            </w:pPr>
            <w:r w:rsidRPr="00904534">
              <w:rPr>
                <w:rFonts w:ascii="Arial" w:hAnsi="Arial" w:cs="Arial"/>
                <w:sz w:val="14"/>
                <w:szCs w:val="14"/>
              </w:rPr>
              <w:t>Město:</w:t>
            </w:r>
            <w:r w:rsidRPr="00904534">
              <w:rPr>
                <w:rFonts w:ascii="Arial" w:hAnsi="Arial" w:cs="Arial"/>
                <w:sz w:val="14"/>
                <w:szCs w:val="14"/>
              </w:rPr>
              <w:tab/>
            </w:r>
            <w:r w:rsidR="00930EA7" w:rsidRPr="004E14F2">
              <w:rPr>
                <w:rFonts w:ascii="Arial" w:hAnsi="Arial" w:cs="Arial"/>
                <w:b/>
                <w:noProof/>
                <w:sz w:val="14"/>
                <w:szCs w:val="14"/>
              </w:rPr>
              <w:t>Praha 4</w:t>
            </w:r>
          </w:p>
        </w:tc>
        <w:tc>
          <w:tcPr>
            <w:tcW w:w="1701" w:type="dxa"/>
            <w:tcBorders>
              <w:top w:val="single" w:sz="4" w:space="0" w:color="auto"/>
              <w:left w:val="single" w:sz="4" w:space="0" w:color="auto"/>
              <w:bottom w:val="single" w:sz="4" w:space="0" w:color="auto"/>
              <w:right w:val="single" w:sz="4" w:space="0" w:color="auto"/>
            </w:tcBorders>
            <w:vAlign w:val="center"/>
          </w:tcPr>
          <w:p w14:paraId="422DB5E0" w14:textId="1CE3CCC4" w:rsidR="00904534" w:rsidRPr="00904534" w:rsidRDefault="00904534" w:rsidP="003245C5">
            <w:pPr>
              <w:pStyle w:val="Header"/>
              <w:tabs>
                <w:tab w:val="clear" w:pos="4536"/>
                <w:tab w:val="clear" w:pos="9072"/>
                <w:tab w:val="left" w:pos="459"/>
              </w:tabs>
              <w:spacing w:before="20" w:after="20"/>
              <w:rPr>
                <w:rFonts w:ascii="Arial" w:hAnsi="Arial" w:cs="Arial"/>
                <w:bCs/>
                <w:sz w:val="14"/>
                <w:szCs w:val="14"/>
              </w:rPr>
            </w:pPr>
            <w:r w:rsidRPr="00904534">
              <w:rPr>
                <w:rFonts w:ascii="Arial" w:hAnsi="Arial" w:cs="Arial"/>
                <w:sz w:val="14"/>
                <w:szCs w:val="14"/>
              </w:rPr>
              <w:t>PSČ:</w:t>
            </w:r>
            <w:r w:rsidRPr="00904534">
              <w:rPr>
                <w:rFonts w:ascii="Arial" w:hAnsi="Arial" w:cs="Arial"/>
                <w:sz w:val="14"/>
                <w:szCs w:val="14"/>
              </w:rPr>
              <w:tab/>
            </w:r>
            <w:r w:rsidR="00930EA7" w:rsidRPr="004E14F2">
              <w:rPr>
                <w:rFonts w:ascii="Arial" w:hAnsi="Arial" w:cs="Arial"/>
                <w:b/>
                <w:noProof/>
                <w:sz w:val="14"/>
                <w:szCs w:val="14"/>
              </w:rPr>
              <w:t>147 00</w:t>
            </w:r>
          </w:p>
        </w:tc>
      </w:tr>
      <w:tr w:rsidR="00904534" w:rsidRPr="00904534" w14:paraId="3FAEDAAA" w14:textId="77777777" w:rsidTr="00904534">
        <w:trPr>
          <w:cantSplit/>
          <w:trHeight w:val="227"/>
        </w:trPr>
        <w:tc>
          <w:tcPr>
            <w:tcW w:w="4962" w:type="dxa"/>
            <w:gridSpan w:val="2"/>
            <w:tcBorders>
              <w:top w:val="single" w:sz="4" w:space="0" w:color="auto"/>
              <w:left w:val="single" w:sz="4" w:space="0" w:color="auto"/>
              <w:bottom w:val="single" w:sz="4" w:space="0" w:color="auto"/>
              <w:right w:val="single" w:sz="4" w:space="0" w:color="auto"/>
            </w:tcBorders>
          </w:tcPr>
          <w:p w14:paraId="1E04AF68" w14:textId="1DBF4778" w:rsidR="00904534" w:rsidRPr="00904534" w:rsidRDefault="00904534" w:rsidP="003245C5">
            <w:pPr>
              <w:pStyle w:val="Header"/>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 xml:space="preserve">IČ/rodné číslo: </w:t>
            </w:r>
            <w:r w:rsidR="00930EA7" w:rsidRPr="004E14F2">
              <w:rPr>
                <w:rFonts w:ascii="Arial" w:hAnsi="Arial" w:cs="Arial"/>
                <w:b/>
                <w:bCs/>
                <w:noProof/>
                <w:sz w:val="14"/>
                <w:szCs w:val="14"/>
              </w:rPr>
              <w:t>70886199</w:t>
            </w:r>
          </w:p>
        </w:tc>
        <w:tc>
          <w:tcPr>
            <w:tcW w:w="5103" w:type="dxa"/>
            <w:gridSpan w:val="2"/>
            <w:tcBorders>
              <w:top w:val="single" w:sz="4" w:space="0" w:color="auto"/>
              <w:left w:val="single" w:sz="4" w:space="0" w:color="auto"/>
              <w:bottom w:val="single" w:sz="4" w:space="0" w:color="auto"/>
              <w:right w:val="single" w:sz="4" w:space="0" w:color="auto"/>
            </w:tcBorders>
          </w:tcPr>
          <w:p w14:paraId="34C9E04E" w14:textId="77777777" w:rsidR="00904534" w:rsidRPr="00904534" w:rsidRDefault="00904534" w:rsidP="003245C5">
            <w:pPr>
              <w:pStyle w:val="Header"/>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DIČ: CZ</w:t>
            </w:r>
            <w:r w:rsidRPr="00904534">
              <w:rPr>
                <w:rFonts w:ascii="Arial" w:hAnsi="Arial" w:cs="Arial"/>
                <w:b/>
                <w:bCs/>
                <w:sz w:val="14"/>
                <w:szCs w:val="14"/>
              </w:rPr>
              <w:fldChar w:fldCharType="begin">
                <w:ffData>
                  <w:name w:val="Text30"/>
                  <w:enabled/>
                  <w:calcOnExit w:val="0"/>
                  <w:textInput>
                    <w:maxLength w:val="11"/>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p>
        </w:tc>
      </w:tr>
      <w:tr w:rsidR="00904534" w:rsidRPr="00904534" w14:paraId="2FED1C82" w14:textId="77777777" w:rsidTr="00904534">
        <w:trPr>
          <w:cantSplit/>
          <w:trHeight w:val="227"/>
        </w:trPr>
        <w:tc>
          <w:tcPr>
            <w:tcW w:w="4962" w:type="dxa"/>
            <w:gridSpan w:val="2"/>
            <w:tcBorders>
              <w:top w:val="single" w:sz="4" w:space="0" w:color="auto"/>
              <w:left w:val="single" w:sz="4" w:space="0" w:color="auto"/>
              <w:bottom w:val="single" w:sz="4" w:space="0" w:color="auto"/>
              <w:right w:val="single" w:sz="4" w:space="0" w:color="auto"/>
            </w:tcBorders>
          </w:tcPr>
          <w:p w14:paraId="32078CCB" w14:textId="77777777" w:rsidR="00904534" w:rsidRPr="00904534" w:rsidRDefault="00904534" w:rsidP="003245C5">
            <w:pPr>
              <w:pStyle w:val="Header"/>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 xml:space="preserve">Číslo pasu (u cizinců): </w:t>
            </w:r>
            <w:r w:rsidRPr="00904534">
              <w:rPr>
                <w:rFonts w:ascii="Arial" w:hAnsi="Arial" w:cs="Arial"/>
                <w:b/>
                <w:bCs/>
                <w:sz w:val="14"/>
                <w:szCs w:val="14"/>
              </w:rPr>
              <w:fldChar w:fldCharType="begin">
                <w:ffData>
                  <w:name w:val="Text31"/>
                  <w:enabled/>
                  <w:calcOnExit w:val="0"/>
                  <w:textInput>
                    <w:maxLength w:val="14"/>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r w:rsidRPr="00904534">
              <w:rPr>
                <w:rFonts w:ascii="Arial" w:hAnsi="Arial" w:cs="Arial"/>
                <w:sz w:val="14"/>
                <w:szCs w:val="14"/>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66B103D6" w14:textId="77777777" w:rsidR="00904534" w:rsidRPr="00904534" w:rsidRDefault="00904534" w:rsidP="003245C5">
            <w:pPr>
              <w:pStyle w:val="Header"/>
              <w:tabs>
                <w:tab w:val="clear" w:pos="4536"/>
                <w:tab w:val="clear" w:pos="9072"/>
                <w:tab w:val="left" w:pos="459"/>
              </w:tabs>
              <w:spacing w:before="20" w:after="20"/>
              <w:rPr>
                <w:rFonts w:ascii="Arial" w:hAnsi="Arial" w:cs="Arial"/>
                <w:sz w:val="14"/>
                <w:szCs w:val="14"/>
              </w:rPr>
            </w:pPr>
            <w:r w:rsidRPr="00904534">
              <w:rPr>
                <w:rFonts w:ascii="Arial" w:hAnsi="Arial" w:cs="Arial"/>
                <w:sz w:val="14"/>
                <w:szCs w:val="14"/>
              </w:rPr>
              <w:t xml:space="preserve">Země vydání: </w:t>
            </w:r>
            <w:r w:rsidRPr="00904534">
              <w:rPr>
                <w:rFonts w:ascii="Arial" w:hAnsi="Arial" w:cs="Arial"/>
                <w:b/>
                <w:bCs/>
                <w:sz w:val="14"/>
                <w:szCs w:val="14"/>
              </w:rPr>
              <w:fldChar w:fldCharType="begin">
                <w:ffData>
                  <w:name w:val="Text32"/>
                  <w:enabled/>
                  <w:calcOnExit w:val="0"/>
                  <w:textInput>
                    <w:maxLength w:val="40"/>
                  </w:textInput>
                </w:ffData>
              </w:fldChar>
            </w:r>
            <w:r w:rsidRPr="00904534">
              <w:rPr>
                <w:rFonts w:ascii="Arial" w:hAnsi="Arial" w:cs="Arial"/>
                <w:b/>
                <w:bCs/>
                <w:sz w:val="14"/>
                <w:szCs w:val="14"/>
              </w:rPr>
              <w:instrText xml:space="preserve"> FORMTEXT </w:instrText>
            </w:r>
            <w:r w:rsidRPr="00904534">
              <w:rPr>
                <w:rFonts w:ascii="Arial" w:hAnsi="Arial" w:cs="Arial"/>
                <w:b/>
                <w:bCs/>
                <w:sz w:val="14"/>
                <w:szCs w:val="14"/>
              </w:rPr>
            </w:r>
            <w:r w:rsidRPr="00904534">
              <w:rPr>
                <w:rFonts w:ascii="Arial" w:hAnsi="Arial" w:cs="Arial"/>
                <w:b/>
                <w:bCs/>
                <w:sz w:val="14"/>
                <w:szCs w:val="14"/>
              </w:rPr>
              <w:fldChar w:fldCharType="separate"/>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noProof/>
                <w:sz w:val="14"/>
                <w:szCs w:val="14"/>
              </w:rPr>
              <w:t> </w:t>
            </w:r>
            <w:r w:rsidRPr="00904534">
              <w:rPr>
                <w:rFonts w:ascii="Arial" w:hAnsi="Arial" w:cs="Arial"/>
                <w:b/>
                <w:bCs/>
                <w:sz w:val="14"/>
                <w:szCs w:val="14"/>
              </w:rPr>
              <w:fldChar w:fldCharType="end"/>
            </w:r>
          </w:p>
        </w:tc>
      </w:tr>
      <w:tr w:rsidR="00904534" w:rsidRPr="00904534" w14:paraId="5329B308" w14:textId="77777777" w:rsidTr="00904534">
        <w:trPr>
          <w:cantSplit/>
          <w:trHeight w:val="22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366B730E" w14:textId="3B9544DA" w:rsidR="00904534" w:rsidRPr="00904534" w:rsidRDefault="00904534" w:rsidP="003245C5">
            <w:pPr>
              <w:spacing w:before="20" w:after="20"/>
              <w:rPr>
                <w:rFonts w:ascii="Arial" w:hAnsi="Arial" w:cs="Arial"/>
                <w:sz w:val="14"/>
                <w:szCs w:val="14"/>
              </w:rPr>
            </w:pPr>
            <w:r w:rsidRPr="00904534">
              <w:rPr>
                <w:rFonts w:ascii="Arial" w:hAnsi="Arial" w:cs="Arial"/>
                <w:sz w:val="14"/>
                <w:szCs w:val="14"/>
              </w:rPr>
              <w:t xml:space="preserve">Oprávněný zástupce: </w:t>
            </w:r>
            <w:r w:rsidR="00FE256A" w:rsidRPr="00E14BB6">
              <w:rPr>
                <w:rFonts w:ascii="Arial" w:hAnsi="Arial" w:cs="Arial"/>
                <w:noProof/>
                <w:sz w:val="14"/>
              </w:rPr>
              <w:t>I</w:t>
            </w:r>
            <w:r w:rsidR="00D80B29">
              <w:rPr>
                <w:rFonts w:ascii="Arial" w:hAnsi="Arial" w:cs="Arial"/>
                <w:noProof/>
                <w:sz w:val="14"/>
              </w:rPr>
              <w:t>ng. Jan Schneider, pověřený řízením</w:t>
            </w:r>
          </w:p>
        </w:tc>
      </w:tr>
      <w:tr w:rsidR="00904534" w:rsidRPr="00904534" w14:paraId="5986253E" w14:textId="77777777" w:rsidTr="00904534">
        <w:trPr>
          <w:trHeight w:val="227"/>
        </w:trPr>
        <w:tc>
          <w:tcPr>
            <w:tcW w:w="2552" w:type="dxa"/>
            <w:tcBorders>
              <w:top w:val="single" w:sz="4" w:space="0" w:color="auto"/>
              <w:left w:val="single" w:sz="4" w:space="0" w:color="auto"/>
              <w:bottom w:val="single" w:sz="4" w:space="0" w:color="auto"/>
              <w:right w:val="single" w:sz="4" w:space="0" w:color="auto"/>
            </w:tcBorders>
            <w:vAlign w:val="center"/>
          </w:tcPr>
          <w:p w14:paraId="01C616AC" w14:textId="77777777" w:rsidR="00904534" w:rsidRPr="00904534" w:rsidRDefault="00904534" w:rsidP="003245C5">
            <w:pPr>
              <w:tabs>
                <w:tab w:val="left" w:pos="743"/>
              </w:tabs>
              <w:spacing w:before="20" w:after="20"/>
              <w:rPr>
                <w:rFonts w:ascii="Arial" w:hAnsi="Arial" w:cs="Arial"/>
                <w:sz w:val="14"/>
                <w:szCs w:val="14"/>
              </w:rPr>
            </w:pPr>
            <w:r w:rsidRPr="00904534">
              <w:rPr>
                <w:rFonts w:ascii="Arial" w:hAnsi="Arial" w:cs="Arial"/>
                <w:sz w:val="14"/>
                <w:szCs w:val="14"/>
              </w:rPr>
              <w:t xml:space="preserve">Telefon: </w:t>
            </w:r>
            <w:r w:rsidRPr="00904534">
              <w:rPr>
                <w:rFonts w:ascii="Arial" w:hAnsi="Arial" w:cs="Arial"/>
                <w:sz w:val="14"/>
                <w:szCs w:val="14"/>
              </w:rPr>
              <w:tab/>
            </w:r>
            <w:r w:rsidRPr="00904534">
              <w:rPr>
                <w:rFonts w:ascii="Arial" w:hAnsi="Arial" w:cs="Arial"/>
                <w:b/>
                <w:sz w:val="14"/>
                <w:szCs w:val="14"/>
              </w:rPr>
              <w:fldChar w:fldCharType="begin">
                <w:ffData>
                  <w:name w:val="Text11"/>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r w:rsidRPr="00904534">
              <w:rPr>
                <w:rFonts w:ascii="Arial" w:hAnsi="Arial" w:cs="Arial"/>
                <w:b/>
                <w:sz w:val="14"/>
                <w:szCs w:val="1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27607304" w14:textId="77777777" w:rsidR="00904534" w:rsidRPr="00904534" w:rsidRDefault="00904534" w:rsidP="003245C5">
            <w:pPr>
              <w:tabs>
                <w:tab w:val="left" w:pos="459"/>
              </w:tabs>
              <w:spacing w:before="20" w:after="20"/>
              <w:rPr>
                <w:rFonts w:ascii="Arial" w:hAnsi="Arial" w:cs="Arial"/>
                <w:sz w:val="14"/>
                <w:szCs w:val="14"/>
              </w:rPr>
            </w:pPr>
            <w:r w:rsidRPr="00904534">
              <w:rPr>
                <w:rFonts w:ascii="Arial" w:hAnsi="Arial" w:cs="Arial"/>
                <w:sz w:val="14"/>
                <w:szCs w:val="14"/>
              </w:rPr>
              <w:t xml:space="preserve">Fax: </w:t>
            </w:r>
            <w:r w:rsidRPr="00904534">
              <w:rPr>
                <w:rFonts w:ascii="Arial" w:hAnsi="Arial" w:cs="Arial"/>
                <w:sz w:val="14"/>
                <w:szCs w:val="14"/>
              </w:rPr>
              <w:tab/>
            </w:r>
            <w:r w:rsidRPr="00904534">
              <w:rPr>
                <w:rFonts w:ascii="Arial" w:hAnsi="Arial" w:cs="Arial"/>
                <w:b/>
                <w:sz w:val="14"/>
                <w:szCs w:val="14"/>
              </w:rPr>
              <w:fldChar w:fldCharType="begin">
                <w:ffData>
                  <w:name w:val="Text13"/>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A293294" w14:textId="77777777" w:rsidR="00904534" w:rsidRPr="00904534" w:rsidRDefault="00904534" w:rsidP="003245C5">
            <w:pPr>
              <w:tabs>
                <w:tab w:val="left" w:pos="601"/>
              </w:tabs>
              <w:spacing w:before="20" w:after="20"/>
              <w:rPr>
                <w:rFonts w:ascii="Arial" w:hAnsi="Arial" w:cs="Arial"/>
                <w:sz w:val="14"/>
                <w:szCs w:val="14"/>
              </w:rPr>
            </w:pPr>
            <w:r w:rsidRPr="00904534">
              <w:rPr>
                <w:rFonts w:ascii="Arial" w:hAnsi="Arial" w:cs="Arial"/>
                <w:sz w:val="14"/>
                <w:szCs w:val="14"/>
              </w:rPr>
              <w:t xml:space="preserve">E-mail: </w:t>
            </w:r>
            <w:r w:rsidRPr="00904534">
              <w:rPr>
                <w:rFonts w:ascii="Arial" w:hAnsi="Arial" w:cs="Arial"/>
                <w:sz w:val="14"/>
                <w:szCs w:val="14"/>
              </w:rPr>
              <w:tab/>
            </w:r>
            <w:r w:rsidRPr="00904534">
              <w:rPr>
                <w:rFonts w:ascii="Arial" w:hAnsi="Arial" w:cs="Arial"/>
                <w:b/>
                <w:sz w:val="14"/>
                <w:szCs w:val="14"/>
              </w:rPr>
              <w:fldChar w:fldCharType="begin">
                <w:ffData>
                  <w:name w:val="Text14"/>
                  <w:enabled/>
                  <w:calcOnExit w:val="0"/>
                  <w:textInput/>
                </w:ffData>
              </w:fldChar>
            </w:r>
            <w:r w:rsidRPr="00904534">
              <w:rPr>
                <w:rFonts w:ascii="Arial" w:hAnsi="Arial" w:cs="Arial"/>
                <w:b/>
                <w:sz w:val="14"/>
                <w:szCs w:val="14"/>
              </w:rPr>
              <w:instrText xml:space="preserve"> FORMTEXT </w:instrText>
            </w:r>
            <w:r w:rsidRPr="00904534">
              <w:rPr>
                <w:rFonts w:ascii="Arial" w:hAnsi="Arial" w:cs="Arial"/>
                <w:b/>
                <w:sz w:val="14"/>
                <w:szCs w:val="14"/>
              </w:rPr>
            </w:r>
            <w:r w:rsidRPr="00904534">
              <w:rPr>
                <w:rFonts w:ascii="Arial" w:hAnsi="Arial" w:cs="Arial"/>
                <w:b/>
                <w:sz w:val="14"/>
                <w:szCs w:val="14"/>
              </w:rPr>
              <w:fldChar w:fldCharType="separate"/>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noProof/>
                <w:sz w:val="14"/>
                <w:szCs w:val="14"/>
              </w:rPr>
              <w:t> </w:t>
            </w:r>
            <w:r w:rsidRPr="00904534">
              <w:rPr>
                <w:rFonts w:ascii="Arial" w:hAnsi="Arial" w:cs="Arial"/>
                <w:b/>
                <w:sz w:val="14"/>
                <w:szCs w:val="14"/>
              </w:rPr>
              <w:fldChar w:fldCharType="end"/>
            </w:r>
          </w:p>
        </w:tc>
      </w:tr>
    </w:tbl>
    <w:p w14:paraId="0A4F8E53" w14:textId="77777777" w:rsidR="00904534" w:rsidRPr="00904534" w:rsidRDefault="00904534" w:rsidP="00904534">
      <w:pPr>
        <w:pStyle w:val="Footer"/>
        <w:suppressLineNumbers/>
        <w:tabs>
          <w:tab w:val="clear" w:pos="4536"/>
          <w:tab w:val="clear" w:pos="9072"/>
          <w:tab w:val="left" w:pos="3402"/>
          <w:tab w:val="left" w:pos="7938"/>
        </w:tabs>
        <w:rPr>
          <w:rFonts w:ascii="Arial" w:hAnsi="Arial" w:cs="Arial"/>
          <w:szCs w:val="16"/>
        </w:rPr>
      </w:pPr>
    </w:p>
    <w:p w14:paraId="2913AE9E" w14:textId="77777777" w:rsidR="00904534" w:rsidRPr="00904534" w:rsidRDefault="00904534" w:rsidP="00904534">
      <w:pPr>
        <w:pStyle w:val="Heading1"/>
        <w:numPr>
          <w:ilvl w:val="0"/>
          <w:numId w:val="2"/>
        </w:numPr>
        <w:pBdr>
          <w:top w:val="none" w:sz="0" w:space="0" w:color="auto"/>
          <w:bottom w:val="none" w:sz="0" w:space="0" w:color="auto"/>
        </w:pBdr>
        <w:shd w:val="clear" w:color="auto" w:fill="auto"/>
        <w:spacing w:before="180"/>
        <w:rPr>
          <w:rFonts w:ascii="Arial" w:hAnsi="Arial"/>
          <w:color w:val="E20074"/>
        </w:rPr>
      </w:pPr>
      <w:bookmarkStart w:id="0" w:name="_Ref10277700"/>
      <w:r w:rsidRPr="00904534">
        <w:rPr>
          <w:rFonts w:ascii="Arial" w:hAnsi="Arial"/>
          <w:color w:val="E20074"/>
        </w:rPr>
        <w:t>Úvodní ustanovení</w:t>
      </w:r>
      <w:bookmarkEnd w:id="0"/>
    </w:p>
    <w:p w14:paraId="731E9A2B" w14:textId="20DF8827"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Tento dodatek, uzavřený mezi poskytovatelem a účastníkem, upravuje druhy a výši dohodnutých slev a dalších příslušných výhod poskytnutých poskytovatelem účastníkovi k veřejně dostupné službě elektronických komunikací IP komplet, poskytované poskytovatelem účastníkovi dle výše uvedené smlouvy a Specifikace služby nebo pod výše uvedeným číslem služby (v případě rozporu má přednost číslo služby). Pokud není číslo Specifikace služby ani číslo služby výše uvedeno, vztahuje se tento dodatek ke všem službám IP komplet, poskytovaným poskytovatelem účastníkovi dle výše uvedené smlouvy.</w:t>
      </w:r>
    </w:p>
    <w:p w14:paraId="780D5B5A" w14:textId="77777777"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Tento dodatek ruší a nahrazuje všechny předešlé dodatky, které se vztahují ke smlouvě a Specifikaci služby uvedené výše.</w:t>
      </w:r>
    </w:p>
    <w:p w14:paraId="337695F0" w14:textId="77777777"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Všechny ceny jsou uvedeny v Kč bez DPH v zákonem stanovené výši.</w:t>
      </w:r>
    </w:p>
    <w:p w14:paraId="6762F6F8" w14:textId="77777777" w:rsidR="00904534" w:rsidRPr="00904534" w:rsidRDefault="00904534" w:rsidP="00904534">
      <w:pPr>
        <w:pStyle w:val="Heading1"/>
        <w:numPr>
          <w:ilvl w:val="0"/>
          <w:numId w:val="2"/>
        </w:numPr>
        <w:pBdr>
          <w:top w:val="none" w:sz="0" w:space="0" w:color="auto"/>
          <w:bottom w:val="none" w:sz="0" w:space="0" w:color="auto"/>
        </w:pBdr>
        <w:shd w:val="clear" w:color="auto" w:fill="auto"/>
        <w:spacing w:before="180"/>
        <w:rPr>
          <w:rFonts w:ascii="Arial" w:hAnsi="Arial"/>
          <w:color w:val="E20074"/>
        </w:rPr>
      </w:pPr>
      <w:r w:rsidRPr="00904534">
        <w:rPr>
          <w:rFonts w:ascii="Arial" w:hAnsi="Arial"/>
          <w:color w:val="E20074"/>
        </w:rPr>
        <w:t>Dohoda o cenovém programu</w:t>
      </w:r>
    </w:p>
    <w:p w14:paraId="5AA97FAE" w14:textId="6C384C02"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 xml:space="preserve">Smluvní strany se dohodly, že služba poskytovaná účastníkovi, dle výše uvedené smlouvy a Specifikace služby, bude zpoplatňována dle platného Ceníku veřejně dostupné telefonní služby a cenového programu </w:t>
      </w:r>
      <w:r w:rsidR="00857CE4">
        <w:rPr>
          <w:rFonts w:ascii="Arial" w:hAnsi="Arial" w:cs="Arial"/>
          <w:b w:val="0"/>
          <w:bCs/>
          <w:szCs w:val="16"/>
        </w:rPr>
        <w:fldChar w:fldCharType="begin">
          <w:ffData>
            <w:name w:val=""/>
            <w:enabled/>
            <w:calcOnExit w:val="0"/>
            <w:ddList>
              <w:listEntry w:val="Atlas Piko"/>
              <w:listEntry w:val="Novera B Piko"/>
              <w:listEntry w:val="Novera Interval"/>
              <w:listEntry w:val="Novera Mikro"/>
              <w:listEntry w:val="Novera B Mikro"/>
              <w:listEntry w:val="Novera B Nano"/>
              <w:listEntry w:val="Novera B Interval"/>
            </w:ddList>
          </w:ffData>
        </w:fldChar>
      </w:r>
      <w:r w:rsidR="00857CE4">
        <w:rPr>
          <w:rFonts w:ascii="Arial" w:hAnsi="Arial" w:cs="Arial"/>
          <w:b w:val="0"/>
          <w:bCs/>
          <w:szCs w:val="16"/>
        </w:rPr>
        <w:instrText xml:space="preserve"> FORMDROPDOWN </w:instrText>
      </w:r>
      <w:r w:rsidR="009031F6">
        <w:rPr>
          <w:rFonts w:ascii="Arial" w:hAnsi="Arial" w:cs="Arial"/>
          <w:b w:val="0"/>
          <w:bCs/>
          <w:szCs w:val="16"/>
        </w:rPr>
      </w:r>
      <w:r w:rsidR="009031F6">
        <w:rPr>
          <w:rFonts w:ascii="Arial" w:hAnsi="Arial" w:cs="Arial"/>
          <w:b w:val="0"/>
          <w:bCs/>
          <w:szCs w:val="16"/>
        </w:rPr>
        <w:fldChar w:fldCharType="separate"/>
      </w:r>
      <w:r w:rsidR="00857CE4">
        <w:rPr>
          <w:rFonts w:ascii="Arial" w:hAnsi="Arial" w:cs="Arial"/>
          <w:b w:val="0"/>
          <w:bCs/>
          <w:szCs w:val="16"/>
        </w:rPr>
        <w:fldChar w:fldCharType="end"/>
      </w:r>
      <w:r w:rsidRPr="00904534">
        <w:rPr>
          <w:rFonts w:ascii="Arial" w:hAnsi="Arial" w:cs="Arial"/>
          <w:b w:val="0"/>
        </w:rPr>
        <w:t xml:space="preserve"> (dále jen „ceník“). Účastník je povinen hradit ceny ve výši stanovené v ceníku ode dne účinnosti tohoto dodatku, pokud není v tomto dodatku uvedeno jinak.</w:t>
      </w:r>
    </w:p>
    <w:p w14:paraId="10AEF279" w14:textId="77777777" w:rsidR="00904534" w:rsidRPr="00904534" w:rsidRDefault="00904534" w:rsidP="00904534">
      <w:pPr>
        <w:pStyle w:val="Heading1"/>
        <w:numPr>
          <w:ilvl w:val="0"/>
          <w:numId w:val="2"/>
        </w:numPr>
        <w:pBdr>
          <w:top w:val="none" w:sz="0" w:space="0" w:color="auto"/>
          <w:bottom w:val="none" w:sz="0" w:space="0" w:color="auto"/>
        </w:pBdr>
        <w:shd w:val="clear" w:color="auto" w:fill="auto"/>
        <w:spacing w:before="180"/>
        <w:rPr>
          <w:rFonts w:ascii="Arial" w:hAnsi="Arial"/>
          <w:color w:val="E20074"/>
        </w:rPr>
      </w:pPr>
      <w:bookmarkStart w:id="1" w:name="_Ref503145154"/>
      <w:r w:rsidRPr="00904534">
        <w:rPr>
          <w:rFonts w:ascii="Arial" w:hAnsi="Arial"/>
          <w:color w:val="E20074"/>
        </w:rPr>
        <w:t>Dohoda o minimální ceně za provoz</w:t>
      </w:r>
      <w:bookmarkEnd w:id="1"/>
    </w:p>
    <w:p w14:paraId="2298CDBF" w14:textId="51514E31" w:rsid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 xml:space="preserve">Minimální cena za provoz služby </w:t>
      </w:r>
      <w:r>
        <w:rPr>
          <w:rFonts w:ascii="Arial" w:hAnsi="Arial" w:cs="Arial"/>
          <w:b w:val="0"/>
        </w:rPr>
        <w:t>I</w:t>
      </w:r>
      <w:r w:rsidRPr="00904534">
        <w:rPr>
          <w:rFonts w:ascii="Arial" w:hAnsi="Arial" w:cs="Arial"/>
          <w:b w:val="0"/>
        </w:rPr>
        <w:t xml:space="preserve">P komplet dle příslušného ustanovení platného Ceníku veřejně dostupné telefonní služby a dohodnutého cenového programu je v příslušném zúčtovacím období stanovena ve výši </w:t>
      </w:r>
      <w:r w:rsidR="00857CE4">
        <w:rPr>
          <w:rFonts w:ascii="Arial" w:hAnsi="Arial" w:cs="Arial"/>
          <w:b w:val="0"/>
          <w:bCs/>
          <w:szCs w:val="14"/>
        </w:rPr>
        <w:t>1.000</w:t>
      </w:r>
      <w:r w:rsidRPr="00904534">
        <w:rPr>
          <w:rFonts w:ascii="Arial" w:hAnsi="Arial" w:cs="Arial"/>
          <w:b w:val="0"/>
        </w:rPr>
        <w:t xml:space="preserve"> Kč u jednotlivé lokality účastníka definované v příslušné Specifikaci služby.</w:t>
      </w:r>
    </w:p>
    <w:p w14:paraId="03172496" w14:textId="77777777" w:rsidR="00DE02BC" w:rsidRPr="00DE02BC" w:rsidRDefault="00DE02BC" w:rsidP="00DE02BC"/>
    <w:p w14:paraId="297C200C" w14:textId="77777777" w:rsidR="00DE02BC" w:rsidRPr="00715BAC" w:rsidRDefault="00DE02BC" w:rsidP="00DE02BC">
      <w:pPr>
        <w:pStyle w:val="Heading1"/>
        <w:numPr>
          <w:ilvl w:val="0"/>
          <w:numId w:val="2"/>
        </w:numPr>
        <w:pBdr>
          <w:top w:val="none" w:sz="0" w:space="0" w:color="auto"/>
          <w:bottom w:val="none" w:sz="0" w:space="0" w:color="auto"/>
        </w:pBdr>
        <w:shd w:val="clear" w:color="auto" w:fill="auto"/>
        <w:spacing w:before="0"/>
        <w:rPr>
          <w:rFonts w:ascii="Arial" w:hAnsi="Arial"/>
          <w:color w:val="E20074"/>
        </w:rPr>
      </w:pPr>
      <w:r w:rsidRPr="00715BAC">
        <w:rPr>
          <w:rFonts w:ascii="Arial" w:hAnsi="Arial"/>
          <w:color w:val="E20074"/>
        </w:rPr>
        <w:t>Dohoda o pravidelných měsíčních cenách za připojení</w:t>
      </w:r>
    </w:p>
    <w:p w14:paraId="19E62DD9" w14:textId="77777777" w:rsidR="00DE02BC" w:rsidRPr="00715BAC" w:rsidRDefault="00DE02BC" w:rsidP="00DE02BC">
      <w:pPr>
        <w:pStyle w:val="Heading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 xml:space="preserve">Smluvní strany si v níže uvedené tabulce dohodly individuální pravidelné měsíční ceny za připojení služby </w:t>
      </w:r>
      <w:r>
        <w:rPr>
          <w:rFonts w:ascii="Arial" w:hAnsi="Arial" w:cs="Arial"/>
          <w:b w:val="0"/>
        </w:rPr>
        <w:t>Telefonní připojení</w:t>
      </w:r>
      <w:r w:rsidRPr="00715BAC">
        <w:rPr>
          <w:rFonts w:ascii="Arial" w:hAnsi="Arial" w:cs="Arial"/>
          <w:b w:val="0"/>
        </w:rPr>
        <w:t xml:space="preserve">, které nahrazují ceny uvedené v příslušných ustanovení platného Ceníku veřejně dostupné telefonní služby: </w:t>
      </w:r>
    </w:p>
    <w:tbl>
      <w:tblPr>
        <w:tblW w:w="6663" w:type="dxa"/>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2694"/>
      </w:tblGrid>
      <w:tr w:rsidR="00DE02BC" w:rsidRPr="002961F2" w14:paraId="4EABA0B2" w14:textId="77777777" w:rsidTr="00920FB7">
        <w:trPr>
          <w:trHeight w:val="307"/>
        </w:trPr>
        <w:tc>
          <w:tcPr>
            <w:tcW w:w="3969" w:type="dxa"/>
            <w:shd w:val="clear" w:color="auto" w:fill="E20074"/>
            <w:tcMar>
              <w:left w:w="57" w:type="dxa"/>
              <w:right w:w="57" w:type="dxa"/>
            </w:tcMar>
            <w:vAlign w:val="center"/>
          </w:tcPr>
          <w:p w14:paraId="2E79AE3B" w14:textId="77777777" w:rsidR="00DE02BC" w:rsidRPr="002961F2" w:rsidRDefault="00DE02BC" w:rsidP="00920FB7">
            <w:pPr>
              <w:pStyle w:val="Tabulka-zhlav"/>
              <w:spacing w:before="0"/>
              <w:rPr>
                <w:rFonts w:ascii="Arial" w:hAnsi="Arial" w:cs="Arial"/>
                <w:snapToGrid w:val="0"/>
                <w:color w:val="FFFFFF" w:themeColor="background1"/>
              </w:rPr>
            </w:pPr>
            <w:r w:rsidRPr="002961F2">
              <w:rPr>
                <w:rFonts w:ascii="Arial" w:hAnsi="Arial" w:cs="Arial"/>
                <w:snapToGrid w:val="0"/>
                <w:color w:val="FFFFFF" w:themeColor="background1"/>
              </w:rPr>
              <w:t>Typ připojení</w:t>
            </w:r>
          </w:p>
        </w:tc>
        <w:tc>
          <w:tcPr>
            <w:tcW w:w="2694" w:type="dxa"/>
            <w:shd w:val="clear" w:color="auto" w:fill="E20074"/>
            <w:tcMar>
              <w:left w:w="57" w:type="dxa"/>
              <w:right w:w="57" w:type="dxa"/>
            </w:tcMar>
            <w:vAlign w:val="center"/>
          </w:tcPr>
          <w:p w14:paraId="0D1DE374" w14:textId="77777777" w:rsidR="00DE02BC" w:rsidRPr="002961F2" w:rsidRDefault="00DE02BC" w:rsidP="00920FB7">
            <w:pPr>
              <w:pStyle w:val="Tabulka-zhlav"/>
              <w:spacing w:before="0"/>
              <w:rPr>
                <w:rFonts w:ascii="Arial" w:hAnsi="Arial" w:cs="Arial"/>
                <w:snapToGrid w:val="0"/>
                <w:color w:val="FFFFFF" w:themeColor="background1"/>
              </w:rPr>
            </w:pPr>
            <w:r w:rsidRPr="002961F2">
              <w:rPr>
                <w:rFonts w:ascii="Arial" w:hAnsi="Arial" w:cs="Arial"/>
                <w:snapToGrid w:val="0"/>
                <w:color w:val="FFFFFF" w:themeColor="background1"/>
              </w:rPr>
              <w:t>Cena</w:t>
            </w:r>
          </w:p>
        </w:tc>
      </w:tr>
      <w:tr w:rsidR="00DE02BC" w:rsidRPr="002961F2" w14:paraId="27806107" w14:textId="77777777" w:rsidTr="00920FB7">
        <w:trPr>
          <w:trHeight w:val="227"/>
        </w:trPr>
        <w:tc>
          <w:tcPr>
            <w:tcW w:w="3969" w:type="dxa"/>
            <w:tcMar>
              <w:left w:w="57" w:type="dxa"/>
              <w:right w:w="57" w:type="dxa"/>
            </w:tcMar>
            <w:vAlign w:val="center"/>
          </w:tcPr>
          <w:p w14:paraId="2940B86A" w14:textId="123D9E1F" w:rsidR="00DE02BC" w:rsidRPr="002961F2" w:rsidRDefault="00DE02BC" w:rsidP="001A523C">
            <w:pPr>
              <w:rPr>
                <w:rFonts w:ascii="Arial" w:hAnsi="Arial" w:cs="Arial"/>
                <w:snapToGrid w:val="0"/>
                <w:sz w:val="14"/>
                <w:szCs w:val="14"/>
              </w:rPr>
            </w:pPr>
            <w:r w:rsidRPr="001A523C">
              <w:rPr>
                <w:rFonts w:ascii="Arial" w:hAnsi="Arial" w:cs="Arial"/>
                <w:snapToGrid w:val="0"/>
                <w:szCs w:val="14"/>
              </w:rPr>
              <w:t>Link</w:t>
            </w:r>
            <w:r w:rsidR="00731151" w:rsidRPr="001A523C">
              <w:rPr>
                <w:rFonts w:ascii="Arial" w:hAnsi="Arial" w:cs="Arial"/>
                <w:snapToGrid w:val="0"/>
                <w:szCs w:val="14"/>
              </w:rPr>
              <w:t>y</w:t>
            </w:r>
            <w:r w:rsidRPr="001A523C">
              <w:rPr>
                <w:rFonts w:ascii="Arial" w:hAnsi="Arial" w:cs="Arial"/>
                <w:snapToGrid w:val="0"/>
                <w:szCs w:val="14"/>
              </w:rPr>
              <w:t xml:space="preserve"> bez připojení</w:t>
            </w:r>
          </w:p>
        </w:tc>
        <w:tc>
          <w:tcPr>
            <w:tcW w:w="2694" w:type="dxa"/>
            <w:tcMar>
              <w:left w:w="57" w:type="dxa"/>
              <w:right w:w="57" w:type="dxa"/>
            </w:tcMar>
            <w:vAlign w:val="center"/>
          </w:tcPr>
          <w:p w14:paraId="32EF75A1" w14:textId="77777777" w:rsidR="00DE02BC" w:rsidRPr="002961F2" w:rsidRDefault="00DE02BC" w:rsidP="00920FB7">
            <w:pPr>
              <w:pStyle w:val="Tabulka-slo"/>
              <w:spacing w:before="0"/>
              <w:rPr>
                <w:rFonts w:ascii="Arial" w:hAnsi="Arial" w:cs="Arial"/>
                <w:snapToGrid w:val="0"/>
                <w:sz w:val="14"/>
                <w:szCs w:val="14"/>
              </w:rPr>
            </w:pPr>
            <w:r>
              <w:rPr>
                <w:rFonts w:ascii="Arial" w:hAnsi="Arial" w:cs="Arial"/>
                <w:sz w:val="14"/>
                <w:szCs w:val="14"/>
              </w:rPr>
              <w:fldChar w:fldCharType="begin">
                <w:ffData>
                  <w:name w:val=""/>
                  <w:enabled/>
                  <w:calcOnExit w:val="0"/>
                  <w:ddList>
                    <w:listEntry w:val="cena je zahrnuta v ceně za provoz"/>
                    <w:listEntry w:val="Vybrat nebo přepsat"/>
                    <w:listEntry w:val="349 Kč"/>
                  </w:ddList>
                </w:ffData>
              </w:fldChar>
            </w:r>
            <w:r>
              <w:rPr>
                <w:rFonts w:ascii="Arial" w:hAnsi="Arial" w:cs="Arial"/>
                <w:sz w:val="14"/>
                <w:szCs w:val="14"/>
              </w:rPr>
              <w:instrText xml:space="preserve"> FORMDROPDOWN </w:instrText>
            </w:r>
            <w:r w:rsidR="009031F6">
              <w:rPr>
                <w:rFonts w:ascii="Arial" w:hAnsi="Arial" w:cs="Arial"/>
                <w:sz w:val="14"/>
                <w:szCs w:val="14"/>
              </w:rPr>
            </w:r>
            <w:r w:rsidR="009031F6">
              <w:rPr>
                <w:rFonts w:ascii="Arial" w:hAnsi="Arial" w:cs="Arial"/>
                <w:sz w:val="14"/>
                <w:szCs w:val="14"/>
              </w:rPr>
              <w:fldChar w:fldCharType="separate"/>
            </w:r>
            <w:r>
              <w:rPr>
                <w:rFonts w:ascii="Arial" w:hAnsi="Arial" w:cs="Arial"/>
                <w:sz w:val="14"/>
                <w:szCs w:val="14"/>
              </w:rPr>
              <w:fldChar w:fldCharType="end"/>
            </w:r>
          </w:p>
        </w:tc>
      </w:tr>
    </w:tbl>
    <w:p w14:paraId="184BA816" w14:textId="77777777" w:rsidR="00DE02BC" w:rsidRPr="00DE02BC" w:rsidRDefault="00DE02BC" w:rsidP="00DE02BC"/>
    <w:p w14:paraId="0DD126F9" w14:textId="23E36179" w:rsidR="00904534" w:rsidRPr="00904534" w:rsidRDefault="00904534" w:rsidP="001A523C">
      <w:pPr>
        <w:rPr>
          <w:rFonts w:ascii="Arial" w:hAnsi="Arial"/>
          <w:color w:val="E20074"/>
        </w:rPr>
      </w:pPr>
      <w:bookmarkStart w:id="2" w:name="_Ref503145895"/>
      <w:r w:rsidRPr="00904534">
        <w:rPr>
          <w:rFonts w:ascii="Arial" w:hAnsi="Arial"/>
        </w:rPr>
        <w:br w:type="page"/>
      </w:r>
      <w:bookmarkStart w:id="3" w:name="_Ref6133280"/>
      <w:bookmarkStart w:id="4" w:name="_Ref10260310"/>
      <w:bookmarkEnd w:id="2"/>
      <w:r w:rsidR="00857CE4" w:rsidRPr="00904534">
        <w:rPr>
          <w:rFonts w:ascii="Arial" w:hAnsi="Arial"/>
          <w:color w:val="E20074"/>
        </w:rPr>
        <w:lastRenderedPageBreak/>
        <w:t xml:space="preserve"> </w:t>
      </w:r>
      <w:r w:rsidRPr="00904534">
        <w:rPr>
          <w:rFonts w:ascii="Arial" w:hAnsi="Arial"/>
          <w:color w:val="E20074"/>
        </w:rPr>
        <w:t xml:space="preserve">Dohoda o cenách za provoz </w:t>
      </w:r>
      <w:bookmarkEnd w:id="3"/>
      <w:bookmarkEnd w:id="4"/>
    </w:p>
    <w:p w14:paraId="2BD0CDD0" w14:textId="5D61FA4E"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r w:rsidRPr="00904534">
        <w:rPr>
          <w:rFonts w:ascii="Arial" w:hAnsi="Arial" w:cs="Arial"/>
          <w:b w:val="0"/>
        </w:rPr>
        <w:t xml:space="preserve">Smluvní strany se dohodly na individuální výši cen za provoz vybraných typů hovorů služby </w:t>
      </w:r>
      <w:r>
        <w:rPr>
          <w:rFonts w:ascii="Arial" w:hAnsi="Arial" w:cs="Arial"/>
          <w:b w:val="0"/>
        </w:rPr>
        <w:t>IP komplet</w:t>
      </w:r>
      <w:r w:rsidRPr="00904534">
        <w:rPr>
          <w:rFonts w:ascii="Arial" w:hAnsi="Arial" w:cs="Arial"/>
          <w:b w:val="0"/>
        </w:rPr>
        <w:t xml:space="preserve"> dle níže uvedené tabulky.</w:t>
      </w:r>
    </w:p>
    <w:p w14:paraId="0474769D" w14:textId="44CAFE17"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bookmarkStart w:id="5" w:name="_Ref511190384"/>
      <w:r w:rsidRPr="00904534">
        <w:rPr>
          <w:rFonts w:ascii="Arial" w:hAnsi="Arial" w:cs="Arial"/>
          <w:b w:val="0"/>
        </w:rPr>
        <w:t xml:space="preserve">Ceny za provoz ostatních typů hovorů služby </w:t>
      </w:r>
      <w:r>
        <w:rPr>
          <w:rFonts w:ascii="Arial" w:hAnsi="Arial" w:cs="Arial"/>
          <w:b w:val="0"/>
        </w:rPr>
        <w:t>IP komplet</w:t>
      </w:r>
      <w:r w:rsidRPr="00904534">
        <w:rPr>
          <w:rFonts w:ascii="Arial" w:hAnsi="Arial" w:cs="Arial"/>
          <w:b w:val="0"/>
        </w:rPr>
        <w:t xml:space="preserve"> (neuvedených v této tabulce) jsou účastníkovi účtovány ve výši, která je uvedená v příslušném ustanovení platného Ceníku veřejně dostupné telefonní služby, cenového programu, popř. dle jiného ustanovení tohoto dodatku.</w:t>
      </w:r>
      <w:bookmarkEnd w:id="5"/>
    </w:p>
    <w:p w14:paraId="02F7148B" w14:textId="52A5AFBA" w:rsidR="00904534" w:rsidRPr="00904534" w:rsidRDefault="00904534" w:rsidP="00904534">
      <w:pPr>
        <w:pStyle w:val="Heading2"/>
        <w:keepNext w:val="0"/>
        <w:numPr>
          <w:ilvl w:val="1"/>
          <w:numId w:val="2"/>
        </w:numPr>
        <w:tabs>
          <w:tab w:val="clear" w:pos="2552"/>
          <w:tab w:val="clear" w:pos="4820"/>
          <w:tab w:val="clear" w:pos="7371"/>
        </w:tabs>
        <w:spacing w:before="240" w:after="60"/>
        <w:jc w:val="both"/>
        <w:rPr>
          <w:rFonts w:ascii="Arial" w:hAnsi="Arial" w:cs="Arial"/>
          <w:b w:val="0"/>
        </w:rPr>
      </w:pPr>
      <w:bookmarkStart w:id="6" w:name="_Ref511190397"/>
      <w:r w:rsidRPr="00904534">
        <w:rPr>
          <w:rFonts w:ascii="Arial" w:hAnsi="Arial" w:cs="Arial"/>
          <w:b w:val="0"/>
        </w:rPr>
        <w:t xml:space="preserve">Výše individuálních cen  za provoz vybraných typů hovorů služby </w:t>
      </w:r>
      <w:r>
        <w:rPr>
          <w:rFonts w:ascii="Arial" w:hAnsi="Arial" w:cs="Arial"/>
          <w:b w:val="0"/>
        </w:rPr>
        <w:t>IP komplet</w:t>
      </w:r>
      <w:bookmarkEnd w:id="6"/>
      <w:r w:rsidR="00857CE4">
        <w:rPr>
          <w:rFonts w:ascii="Arial" w:hAnsi="Arial" w:cs="Arial"/>
          <w:b w:val="0"/>
        </w:rPr>
        <w:t>:</w:t>
      </w:r>
    </w:p>
    <w:tbl>
      <w:tblPr>
        <w:tblW w:w="907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7"/>
        <w:gridCol w:w="1875"/>
        <w:gridCol w:w="2230"/>
      </w:tblGrid>
      <w:tr w:rsidR="00904534" w:rsidRPr="00904534" w14:paraId="34F1E863" w14:textId="77777777" w:rsidTr="00904534">
        <w:trPr>
          <w:trHeight w:val="227"/>
        </w:trPr>
        <w:tc>
          <w:tcPr>
            <w:tcW w:w="4967" w:type="dxa"/>
            <w:shd w:val="clear" w:color="auto" w:fill="D0D0D0"/>
            <w:vAlign w:val="center"/>
          </w:tcPr>
          <w:p w14:paraId="5BDBD21D" w14:textId="77777777" w:rsidR="00904534" w:rsidRPr="00904534" w:rsidRDefault="00904534" w:rsidP="003245C5">
            <w:pPr>
              <w:jc w:val="center"/>
              <w:rPr>
                <w:rFonts w:ascii="Arial" w:hAnsi="Arial" w:cs="Arial"/>
                <w:b/>
                <w:snapToGrid w:val="0"/>
                <w:szCs w:val="14"/>
              </w:rPr>
            </w:pPr>
            <w:r w:rsidRPr="00904534">
              <w:rPr>
                <w:rFonts w:ascii="Arial" w:hAnsi="Arial" w:cs="Arial"/>
                <w:b/>
                <w:snapToGrid w:val="0"/>
                <w:szCs w:val="14"/>
              </w:rPr>
              <w:t>Popis</w:t>
            </w:r>
          </w:p>
        </w:tc>
        <w:tc>
          <w:tcPr>
            <w:tcW w:w="1875" w:type="dxa"/>
            <w:shd w:val="clear" w:color="auto" w:fill="D0D0D0"/>
          </w:tcPr>
          <w:p w14:paraId="1B189687" w14:textId="77777777" w:rsidR="00904534" w:rsidRPr="00904534" w:rsidRDefault="00904534" w:rsidP="003245C5">
            <w:pPr>
              <w:jc w:val="center"/>
              <w:rPr>
                <w:rFonts w:ascii="Arial" w:hAnsi="Arial" w:cs="Arial"/>
                <w:b/>
                <w:snapToGrid w:val="0"/>
                <w:szCs w:val="14"/>
              </w:rPr>
            </w:pPr>
            <w:r w:rsidRPr="00904534">
              <w:rPr>
                <w:rFonts w:ascii="Arial" w:hAnsi="Arial" w:cs="Arial"/>
                <w:b/>
                <w:snapToGrid w:val="0"/>
                <w:szCs w:val="14"/>
              </w:rPr>
              <w:t>Špička</w:t>
            </w:r>
            <w:r w:rsidRPr="00904534">
              <w:rPr>
                <w:rFonts w:ascii="Arial" w:hAnsi="Arial" w:cs="Arial"/>
                <w:b/>
                <w:snapToGrid w:val="0"/>
                <w:szCs w:val="14"/>
              </w:rPr>
              <w:br/>
              <w:t>(Kč za min.)</w:t>
            </w:r>
          </w:p>
        </w:tc>
        <w:tc>
          <w:tcPr>
            <w:tcW w:w="2230" w:type="dxa"/>
            <w:shd w:val="clear" w:color="auto" w:fill="D0D0D0"/>
          </w:tcPr>
          <w:p w14:paraId="19538A6B" w14:textId="77777777" w:rsidR="00904534" w:rsidRPr="00904534" w:rsidRDefault="00904534" w:rsidP="003245C5">
            <w:pPr>
              <w:pStyle w:val="EndnoteText"/>
              <w:jc w:val="center"/>
              <w:rPr>
                <w:rFonts w:ascii="Arial" w:hAnsi="Arial" w:cs="Arial"/>
                <w:b/>
                <w:snapToGrid w:val="0"/>
                <w:sz w:val="16"/>
                <w:szCs w:val="16"/>
              </w:rPr>
            </w:pPr>
            <w:r w:rsidRPr="00904534">
              <w:rPr>
                <w:rFonts w:ascii="Arial" w:hAnsi="Arial" w:cs="Arial"/>
                <w:b/>
                <w:snapToGrid w:val="0"/>
                <w:sz w:val="16"/>
                <w:szCs w:val="16"/>
              </w:rPr>
              <w:t>Mimo špičku</w:t>
            </w:r>
            <w:r w:rsidRPr="00904534">
              <w:rPr>
                <w:rFonts w:ascii="Arial" w:hAnsi="Arial" w:cs="Arial"/>
                <w:b/>
                <w:snapToGrid w:val="0"/>
                <w:sz w:val="16"/>
                <w:szCs w:val="16"/>
              </w:rPr>
              <w:br/>
              <w:t>(Kč za min.)</w:t>
            </w:r>
          </w:p>
        </w:tc>
      </w:tr>
      <w:tr w:rsidR="00904534" w:rsidRPr="00904534" w14:paraId="72115FCD" w14:textId="77777777" w:rsidTr="00904534">
        <w:trPr>
          <w:trHeight w:val="227"/>
        </w:trPr>
        <w:tc>
          <w:tcPr>
            <w:tcW w:w="4967" w:type="dxa"/>
            <w:vAlign w:val="center"/>
          </w:tcPr>
          <w:p w14:paraId="3F6CFCAD" w14:textId="77777777" w:rsidR="00904534" w:rsidRPr="00904534" w:rsidRDefault="00904534" w:rsidP="00015AE1">
            <w:pPr>
              <w:rPr>
                <w:rFonts w:ascii="Arial" w:hAnsi="Arial" w:cs="Arial"/>
                <w:snapToGrid w:val="0"/>
                <w:szCs w:val="14"/>
              </w:rPr>
            </w:pPr>
            <w:r w:rsidRPr="00904534">
              <w:rPr>
                <w:rFonts w:ascii="Arial" w:hAnsi="Arial" w:cs="Arial"/>
                <w:snapToGrid w:val="0"/>
                <w:szCs w:val="14"/>
              </w:rPr>
              <w:t xml:space="preserve">  Místní hovory</w:t>
            </w:r>
          </w:p>
        </w:tc>
        <w:tc>
          <w:tcPr>
            <w:tcW w:w="1875" w:type="dxa"/>
            <w:vAlign w:val="center"/>
          </w:tcPr>
          <w:p w14:paraId="5326431A" w14:textId="4EBAC661" w:rsidR="00904534" w:rsidRPr="00904534" w:rsidRDefault="00857CE4" w:rsidP="003245C5">
            <w:pPr>
              <w:jc w:val="center"/>
              <w:rPr>
                <w:rFonts w:ascii="Arial" w:hAnsi="Arial" w:cs="Arial"/>
                <w:szCs w:val="14"/>
              </w:rPr>
            </w:pPr>
            <w:r>
              <w:rPr>
                <w:rFonts w:ascii="Arial" w:hAnsi="Arial" w:cs="Arial"/>
                <w:szCs w:val="14"/>
              </w:rPr>
              <w:t>0,50</w:t>
            </w:r>
          </w:p>
        </w:tc>
        <w:tc>
          <w:tcPr>
            <w:tcW w:w="2230" w:type="dxa"/>
            <w:vAlign w:val="center"/>
          </w:tcPr>
          <w:p w14:paraId="7DE91681" w14:textId="76B89935" w:rsidR="00904534" w:rsidRPr="00904534" w:rsidRDefault="00904534" w:rsidP="00857CE4">
            <w:pPr>
              <w:jc w:val="center"/>
              <w:rPr>
                <w:rFonts w:ascii="Arial" w:hAnsi="Arial" w:cs="Arial"/>
                <w:szCs w:val="14"/>
              </w:rPr>
            </w:pPr>
            <w:r w:rsidRPr="00904534">
              <w:rPr>
                <w:rFonts w:ascii="Arial" w:hAnsi="Arial" w:cs="Arial"/>
                <w:szCs w:val="14"/>
              </w:rPr>
              <w:t>0,</w:t>
            </w:r>
            <w:r w:rsidR="00857CE4">
              <w:rPr>
                <w:rFonts w:ascii="Arial" w:hAnsi="Arial" w:cs="Arial"/>
                <w:szCs w:val="14"/>
              </w:rPr>
              <w:t>50</w:t>
            </w:r>
          </w:p>
        </w:tc>
      </w:tr>
      <w:tr w:rsidR="00904534" w:rsidRPr="00904534" w14:paraId="13E6B567" w14:textId="77777777" w:rsidTr="00904534">
        <w:trPr>
          <w:trHeight w:val="227"/>
        </w:trPr>
        <w:tc>
          <w:tcPr>
            <w:tcW w:w="4967" w:type="dxa"/>
            <w:vAlign w:val="center"/>
          </w:tcPr>
          <w:p w14:paraId="1F952EF1" w14:textId="77777777" w:rsidR="00904534" w:rsidRPr="00904534" w:rsidRDefault="00904534" w:rsidP="003245C5">
            <w:pPr>
              <w:rPr>
                <w:rFonts w:ascii="Arial" w:hAnsi="Arial" w:cs="Arial"/>
                <w:snapToGrid w:val="0"/>
                <w:szCs w:val="14"/>
              </w:rPr>
            </w:pPr>
            <w:r w:rsidRPr="00904534">
              <w:rPr>
                <w:rFonts w:ascii="Arial" w:hAnsi="Arial" w:cs="Arial"/>
                <w:snapToGrid w:val="0"/>
                <w:szCs w:val="14"/>
              </w:rPr>
              <w:t xml:space="preserve">  Meziměstské hovory</w:t>
            </w:r>
          </w:p>
        </w:tc>
        <w:tc>
          <w:tcPr>
            <w:tcW w:w="1875" w:type="dxa"/>
            <w:vAlign w:val="center"/>
          </w:tcPr>
          <w:p w14:paraId="39368395" w14:textId="316E2A65" w:rsidR="00904534" w:rsidRPr="00904534" w:rsidRDefault="00857CE4" w:rsidP="003245C5">
            <w:pPr>
              <w:jc w:val="center"/>
              <w:rPr>
                <w:rFonts w:ascii="Arial" w:hAnsi="Arial" w:cs="Arial"/>
                <w:szCs w:val="14"/>
              </w:rPr>
            </w:pPr>
            <w:r>
              <w:rPr>
                <w:rFonts w:ascii="Arial" w:hAnsi="Arial" w:cs="Arial"/>
                <w:szCs w:val="14"/>
              </w:rPr>
              <w:t>0,50</w:t>
            </w:r>
          </w:p>
        </w:tc>
        <w:tc>
          <w:tcPr>
            <w:tcW w:w="2230" w:type="dxa"/>
            <w:vAlign w:val="center"/>
          </w:tcPr>
          <w:p w14:paraId="7B62AF29" w14:textId="137FF840" w:rsidR="00904534" w:rsidRPr="00904534" w:rsidRDefault="00857CE4" w:rsidP="003245C5">
            <w:pPr>
              <w:jc w:val="center"/>
              <w:rPr>
                <w:rFonts w:ascii="Arial" w:hAnsi="Arial" w:cs="Arial"/>
                <w:szCs w:val="14"/>
              </w:rPr>
            </w:pPr>
            <w:r>
              <w:rPr>
                <w:rFonts w:ascii="Arial" w:hAnsi="Arial" w:cs="Arial"/>
                <w:szCs w:val="14"/>
              </w:rPr>
              <w:t>0,50</w:t>
            </w:r>
          </w:p>
        </w:tc>
      </w:tr>
      <w:tr w:rsidR="00904534" w:rsidRPr="00904534" w14:paraId="3010B107" w14:textId="77777777" w:rsidTr="00904534">
        <w:trPr>
          <w:trHeight w:val="227"/>
        </w:trPr>
        <w:tc>
          <w:tcPr>
            <w:tcW w:w="4967" w:type="dxa"/>
            <w:vAlign w:val="center"/>
          </w:tcPr>
          <w:p w14:paraId="14C9ED7D" w14:textId="77777777" w:rsidR="00904534" w:rsidRPr="00904534" w:rsidRDefault="00904534" w:rsidP="003245C5">
            <w:pPr>
              <w:rPr>
                <w:rFonts w:ascii="Arial" w:hAnsi="Arial" w:cs="Arial"/>
                <w:snapToGrid w:val="0"/>
                <w:szCs w:val="14"/>
              </w:rPr>
            </w:pPr>
            <w:r w:rsidRPr="00904534">
              <w:rPr>
                <w:rFonts w:ascii="Arial" w:hAnsi="Arial" w:cs="Arial"/>
                <w:snapToGrid w:val="0"/>
                <w:szCs w:val="14"/>
              </w:rPr>
              <w:t xml:space="preserve">  Mobilní hovory </w:t>
            </w:r>
          </w:p>
        </w:tc>
        <w:tc>
          <w:tcPr>
            <w:tcW w:w="1875" w:type="dxa"/>
            <w:vAlign w:val="center"/>
          </w:tcPr>
          <w:p w14:paraId="21A88950" w14:textId="121A3365" w:rsidR="00904534" w:rsidRPr="00904534" w:rsidRDefault="00857CE4" w:rsidP="003245C5">
            <w:pPr>
              <w:jc w:val="center"/>
              <w:rPr>
                <w:rFonts w:ascii="Arial" w:hAnsi="Arial" w:cs="Arial"/>
                <w:szCs w:val="14"/>
              </w:rPr>
            </w:pPr>
            <w:r>
              <w:rPr>
                <w:rFonts w:ascii="Arial" w:hAnsi="Arial" w:cs="Arial"/>
                <w:szCs w:val="14"/>
              </w:rPr>
              <w:t>0,75</w:t>
            </w:r>
          </w:p>
        </w:tc>
        <w:tc>
          <w:tcPr>
            <w:tcW w:w="2230" w:type="dxa"/>
            <w:vAlign w:val="center"/>
          </w:tcPr>
          <w:p w14:paraId="59A87EAE" w14:textId="2FC5BC76" w:rsidR="00904534" w:rsidRPr="00904534" w:rsidRDefault="00857CE4" w:rsidP="003245C5">
            <w:pPr>
              <w:jc w:val="center"/>
              <w:rPr>
                <w:rFonts w:ascii="Arial" w:hAnsi="Arial" w:cs="Arial"/>
                <w:szCs w:val="14"/>
              </w:rPr>
            </w:pPr>
            <w:r>
              <w:rPr>
                <w:rFonts w:ascii="Arial" w:hAnsi="Arial" w:cs="Arial"/>
                <w:szCs w:val="14"/>
              </w:rPr>
              <w:t>0,75</w:t>
            </w:r>
          </w:p>
        </w:tc>
      </w:tr>
    </w:tbl>
    <w:p w14:paraId="10A806B4" w14:textId="77777777" w:rsidR="001F74AD" w:rsidRPr="001F74AD" w:rsidRDefault="001F74AD" w:rsidP="001F74AD"/>
    <w:p w14:paraId="513C9BBF" w14:textId="0B1A074E" w:rsidR="00904534" w:rsidRPr="00904534" w:rsidRDefault="00904534" w:rsidP="00904534">
      <w:pPr>
        <w:pStyle w:val="Heading1"/>
        <w:numPr>
          <w:ilvl w:val="0"/>
          <w:numId w:val="2"/>
        </w:numPr>
        <w:pBdr>
          <w:top w:val="none" w:sz="0" w:space="0" w:color="auto"/>
          <w:bottom w:val="none" w:sz="0" w:space="0" w:color="auto"/>
        </w:pBdr>
        <w:shd w:val="clear" w:color="auto" w:fill="auto"/>
        <w:spacing w:before="180"/>
        <w:rPr>
          <w:rFonts w:ascii="Arial" w:hAnsi="Arial"/>
          <w:color w:val="E20074"/>
        </w:rPr>
      </w:pPr>
      <w:r w:rsidRPr="00904534">
        <w:rPr>
          <w:rFonts w:ascii="Arial" w:hAnsi="Arial"/>
          <w:color w:val="E20074"/>
        </w:rPr>
        <w:t>Závěrečná ustanovení</w:t>
      </w:r>
    </w:p>
    <w:p w14:paraId="46BD9B7B" w14:textId="77777777" w:rsidR="004333E0" w:rsidRPr="00715BAC" w:rsidRDefault="004333E0" w:rsidP="004333E0">
      <w:pPr>
        <w:pStyle w:val="Heading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Tento dodatek je nedílnou součástí shora uvedené smlouvy a vstupuje v platnost dnem, kdy je podepsán oprávněnými zástupci obou smluvních stran.</w:t>
      </w:r>
    </w:p>
    <w:p w14:paraId="72D51BE4" w14:textId="77777777" w:rsidR="004333E0" w:rsidRPr="00715BAC" w:rsidRDefault="004333E0" w:rsidP="004333E0">
      <w:pPr>
        <w:pStyle w:val="Heading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Tento dodatek vstoupí v účinnost dnem zřízení příslušné služby poskytované účastníkovi poskytovatelem dle výše uvedené smlouvy a příslušné Specifikace služby.</w:t>
      </w:r>
    </w:p>
    <w:p w14:paraId="749BEC04" w14:textId="77777777" w:rsidR="004333E0" w:rsidRPr="00715BAC" w:rsidRDefault="004333E0" w:rsidP="004333E0">
      <w:pPr>
        <w:pStyle w:val="Heading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 xml:space="preserve">Vztah tohoto dodatku a Ceníku veřejně dostupné telefonní služby včetně dohodnutého cenového programu je vztahem speciálního a všeobecného. Ostatní ustanovení a text Ceníku veřejně dostupné telefonní služby včetně dohodnutého cenového programu, kromě změn uvedených v tomto dodatku, se nemění a zůstávají v platnosti. </w:t>
      </w:r>
    </w:p>
    <w:p w14:paraId="1CBA4EC4" w14:textId="77777777" w:rsidR="004333E0" w:rsidRPr="00715BAC" w:rsidRDefault="004333E0" w:rsidP="004333E0">
      <w:pPr>
        <w:pStyle w:val="Heading2"/>
        <w:keepNext w:val="0"/>
        <w:numPr>
          <w:ilvl w:val="1"/>
          <w:numId w:val="2"/>
        </w:numPr>
        <w:tabs>
          <w:tab w:val="clear" w:pos="2552"/>
          <w:tab w:val="clear" w:pos="4820"/>
          <w:tab w:val="clear" w:pos="7371"/>
        </w:tabs>
        <w:spacing w:before="0" w:after="60"/>
        <w:jc w:val="both"/>
        <w:rPr>
          <w:rFonts w:ascii="Arial" w:hAnsi="Arial" w:cs="Arial"/>
          <w:b w:val="0"/>
        </w:rPr>
      </w:pPr>
      <w:r w:rsidRPr="00715BAC">
        <w:rPr>
          <w:rFonts w:ascii="Arial" w:hAnsi="Arial" w:cs="Arial"/>
          <w:b w:val="0"/>
        </w:rPr>
        <w:t>Tento dodatek se podepisuje ve dvou vyhotoveních, z nichž obě mají platnost originálu.</w:t>
      </w:r>
    </w:p>
    <w:p w14:paraId="326C6BAD" w14:textId="77777777" w:rsidR="004333E0" w:rsidRPr="00715BAC" w:rsidRDefault="004333E0" w:rsidP="004333E0">
      <w:pPr>
        <w:pStyle w:val="Heading2"/>
        <w:keepNext w:val="0"/>
        <w:numPr>
          <w:ilvl w:val="1"/>
          <w:numId w:val="2"/>
        </w:numPr>
        <w:tabs>
          <w:tab w:val="clear" w:pos="2552"/>
          <w:tab w:val="clear" w:pos="4820"/>
          <w:tab w:val="clear" w:pos="7371"/>
        </w:tabs>
        <w:spacing w:before="0" w:after="60"/>
        <w:jc w:val="both"/>
        <w:rPr>
          <w:rStyle w:val="StylNadpis210bChar"/>
          <w:rFonts w:ascii="Arial" w:hAnsi="Arial" w:cs="Arial"/>
          <w:b w:val="0"/>
        </w:rPr>
      </w:pPr>
      <w:r w:rsidRPr="00715BAC">
        <w:rPr>
          <w:rFonts w:ascii="Arial" w:hAnsi="Arial" w:cs="Arial"/>
          <w:b w:val="0"/>
        </w:rPr>
        <w:t>Každá smluvní strana obdrží jedno vyhotovení.</w:t>
      </w:r>
    </w:p>
    <w:p w14:paraId="731D8749" w14:textId="77777777" w:rsidR="004333E0" w:rsidRDefault="004333E0" w:rsidP="00904534">
      <w:pPr>
        <w:pStyle w:val="Heading2"/>
        <w:ind w:left="284" w:firstLine="284"/>
        <w:rPr>
          <w:rFonts w:ascii="Arial" w:hAnsi="Arial" w:cs="Arial"/>
          <w:b w:val="0"/>
        </w:rPr>
      </w:pPr>
    </w:p>
    <w:p w14:paraId="6F474331" w14:textId="77777777" w:rsidR="00904534" w:rsidRPr="00904534" w:rsidRDefault="00904534" w:rsidP="00904534">
      <w:pPr>
        <w:pStyle w:val="Heading2"/>
        <w:ind w:left="284" w:firstLine="284"/>
        <w:rPr>
          <w:rStyle w:val="StylNadpis210bChar"/>
          <w:rFonts w:ascii="Arial" w:hAnsi="Arial" w:cs="Arial"/>
          <w:b w:val="0"/>
        </w:rPr>
      </w:pPr>
      <w:r w:rsidRPr="00904534">
        <w:rPr>
          <w:rFonts w:ascii="Arial" w:hAnsi="Arial" w:cs="Arial"/>
          <w:b w:val="0"/>
        </w:rPr>
        <w:t>Smluvní strany:</w:t>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3"/>
        <w:gridCol w:w="4469"/>
      </w:tblGrid>
      <w:tr w:rsidR="00904534" w:rsidRPr="00904534" w14:paraId="092A39E3" w14:textId="77777777" w:rsidTr="00904534">
        <w:trPr>
          <w:trHeight w:val="227"/>
        </w:trPr>
        <w:tc>
          <w:tcPr>
            <w:tcW w:w="4603" w:type="dxa"/>
          </w:tcPr>
          <w:p w14:paraId="1BE9978E" w14:textId="77777777" w:rsidR="00904534" w:rsidRPr="00904534" w:rsidRDefault="00904534" w:rsidP="003245C5">
            <w:pPr>
              <w:tabs>
                <w:tab w:val="center" w:pos="2127"/>
              </w:tabs>
              <w:spacing w:before="40" w:after="20"/>
              <w:rPr>
                <w:rFonts w:ascii="Arial" w:hAnsi="Arial" w:cs="Arial"/>
                <w:sz w:val="14"/>
                <w:szCs w:val="14"/>
              </w:rPr>
            </w:pPr>
            <w:r w:rsidRPr="00904534">
              <w:rPr>
                <w:rFonts w:ascii="Arial" w:hAnsi="Arial" w:cs="Arial"/>
                <w:sz w:val="14"/>
                <w:szCs w:val="14"/>
              </w:rPr>
              <w:t xml:space="preserve"> Poskytovatel:</w:t>
            </w:r>
          </w:p>
        </w:tc>
        <w:tc>
          <w:tcPr>
            <w:tcW w:w="4469" w:type="dxa"/>
          </w:tcPr>
          <w:p w14:paraId="6B67D383" w14:textId="77777777" w:rsidR="00904534" w:rsidRPr="00904534" w:rsidRDefault="00904534" w:rsidP="003245C5">
            <w:pPr>
              <w:tabs>
                <w:tab w:val="center" w:pos="2126"/>
              </w:tabs>
              <w:spacing w:before="40" w:after="20"/>
              <w:rPr>
                <w:rFonts w:ascii="Arial" w:hAnsi="Arial" w:cs="Arial"/>
                <w:sz w:val="14"/>
                <w:szCs w:val="14"/>
              </w:rPr>
            </w:pPr>
            <w:r w:rsidRPr="00904534">
              <w:rPr>
                <w:rFonts w:ascii="Arial" w:hAnsi="Arial" w:cs="Arial"/>
                <w:sz w:val="14"/>
                <w:szCs w:val="14"/>
              </w:rPr>
              <w:t xml:space="preserve"> Účastník:</w:t>
            </w:r>
          </w:p>
        </w:tc>
      </w:tr>
      <w:tr w:rsidR="00904534" w:rsidRPr="00904534" w14:paraId="7FDDE736" w14:textId="77777777" w:rsidTr="00904534">
        <w:trPr>
          <w:trHeight w:val="227"/>
        </w:trPr>
        <w:tc>
          <w:tcPr>
            <w:tcW w:w="4603" w:type="dxa"/>
          </w:tcPr>
          <w:p w14:paraId="33FB5F28" w14:textId="1FA55EB1" w:rsidR="00904534" w:rsidRPr="00904534" w:rsidRDefault="00904534" w:rsidP="003245C5">
            <w:pPr>
              <w:tabs>
                <w:tab w:val="center" w:pos="2127"/>
              </w:tabs>
              <w:spacing w:before="40" w:after="20"/>
              <w:jc w:val="center"/>
              <w:rPr>
                <w:rFonts w:ascii="Arial" w:hAnsi="Arial" w:cs="Arial"/>
                <w:sz w:val="14"/>
                <w:szCs w:val="14"/>
              </w:rPr>
            </w:pPr>
          </w:p>
        </w:tc>
        <w:tc>
          <w:tcPr>
            <w:tcW w:w="4469" w:type="dxa"/>
          </w:tcPr>
          <w:p w14:paraId="4D7E4305" w14:textId="62BA3A81" w:rsidR="00904534" w:rsidRPr="00E14BB6" w:rsidRDefault="00904534" w:rsidP="003245C5">
            <w:pPr>
              <w:tabs>
                <w:tab w:val="center" w:pos="2126"/>
              </w:tabs>
              <w:spacing w:before="40" w:after="20"/>
              <w:jc w:val="center"/>
              <w:rPr>
                <w:rFonts w:ascii="Arial" w:hAnsi="Arial" w:cs="Arial"/>
                <w:b/>
                <w:i/>
                <w:sz w:val="14"/>
                <w:szCs w:val="14"/>
              </w:rPr>
            </w:pPr>
          </w:p>
        </w:tc>
      </w:tr>
      <w:tr w:rsidR="00904534" w:rsidRPr="00904534" w14:paraId="546EB568" w14:textId="77777777" w:rsidTr="00904534">
        <w:trPr>
          <w:trHeight w:val="227"/>
        </w:trPr>
        <w:tc>
          <w:tcPr>
            <w:tcW w:w="4603" w:type="dxa"/>
          </w:tcPr>
          <w:p w14:paraId="7EFBFEFF" w14:textId="77777777" w:rsidR="00904534" w:rsidRPr="00904534" w:rsidRDefault="00904534" w:rsidP="003245C5">
            <w:pPr>
              <w:tabs>
                <w:tab w:val="center" w:pos="2127"/>
              </w:tabs>
              <w:spacing w:before="40" w:after="20"/>
              <w:jc w:val="center"/>
              <w:rPr>
                <w:rFonts w:ascii="Arial" w:hAnsi="Arial" w:cs="Arial"/>
                <w:sz w:val="14"/>
                <w:szCs w:val="14"/>
              </w:rPr>
            </w:pPr>
            <w:r w:rsidRPr="00904534">
              <w:rPr>
                <w:rFonts w:ascii="Arial" w:hAnsi="Arial" w:cs="Arial"/>
                <w:sz w:val="14"/>
                <w:szCs w:val="14"/>
              </w:rPr>
              <w:t>Datum:</w:t>
            </w:r>
          </w:p>
        </w:tc>
        <w:tc>
          <w:tcPr>
            <w:tcW w:w="4469" w:type="dxa"/>
          </w:tcPr>
          <w:p w14:paraId="24726A8F" w14:textId="77777777" w:rsidR="00904534" w:rsidRPr="00904534" w:rsidRDefault="00904534" w:rsidP="003245C5">
            <w:pPr>
              <w:tabs>
                <w:tab w:val="center" w:pos="2126"/>
              </w:tabs>
              <w:spacing w:before="40" w:after="20"/>
              <w:jc w:val="center"/>
              <w:rPr>
                <w:rFonts w:ascii="Arial" w:hAnsi="Arial" w:cs="Arial"/>
                <w:sz w:val="14"/>
                <w:szCs w:val="14"/>
              </w:rPr>
            </w:pPr>
            <w:r w:rsidRPr="00904534">
              <w:rPr>
                <w:rFonts w:ascii="Arial" w:hAnsi="Arial" w:cs="Arial"/>
                <w:sz w:val="14"/>
                <w:szCs w:val="14"/>
              </w:rPr>
              <w:t>Datum:</w:t>
            </w:r>
          </w:p>
        </w:tc>
      </w:tr>
      <w:tr w:rsidR="00904534" w:rsidRPr="00904534" w14:paraId="5265C564" w14:textId="77777777" w:rsidTr="00904534">
        <w:trPr>
          <w:trHeight w:val="227"/>
        </w:trPr>
        <w:tc>
          <w:tcPr>
            <w:tcW w:w="4603" w:type="dxa"/>
          </w:tcPr>
          <w:p w14:paraId="36323F3B" w14:textId="58B444D8" w:rsidR="00904534" w:rsidRPr="00904534" w:rsidRDefault="0022359F" w:rsidP="003245C5">
            <w:pPr>
              <w:tabs>
                <w:tab w:val="center" w:pos="2268"/>
              </w:tabs>
              <w:spacing w:before="40" w:after="20"/>
              <w:jc w:val="center"/>
              <w:rPr>
                <w:rFonts w:ascii="Arial" w:hAnsi="Arial" w:cs="Arial"/>
                <w:sz w:val="14"/>
                <w:szCs w:val="14"/>
              </w:rPr>
            </w:pPr>
            <w:r>
              <w:rPr>
                <w:rFonts w:ascii="Arial" w:hAnsi="Arial" w:cs="Arial"/>
                <w:noProof/>
                <w:sz w:val="14"/>
              </w:rPr>
              <w:t xml:space="preserve">Jiří Hlavatý, </w:t>
            </w:r>
            <w:r w:rsidRPr="003F2030">
              <w:rPr>
                <w:rFonts w:ascii="Arial" w:hAnsi="Arial" w:cs="Arial"/>
                <w:noProof/>
                <w:sz w:val="14"/>
              </w:rPr>
              <w:t>Senior manažer prodeje firemních řešení SME/VSE zákazníkům</w:t>
            </w:r>
          </w:p>
        </w:tc>
        <w:tc>
          <w:tcPr>
            <w:tcW w:w="4469" w:type="dxa"/>
          </w:tcPr>
          <w:p w14:paraId="40B09C37" w14:textId="7E40BEA9" w:rsidR="00904534" w:rsidRPr="001F74AD" w:rsidRDefault="0022359F" w:rsidP="003245C5">
            <w:pPr>
              <w:tabs>
                <w:tab w:val="left" w:pos="567"/>
                <w:tab w:val="center" w:pos="2268"/>
              </w:tabs>
              <w:spacing w:before="40" w:after="20"/>
              <w:jc w:val="center"/>
              <w:rPr>
                <w:rFonts w:ascii="Arial" w:hAnsi="Arial" w:cs="Arial"/>
                <w:b/>
                <w:sz w:val="14"/>
                <w:szCs w:val="14"/>
              </w:rPr>
            </w:pPr>
            <w:r w:rsidRPr="00E14BB6">
              <w:rPr>
                <w:rFonts w:ascii="Arial" w:hAnsi="Arial" w:cs="Arial"/>
                <w:noProof/>
                <w:sz w:val="14"/>
              </w:rPr>
              <w:t>I</w:t>
            </w:r>
            <w:r w:rsidR="00D80B29">
              <w:rPr>
                <w:rFonts w:ascii="Arial" w:hAnsi="Arial" w:cs="Arial"/>
                <w:noProof/>
                <w:sz w:val="14"/>
              </w:rPr>
              <w:t>ng. Jan Schneider, pověřený řízením</w:t>
            </w:r>
            <w:bookmarkStart w:id="7" w:name="_GoBack"/>
            <w:bookmarkEnd w:id="7"/>
          </w:p>
        </w:tc>
      </w:tr>
      <w:tr w:rsidR="00904534" w:rsidRPr="00904534" w14:paraId="767EB2F5" w14:textId="77777777" w:rsidTr="00904534">
        <w:trPr>
          <w:trHeight w:val="227"/>
        </w:trPr>
        <w:tc>
          <w:tcPr>
            <w:tcW w:w="4603" w:type="dxa"/>
          </w:tcPr>
          <w:p w14:paraId="25527E3F" w14:textId="77777777" w:rsidR="00904534" w:rsidRPr="00904534" w:rsidRDefault="00904534" w:rsidP="003245C5">
            <w:pPr>
              <w:tabs>
                <w:tab w:val="center" w:pos="2268"/>
              </w:tabs>
              <w:jc w:val="center"/>
              <w:rPr>
                <w:rFonts w:ascii="Arial" w:hAnsi="Arial" w:cs="Arial"/>
                <w:sz w:val="14"/>
                <w:szCs w:val="14"/>
              </w:rPr>
            </w:pPr>
            <w:r w:rsidRPr="00904534">
              <w:rPr>
                <w:rFonts w:ascii="Arial" w:hAnsi="Arial" w:cs="Arial"/>
                <w:sz w:val="14"/>
                <w:szCs w:val="14"/>
              </w:rPr>
              <w:t>Jméno a funkce oprávněného zástupce poskytovatele</w:t>
            </w:r>
          </w:p>
        </w:tc>
        <w:tc>
          <w:tcPr>
            <w:tcW w:w="4469" w:type="dxa"/>
          </w:tcPr>
          <w:p w14:paraId="68C20675" w14:textId="77777777" w:rsidR="00904534" w:rsidRPr="00904534" w:rsidRDefault="00904534" w:rsidP="003245C5">
            <w:pPr>
              <w:tabs>
                <w:tab w:val="center" w:pos="2268"/>
              </w:tabs>
              <w:jc w:val="center"/>
              <w:rPr>
                <w:rFonts w:ascii="Arial" w:hAnsi="Arial" w:cs="Arial"/>
                <w:sz w:val="14"/>
                <w:szCs w:val="14"/>
              </w:rPr>
            </w:pPr>
            <w:r w:rsidRPr="00904534">
              <w:rPr>
                <w:rFonts w:ascii="Arial" w:hAnsi="Arial" w:cs="Arial"/>
                <w:sz w:val="14"/>
                <w:szCs w:val="14"/>
              </w:rPr>
              <w:t>Jméno a funkce oprávněného zástupce účastníka</w:t>
            </w:r>
          </w:p>
        </w:tc>
      </w:tr>
      <w:tr w:rsidR="00904534" w:rsidRPr="00904534" w14:paraId="37031AE4" w14:textId="77777777" w:rsidTr="00904534">
        <w:trPr>
          <w:trHeight w:val="227"/>
        </w:trPr>
        <w:tc>
          <w:tcPr>
            <w:tcW w:w="4603" w:type="dxa"/>
          </w:tcPr>
          <w:p w14:paraId="75A455E4" w14:textId="77777777" w:rsidR="00904534" w:rsidRPr="00904534" w:rsidRDefault="00904534" w:rsidP="003245C5">
            <w:pPr>
              <w:tabs>
                <w:tab w:val="center" w:pos="2268"/>
              </w:tabs>
              <w:spacing w:before="40" w:after="20"/>
              <w:jc w:val="center"/>
              <w:rPr>
                <w:rFonts w:ascii="Arial" w:hAnsi="Arial" w:cs="Arial"/>
                <w:sz w:val="14"/>
                <w:szCs w:val="14"/>
              </w:rPr>
            </w:pPr>
          </w:p>
          <w:p w14:paraId="3C7FF374" w14:textId="77777777" w:rsidR="00904534" w:rsidRPr="00904534" w:rsidRDefault="00904534" w:rsidP="003245C5">
            <w:pPr>
              <w:tabs>
                <w:tab w:val="center" w:pos="2268"/>
              </w:tabs>
              <w:spacing w:before="40" w:after="20"/>
              <w:jc w:val="center"/>
              <w:rPr>
                <w:rFonts w:ascii="Arial" w:hAnsi="Arial" w:cs="Arial"/>
                <w:sz w:val="14"/>
                <w:szCs w:val="14"/>
              </w:rPr>
            </w:pPr>
          </w:p>
        </w:tc>
        <w:tc>
          <w:tcPr>
            <w:tcW w:w="4469" w:type="dxa"/>
          </w:tcPr>
          <w:p w14:paraId="13AB8B13" w14:textId="77777777" w:rsidR="00904534" w:rsidRPr="00904534" w:rsidRDefault="00904534" w:rsidP="003245C5">
            <w:pPr>
              <w:tabs>
                <w:tab w:val="center" w:pos="2268"/>
              </w:tabs>
              <w:spacing w:before="40" w:after="20"/>
              <w:jc w:val="center"/>
              <w:rPr>
                <w:rFonts w:ascii="Arial" w:hAnsi="Arial" w:cs="Arial"/>
                <w:sz w:val="14"/>
                <w:szCs w:val="14"/>
              </w:rPr>
            </w:pPr>
          </w:p>
        </w:tc>
      </w:tr>
      <w:tr w:rsidR="00904534" w:rsidRPr="00904534" w14:paraId="61C81677" w14:textId="77777777" w:rsidTr="00904534">
        <w:trPr>
          <w:trHeight w:val="227"/>
        </w:trPr>
        <w:tc>
          <w:tcPr>
            <w:tcW w:w="4603" w:type="dxa"/>
          </w:tcPr>
          <w:p w14:paraId="0D2B5F25" w14:textId="77777777" w:rsidR="00904534" w:rsidRPr="00904534" w:rsidRDefault="00904534" w:rsidP="003245C5">
            <w:pPr>
              <w:tabs>
                <w:tab w:val="center" w:pos="2268"/>
              </w:tabs>
              <w:spacing w:before="40" w:after="20"/>
              <w:jc w:val="center"/>
              <w:rPr>
                <w:rFonts w:ascii="Arial" w:hAnsi="Arial" w:cs="Arial"/>
                <w:sz w:val="14"/>
                <w:szCs w:val="14"/>
              </w:rPr>
            </w:pPr>
            <w:r w:rsidRPr="00904534">
              <w:rPr>
                <w:rFonts w:ascii="Arial" w:hAnsi="Arial" w:cs="Arial"/>
                <w:sz w:val="14"/>
                <w:szCs w:val="14"/>
              </w:rPr>
              <w:t>Podpis oprávněného zástupce poskytovatele</w:t>
            </w:r>
          </w:p>
        </w:tc>
        <w:tc>
          <w:tcPr>
            <w:tcW w:w="4469" w:type="dxa"/>
          </w:tcPr>
          <w:p w14:paraId="53EDB866" w14:textId="77777777" w:rsidR="00904534" w:rsidRPr="00904534" w:rsidRDefault="00904534" w:rsidP="003245C5">
            <w:pPr>
              <w:tabs>
                <w:tab w:val="center" w:pos="2268"/>
              </w:tabs>
              <w:spacing w:before="40" w:after="20"/>
              <w:jc w:val="center"/>
              <w:rPr>
                <w:rFonts w:ascii="Arial" w:hAnsi="Arial" w:cs="Arial"/>
                <w:sz w:val="14"/>
                <w:szCs w:val="14"/>
              </w:rPr>
            </w:pPr>
            <w:r w:rsidRPr="00904534">
              <w:rPr>
                <w:rFonts w:ascii="Arial" w:hAnsi="Arial" w:cs="Arial"/>
                <w:sz w:val="14"/>
                <w:szCs w:val="14"/>
              </w:rPr>
              <w:t>Podpis oprávněného zástupce účastníka</w:t>
            </w:r>
          </w:p>
        </w:tc>
      </w:tr>
    </w:tbl>
    <w:p w14:paraId="5412C545" w14:textId="77777777" w:rsidR="00904534" w:rsidRPr="00904534" w:rsidRDefault="00904534" w:rsidP="00904534">
      <w:pPr>
        <w:widowControl w:val="0"/>
        <w:pBdr>
          <w:between w:val="single" w:sz="2" w:space="1" w:color="auto"/>
        </w:pBdr>
        <w:tabs>
          <w:tab w:val="center" w:pos="2127"/>
          <w:tab w:val="center" w:pos="6946"/>
        </w:tabs>
        <w:rPr>
          <w:rFonts w:ascii="Arial" w:hAnsi="Arial" w:cs="Arial"/>
          <w:sz w:val="12"/>
        </w:rPr>
      </w:pPr>
      <w:r w:rsidRPr="00904534">
        <w:rPr>
          <w:rFonts w:ascii="Arial" w:hAnsi="Arial" w:cs="Arial"/>
          <w:sz w:val="12"/>
        </w:rPr>
        <w:tab/>
      </w:r>
    </w:p>
    <w:p w14:paraId="6B293196" w14:textId="77777777" w:rsidR="00884BC5" w:rsidRPr="00904534" w:rsidRDefault="00884BC5" w:rsidP="0071084A">
      <w:pPr>
        <w:rPr>
          <w:rFonts w:ascii="Arial" w:hAnsi="Arial" w:cs="Arial"/>
        </w:rPr>
      </w:pPr>
    </w:p>
    <w:sectPr w:rsidR="00884BC5" w:rsidRPr="00904534" w:rsidSect="00463A65">
      <w:headerReference w:type="default" r:id="rId11"/>
      <w:footerReference w:type="default" r:id="rId12"/>
      <w:footnotePr>
        <w:pos w:val="beneathText"/>
      </w:footnotePr>
      <w:pgSz w:w="11906" w:h="16838" w:code="9"/>
      <w:pgMar w:top="1336" w:right="1134" w:bottom="567" w:left="1134" w:header="284" w:footer="3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B9EA" w14:textId="77777777" w:rsidR="009031F6" w:rsidRDefault="009031F6">
      <w:r>
        <w:separator/>
      </w:r>
    </w:p>
  </w:endnote>
  <w:endnote w:type="continuationSeparator" w:id="0">
    <w:p w14:paraId="38078F59" w14:textId="77777777" w:rsidR="009031F6" w:rsidRDefault="0090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fficinaSan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Ult">
    <w:panose1 w:val="00000000000000000000"/>
    <w:charset w:val="EE"/>
    <w:family w:val="auto"/>
    <w:pitch w:val="variable"/>
    <w:sig w:usb0="800000A7" w:usb1="00002048" w:usb2="00000000" w:usb3="00000000" w:csb0="00000083" w:csb1="00000000"/>
  </w:font>
  <w:font w:name="Tele-GroteskEE-Norm">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64889"/>
      <w:docPartObj>
        <w:docPartGallery w:val="Page Numbers (Bottom of Page)"/>
        <w:docPartUnique/>
      </w:docPartObj>
    </w:sdtPr>
    <w:sdtEndPr>
      <w:rPr>
        <w:rFonts w:ascii="Tele-GroteskEE-Norm" w:eastAsia="Times" w:hAnsi="Tele-GroteskEE-Norm" w:cs="Tele-GroteskEE-Norm"/>
        <w:sz w:val="17"/>
        <w:szCs w:val="17"/>
      </w:rPr>
    </w:sdtEndPr>
    <w:sdtContent>
      <w:sdt>
        <w:sdtPr>
          <w:id w:val="-1984604956"/>
          <w:docPartObj>
            <w:docPartGallery w:val="Page Numbers (Top of Page)"/>
            <w:docPartUnique/>
          </w:docPartObj>
        </w:sdtPr>
        <w:sdtEndPr>
          <w:rPr>
            <w:rFonts w:ascii="Tele-GroteskEE-Norm" w:eastAsia="Times" w:hAnsi="Tele-GroteskEE-Norm" w:cs="Tele-GroteskEE-Norm"/>
            <w:sz w:val="17"/>
            <w:szCs w:val="17"/>
          </w:rPr>
        </w:sdtEndPr>
        <w:sdtContent>
          <w:p w14:paraId="6B2931A2" w14:textId="77777777" w:rsidR="00E05234" w:rsidRPr="00B70191" w:rsidRDefault="00E05234" w:rsidP="00B70191">
            <w:pPr>
              <w:tabs>
                <w:tab w:val="right" w:pos="9639"/>
              </w:tabs>
              <w:autoSpaceDE w:val="0"/>
              <w:autoSpaceDN w:val="0"/>
              <w:adjustRightInd w:val="0"/>
              <w:rPr>
                <w:rFonts w:ascii="Tele-GroteskEE-Norm" w:eastAsia="Times" w:hAnsi="Tele-GroteskEE-Norm" w:cs="Tele-GroteskEE-Norm"/>
                <w:sz w:val="14"/>
                <w:szCs w:val="14"/>
              </w:rPr>
            </w:pPr>
            <w:r w:rsidRPr="00B70191">
              <w:rPr>
                <w:rFonts w:ascii="Tele-GroteskEE-Norm" w:eastAsia="Times" w:hAnsi="Tele-GroteskEE-Norm" w:cs="Tele-GroteskEE-Norm"/>
                <w:sz w:val="14"/>
                <w:szCs w:val="16"/>
              </w:rPr>
              <w:t>T-Mobile Czech Republic a.s., Tomíčkova 2144/1, 14800 Praha 4, Czech Republic, IČ:64949681,</w:t>
            </w:r>
            <w:r w:rsidR="00B70191" w:rsidRPr="00B70191">
              <w:rPr>
                <w:rFonts w:ascii="Tele-GroteskEE-Norm" w:eastAsia="Times" w:hAnsi="Tele-GroteskEE-Norm" w:cs="Tele-GroteskEE-Norm"/>
                <w:sz w:val="14"/>
                <w:szCs w:val="16"/>
              </w:rPr>
              <w:t xml:space="preserve"> DIČ: CZ64949681</w:t>
            </w:r>
            <w:r w:rsidR="00B70191">
              <w:rPr>
                <w:rFonts w:ascii="Tele-GroteskEE-Norm" w:eastAsia="Times" w:hAnsi="Tele-GroteskEE-Norm" w:cs="Tele-GroteskEE-Norm"/>
                <w:sz w:val="14"/>
                <w:szCs w:val="14"/>
              </w:rPr>
              <w:t xml:space="preserve">  </w:t>
            </w:r>
            <w:r w:rsidR="00B70191">
              <w:rPr>
                <w:rFonts w:ascii="Tele-GroteskEE-Norm" w:eastAsia="Times" w:hAnsi="Tele-GroteskEE-Norm" w:cs="Tele-GroteskEE-Norm"/>
                <w:sz w:val="14"/>
                <w:szCs w:val="14"/>
              </w:rPr>
              <w:tab/>
            </w:r>
            <w:r w:rsidRPr="00B70191">
              <w:rPr>
                <w:rFonts w:ascii="Tele-GroteskEE-Norm" w:eastAsia="Times" w:hAnsi="Tele-GroteskEE-Norm" w:cs="Tele-GroteskEE-Norm"/>
                <w:sz w:val="14"/>
                <w:szCs w:val="14"/>
              </w:rPr>
              <w:t xml:space="preserve">Stránka </w:t>
            </w:r>
            <w:r w:rsidR="00845CD3" w:rsidRPr="00B70191">
              <w:rPr>
                <w:rFonts w:ascii="Tele-GroteskEE-Norm" w:eastAsia="Times" w:hAnsi="Tele-GroteskEE-Norm" w:cs="Tele-GroteskEE-Norm"/>
                <w:sz w:val="14"/>
                <w:szCs w:val="14"/>
              </w:rPr>
              <w:fldChar w:fldCharType="begin"/>
            </w:r>
            <w:r w:rsidRPr="00B70191">
              <w:rPr>
                <w:rFonts w:ascii="Tele-GroteskEE-Norm" w:eastAsia="Times" w:hAnsi="Tele-GroteskEE-Norm" w:cs="Tele-GroteskEE-Norm"/>
                <w:sz w:val="14"/>
                <w:szCs w:val="14"/>
              </w:rPr>
              <w:instrText>PAGE</w:instrText>
            </w:r>
            <w:r w:rsidR="00845CD3" w:rsidRPr="00B70191">
              <w:rPr>
                <w:rFonts w:ascii="Tele-GroteskEE-Norm" w:eastAsia="Times" w:hAnsi="Tele-GroteskEE-Norm" w:cs="Tele-GroteskEE-Norm"/>
                <w:sz w:val="14"/>
                <w:szCs w:val="14"/>
              </w:rPr>
              <w:fldChar w:fldCharType="separate"/>
            </w:r>
            <w:r w:rsidR="00D80B29">
              <w:rPr>
                <w:rFonts w:ascii="Tele-GroteskEE-Norm" w:eastAsia="Times" w:hAnsi="Tele-GroteskEE-Norm" w:cs="Tele-GroteskEE-Norm"/>
                <w:noProof/>
                <w:sz w:val="14"/>
                <w:szCs w:val="14"/>
              </w:rPr>
              <w:t>2</w:t>
            </w:r>
            <w:r w:rsidR="00845CD3" w:rsidRPr="00B70191">
              <w:rPr>
                <w:rFonts w:ascii="Tele-GroteskEE-Norm" w:eastAsia="Times" w:hAnsi="Tele-GroteskEE-Norm" w:cs="Tele-GroteskEE-Norm"/>
                <w:sz w:val="14"/>
                <w:szCs w:val="14"/>
              </w:rPr>
              <w:fldChar w:fldCharType="end"/>
            </w:r>
            <w:r w:rsidRPr="00B70191">
              <w:rPr>
                <w:rFonts w:ascii="Tele-GroteskEE-Norm" w:eastAsia="Times" w:hAnsi="Tele-GroteskEE-Norm" w:cs="Tele-GroteskEE-Norm"/>
                <w:sz w:val="14"/>
                <w:szCs w:val="14"/>
              </w:rPr>
              <w:t xml:space="preserve"> / </w:t>
            </w:r>
            <w:r w:rsidR="00845CD3" w:rsidRPr="00B70191">
              <w:rPr>
                <w:rFonts w:ascii="Tele-GroteskEE-Norm" w:eastAsia="Times" w:hAnsi="Tele-GroteskEE-Norm" w:cs="Tele-GroteskEE-Norm"/>
                <w:sz w:val="14"/>
                <w:szCs w:val="14"/>
              </w:rPr>
              <w:fldChar w:fldCharType="begin"/>
            </w:r>
            <w:r w:rsidRPr="00B70191">
              <w:rPr>
                <w:rFonts w:ascii="Tele-GroteskEE-Norm" w:eastAsia="Times" w:hAnsi="Tele-GroteskEE-Norm" w:cs="Tele-GroteskEE-Norm"/>
                <w:sz w:val="14"/>
                <w:szCs w:val="14"/>
              </w:rPr>
              <w:instrText>NUMPAGES</w:instrText>
            </w:r>
            <w:r w:rsidR="00845CD3" w:rsidRPr="00B70191">
              <w:rPr>
                <w:rFonts w:ascii="Tele-GroteskEE-Norm" w:eastAsia="Times" w:hAnsi="Tele-GroteskEE-Norm" w:cs="Tele-GroteskEE-Norm"/>
                <w:sz w:val="14"/>
                <w:szCs w:val="14"/>
              </w:rPr>
              <w:fldChar w:fldCharType="separate"/>
            </w:r>
            <w:r w:rsidR="00D80B29">
              <w:rPr>
                <w:rFonts w:ascii="Tele-GroteskEE-Norm" w:eastAsia="Times" w:hAnsi="Tele-GroteskEE-Norm" w:cs="Tele-GroteskEE-Norm"/>
                <w:noProof/>
                <w:sz w:val="14"/>
                <w:szCs w:val="14"/>
              </w:rPr>
              <w:t>2</w:t>
            </w:r>
            <w:r w:rsidR="00845CD3" w:rsidRPr="00B70191">
              <w:rPr>
                <w:rFonts w:ascii="Tele-GroteskEE-Norm" w:eastAsia="Times" w:hAnsi="Tele-GroteskEE-Norm" w:cs="Tele-GroteskEE-Norm"/>
                <w:sz w:val="14"/>
                <w:szCs w:val="14"/>
              </w:rPr>
              <w:fldChar w:fldCharType="end"/>
            </w:r>
          </w:p>
          <w:p w14:paraId="6B2931A3" w14:textId="77777777" w:rsidR="008E3BDB" w:rsidRPr="00E05234" w:rsidRDefault="00E05234" w:rsidP="00B70191">
            <w:pPr>
              <w:tabs>
                <w:tab w:val="right" w:pos="9639"/>
              </w:tabs>
              <w:autoSpaceDE w:val="0"/>
              <w:autoSpaceDN w:val="0"/>
              <w:adjustRightInd w:val="0"/>
              <w:rPr>
                <w:rFonts w:ascii="Tele-GroteskEE-Norm" w:eastAsia="Times" w:hAnsi="Tele-GroteskEE-Norm" w:cs="Tele-GroteskEE-Norm"/>
                <w:sz w:val="17"/>
                <w:szCs w:val="17"/>
              </w:rPr>
            </w:pPr>
            <w:r w:rsidRPr="00B70191">
              <w:rPr>
                <w:rFonts w:ascii="Tele-GroteskEE-Norm" w:eastAsia="Times" w:hAnsi="Tele-GroteskEE-Norm" w:cs="Tele-GroteskEE-Norm"/>
                <w:sz w:val="14"/>
                <w:szCs w:val="16"/>
              </w:rPr>
              <w:t xml:space="preserve">Zapsaná do OR u Městského soudu v </w:t>
            </w:r>
            <w:proofErr w:type="gramStart"/>
            <w:r w:rsidRPr="00B70191">
              <w:rPr>
                <w:rFonts w:ascii="Tele-GroteskEE-Norm" w:eastAsia="Times" w:hAnsi="Tele-GroteskEE-Norm" w:cs="Tele-GroteskEE-Norm"/>
                <w:sz w:val="14"/>
                <w:szCs w:val="16"/>
              </w:rPr>
              <w:t>Praze, B.3787</w:t>
            </w:r>
            <w:proofErr w:type="gramEnd"/>
            <w:r w:rsidR="008E3BDB" w:rsidRPr="00B70191">
              <w:rPr>
                <w:rFonts w:ascii="Tele-GroteskEE-Norm" w:eastAsia="Times" w:hAnsi="Tele-GroteskEE-Norm" w:cs="Tele-GroteskEE-Norm"/>
                <w:sz w:val="14"/>
                <w:szCs w:val="16"/>
              </w:rPr>
              <w:t xml:space="preserve">, </w:t>
            </w:r>
            <w:r w:rsidR="00B70191">
              <w:rPr>
                <w:rFonts w:ascii="Tele-GroteskEE-Norm" w:eastAsia="Times" w:hAnsi="Tele-GroteskEE-Norm" w:cs="Tele-GroteskEE-Norm"/>
                <w:sz w:val="14"/>
                <w:szCs w:val="16"/>
              </w:rPr>
              <w:tab/>
            </w:r>
            <w:r w:rsidR="008E3BDB" w:rsidRPr="00B70191">
              <w:rPr>
                <w:rFonts w:ascii="Tele-GroteskEE-Norm" w:eastAsia="Times" w:hAnsi="Tele-GroteskEE-Norm" w:cs="Tele-GroteskEE-Norm"/>
                <w:sz w:val="14"/>
                <w:szCs w:val="16"/>
              </w:rPr>
              <w:t xml:space="preserve">tel. 800 990 990 // </w:t>
            </w:r>
            <w:hyperlink r:id="rId1" w:history="1">
              <w:r w:rsidR="008E3BDB" w:rsidRPr="00B70191">
                <w:rPr>
                  <w:rFonts w:ascii="Tele-GroteskEE-Norm" w:eastAsia="Times" w:hAnsi="Tele-GroteskEE-Norm" w:cs="Tele-GroteskEE-Norm"/>
                  <w:sz w:val="14"/>
                  <w:szCs w:val="16"/>
                </w:rPr>
                <w:t>info@gts.cz</w:t>
              </w:r>
            </w:hyperlink>
            <w:r w:rsidRPr="00E05234">
              <w:rPr>
                <w:rFonts w:ascii="Tele-GroteskEE-Norm" w:eastAsia="Times" w:hAnsi="Tele-GroteskEE-Norm" w:cs="Tele-GroteskEE-Norm"/>
                <w:sz w:val="17"/>
                <w:szCs w:val="17"/>
              </w:rPr>
              <w:tab/>
            </w:r>
          </w:p>
        </w:sdtContent>
      </w:sdt>
    </w:sdtContent>
  </w:sdt>
  <w:p w14:paraId="6B2931A4" w14:textId="77777777" w:rsidR="009503EB" w:rsidRPr="00E05234" w:rsidRDefault="009503EB" w:rsidP="00E05234">
    <w:pPr>
      <w:autoSpaceDE w:val="0"/>
      <w:autoSpaceDN w:val="0"/>
      <w:adjustRightInd w:val="0"/>
      <w:rPr>
        <w:rFonts w:ascii="Tele-GroteskEE-Norm" w:eastAsia="Times" w:hAnsi="Tele-GroteskEE-Norm" w:cs="Tele-GroteskEE-Norm"/>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5762" w14:textId="77777777" w:rsidR="009031F6" w:rsidRDefault="009031F6">
      <w:r>
        <w:separator/>
      </w:r>
    </w:p>
  </w:footnote>
  <w:footnote w:type="continuationSeparator" w:id="0">
    <w:p w14:paraId="31A6576C" w14:textId="77777777" w:rsidR="009031F6" w:rsidRDefault="0090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319B" w14:textId="77777777" w:rsidR="009503EB" w:rsidRDefault="009503EB" w:rsidP="009503EB">
    <w:pPr>
      <w:pStyle w:val="Typdokumentu"/>
      <w:tabs>
        <w:tab w:val="left" w:pos="1260"/>
      </w:tabs>
      <w:spacing w:before="0"/>
      <w:rPr>
        <w:color w:val="E20074"/>
        <w:sz w:val="20"/>
      </w:rPr>
    </w:pPr>
    <w:r>
      <w:rPr>
        <w:color w:val="E20074"/>
        <w:sz w:val="20"/>
      </w:rPr>
      <w:tab/>
    </w:r>
  </w:p>
  <w:p w14:paraId="6B29319C" w14:textId="7B966541" w:rsidR="00CC05E7" w:rsidRDefault="009D2CE2" w:rsidP="009D2CE2">
    <w:pPr>
      <w:pStyle w:val="Typdokumentu"/>
      <w:tabs>
        <w:tab w:val="left" w:pos="443"/>
        <w:tab w:val="left" w:pos="1260"/>
        <w:tab w:val="center" w:pos="4819"/>
      </w:tabs>
      <w:spacing w:before="0"/>
      <w:rPr>
        <w:color w:val="E20074"/>
        <w:sz w:val="28"/>
      </w:rPr>
    </w:pPr>
    <w:r>
      <w:rPr>
        <w:color w:val="E20074"/>
        <w:sz w:val="28"/>
      </w:rPr>
      <w:tab/>
    </w:r>
    <w:r>
      <w:rPr>
        <w:color w:val="E20074"/>
        <w:sz w:val="28"/>
      </w:rPr>
      <w:tab/>
    </w:r>
    <w:r>
      <w:rPr>
        <w:color w:val="E20074"/>
        <w:sz w:val="28"/>
      </w:rPr>
      <w:tab/>
    </w:r>
  </w:p>
  <w:p w14:paraId="6B29319D" w14:textId="53B769CB" w:rsidR="00984152" w:rsidRDefault="00904534" w:rsidP="009D2CE2">
    <w:pPr>
      <w:pStyle w:val="Typdokumentu"/>
      <w:tabs>
        <w:tab w:val="left" w:pos="443"/>
        <w:tab w:val="left" w:pos="1260"/>
        <w:tab w:val="center" w:pos="4819"/>
      </w:tabs>
      <w:spacing w:before="0"/>
      <w:rPr>
        <w:color w:val="E20074"/>
        <w:sz w:val="28"/>
      </w:rPr>
    </w:pPr>
    <w:r>
      <w:rPr>
        <w:noProof/>
        <w:color w:val="E20074"/>
        <w:sz w:val="28"/>
        <w:lang w:eastAsia="cs-CZ"/>
      </w:rPr>
      <w:drawing>
        <wp:anchor distT="0" distB="0" distL="114300" distR="114300" simplePos="0" relativeHeight="251668480" behindDoc="0" locked="0" layoutInCell="1" allowOverlap="1" wp14:anchorId="6B2931A5" wp14:editId="6FA62542">
          <wp:simplePos x="0" y="0"/>
          <wp:positionH relativeFrom="margin">
            <wp:posOffset>5720080</wp:posOffset>
          </wp:positionH>
          <wp:positionV relativeFrom="margin">
            <wp:posOffset>-1486231</wp:posOffset>
          </wp:positionV>
          <wp:extent cx="480695" cy="480695"/>
          <wp:effectExtent l="0" t="0" r="0" b="0"/>
          <wp:wrapNone/>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srcRect/>
                  <a:stretch>
                    <a:fillRect/>
                  </a:stretch>
                </pic:blipFill>
                <pic:spPr bwMode="auto">
                  <a:xfrm>
                    <a:off x="0" y="0"/>
                    <a:ext cx="480695" cy="48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E20074"/>
        <w:sz w:val="28"/>
        <w:lang w:eastAsia="cs-CZ"/>
      </w:rPr>
      <w:drawing>
        <wp:anchor distT="0" distB="0" distL="114300" distR="114300" simplePos="0" relativeHeight="251657216" behindDoc="0" locked="0" layoutInCell="1" allowOverlap="1" wp14:anchorId="6B2931A7" wp14:editId="731C4E07">
          <wp:simplePos x="0" y="0"/>
          <wp:positionH relativeFrom="margin">
            <wp:posOffset>7620</wp:posOffset>
          </wp:positionH>
          <wp:positionV relativeFrom="margin">
            <wp:posOffset>-1423366</wp:posOffset>
          </wp:positionV>
          <wp:extent cx="856615" cy="419100"/>
          <wp:effectExtent l="0" t="0" r="0" b="0"/>
          <wp:wrapNone/>
          <wp:docPr id="2"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2"/>
                  <a:srcRect/>
                  <a:stretch>
                    <a:fillRect/>
                  </a:stretch>
                </pic:blipFill>
                <pic:spPr bwMode="auto">
                  <a:xfrm>
                    <a:off x="0" y="0"/>
                    <a:ext cx="856615" cy="419100"/>
                  </a:xfrm>
                  <a:prstGeom prst="rect">
                    <a:avLst/>
                  </a:prstGeom>
                  <a:noFill/>
                  <a:ln w="9525">
                    <a:noFill/>
                    <a:miter lim="800000"/>
                    <a:headEnd/>
                    <a:tailEnd/>
                  </a:ln>
                </pic:spPr>
              </pic:pic>
            </a:graphicData>
          </a:graphic>
        </wp:anchor>
      </w:drawing>
    </w:r>
  </w:p>
  <w:p w14:paraId="6B29319E" w14:textId="77777777" w:rsidR="00984152" w:rsidRDefault="00984152" w:rsidP="009D2CE2">
    <w:pPr>
      <w:pStyle w:val="Typdokumentu"/>
      <w:tabs>
        <w:tab w:val="left" w:pos="443"/>
        <w:tab w:val="left" w:pos="1260"/>
        <w:tab w:val="center" w:pos="4819"/>
      </w:tabs>
      <w:spacing w:before="0"/>
      <w:rPr>
        <w:color w:val="E20074"/>
        <w:sz w:val="28"/>
      </w:rPr>
    </w:pPr>
  </w:p>
  <w:p w14:paraId="6B2931A0" w14:textId="69DD5BAF" w:rsidR="00984152" w:rsidRDefault="00904534" w:rsidP="009D2CE2">
    <w:pPr>
      <w:pStyle w:val="Typdokumentu"/>
      <w:tabs>
        <w:tab w:val="left" w:pos="443"/>
        <w:tab w:val="left" w:pos="1260"/>
        <w:tab w:val="center" w:pos="4819"/>
      </w:tabs>
      <w:spacing w:before="0"/>
      <w:rPr>
        <w:color w:val="E20074"/>
        <w:sz w:val="36"/>
        <w:szCs w:val="36"/>
      </w:rPr>
    </w:pPr>
    <w:r>
      <w:rPr>
        <w:color w:val="E20074"/>
        <w:sz w:val="36"/>
        <w:szCs w:val="36"/>
      </w:rPr>
      <w:t>Dodatek ke smlouvě o poskytování veřejně dostupné služby elektronických komunikací</w:t>
    </w:r>
  </w:p>
  <w:p w14:paraId="6B2931A1" w14:textId="77777777" w:rsidR="00984152" w:rsidRPr="00984152" w:rsidRDefault="00984152" w:rsidP="009D2CE2">
    <w:pPr>
      <w:pStyle w:val="Typdokumentu"/>
      <w:tabs>
        <w:tab w:val="left" w:pos="443"/>
        <w:tab w:val="left" w:pos="1260"/>
        <w:tab w:val="center" w:pos="4819"/>
      </w:tabs>
      <w:spacing w:before="0"/>
      <w:rPr>
        <w:color w:val="E20074"/>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1191"/>
    <w:multiLevelType w:val="multilevel"/>
    <w:tmpl w:val="28664242"/>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rPr>
        <w:sz w:val="16"/>
        <w:szCs w:val="16"/>
      </w:r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800"/>
        </w:tabs>
        <w:ind w:left="1008" w:hanging="1008"/>
      </w:pPr>
    </w:lvl>
    <w:lvl w:ilvl="5">
      <w:start w:val="1"/>
      <w:numFmt w:val="decimal"/>
      <w:lvlText w:val="%1.%2.%3.%4.%5.%6."/>
      <w:lvlJc w:val="left"/>
      <w:pPr>
        <w:tabs>
          <w:tab w:val="num" w:pos="216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1" w15:restartNumberingAfterBreak="0">
    <w:nsid w:val="5C241434"/>
    <w:multiLevelType w:val="singleLevel"/>
    <w:tmpl w:val="6AEEC12E"/>
    <w:lvl w:ilvl="0">
      <w:start w:val="1"/>
      <w:numFmt w:val="lowerLetter"/>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5"/>
    <w:rsid w:val="00015AE1"/>
    <w:rsid w:val="00022866"/>
    <w:rsid w:val="0002788D"/>
    <w:rsid w:val="00033020"/>
    <w:rsid w:val="0004243E"/>
    <w:rsid w:val="00045E13"/>
    <w:rsid w:val="0005744F"/>
    <w:rsid w:val="00073A14"/>
    <w:rsid w:val="00082D61"/>
    <w:rsid w:val="000911F5"/>
    <w:rsid w:val="00092DA9"/>
    <w:rsid w:val="00093AA9"/>
    <w:rsid w:val="000A099F"/>
    <w:rsid w:val="000A142D"/>
    <w:rsid w:val="000C0904"/>
    <w:rsid w:val="000C23AE"/>
    <w:rsid w:val="000D02FF"/>
    <w:rsid w:val="000E0F58"/>
    <w:rsid w:val="001102AF"/>
    <w:rsid w:val="00117501"/>
    <w:rsid w:val="00136450"/>
    <w:rsid w:val="00137E3C"/>
    <w:rsid w:val="00176FE1"/>
    <w:rsid w:val="00187A73"/>
    <w:rsid w:val="001A523C"/>
    <w:rsid w:val="001C2150"/>
    <w:rsid w:val="001F2862"/>
    <w:rsid w:val="001F74AD"/>
    <w:rsid w:val="00202F5F"/>
    <w:rsid w:val="0021190A"/>
    <w:rsid w:val="0022136F"/>
    <w:rsid w:val="00221FAA"/>
    <w:rsid w:val="0022359F"/>
    <w:rsid w:val="00225272"/>
    <w:rsid w:val="00232690"/>
    <w:rsid w:val="0025587C"/>
    <w:rsid w:val="0025774B"/>
    <w:rsid w:val="0026092E"/>
    <w:rsid w:val="00264E1B"/>
    <w:rsid w:val="00267AAF"/>
    <w:rsid w:val="002752A4"/>
    <w:rsid w:val="0027658E"/>
    <w:rsid w:val="0029503A"/>
    <w:rsid w:val="002A2B04"/>
    <w:rsid w:val="002A412C"/>
    <w:rsid w:val="002A46E4"/>
    <w:rsid w:val="002A6FE8"/>
    <w:rsid w:val="002C7CDB"/>
    <w:rsid w:val="002F2BCC"/>
    <w:rsid w:val="00322820"/>
    <w:rsid w:val="0032486B"/>
    <w:rsid w:val="00326D97"/>
    <w:rsid w:val="00327B00"/>
    <w:rsid w:val="003309D3"/>
    <w:rsid w:val="00337073"/>
    <w:rsid w:val="00346594"/>
    <w:rsid w:val="00385C89"/>
    <w:rsid w:val="00386EF2"/>
    <w:rsid w:val="00386FD6"/>
    <w:rsid w:val="003911AC"/>
    <w:rsid w:val="003A56EB"/>
    <w:rsid w:val="003A6851"/>
    <w:rsid w:val="003B235A"/>
    <w:rsid w:val="003B550C"/>
    <w:rsid w:val="003C2CCA"/>
    <w:rsid w:val="003C3CD3"/>
    <w:rsid w:val="003C7888"/>
    <w:rsid w:val="003D4DEE"/>
    <w:rsid w:val="003D74AB"/>
    <w:rsid w:val="003E20C5"/>
    <w:rsid w:val="003F0D7D"/>
    <w:rsid w:val="003F48DE"/>
    <w:rsid w:val="00406C65"/>
    <w:rsid w:val="00406FFE"/>
    <w:rsid w:val="00411A46"/>
    <w:rsid w:val="00417485"/>
    <w:rsid w:val="00420074"/>
    <w:rsid w:val="00431432"/>
    <w:rsid w:val="00433030"/>
    <w:rsid w:val="004333E0"/>
    <w:rsid w:val="0044619D"/>
    <w:rsid w:val="00453E42"/>
    <w:rsid w:val="00463A65"/>
    <w:rsid w:val="00473BBC"/>
    <w:rsid w:val="00482CFA"/>
    <w:rsid w:val="004930E7"/>
    <w:rsid w:val="004976D2"/>
    <w:rsid w:val="004A2211"/>
    <w:rsid w:val="004B3EB4"/>
    <w:rsid w:val="004C17A5"/>
    <w:rsid w:val="004C1C95"/>
    <w:rsid w:val="004C4989"/>
    <w:rsid w:val="004E442A"/>
    <w:rsid w:val="004F5185"/>
    <w:rsid w:val="005177F1"/>
    <w:rsid w:val="00545929"/>
    <w:rsid w:val="0054703D"/>
    <w:rsid w:val="005662D2"/>
    <w:rsid w:val="00583BA8"/>
    <w:rsid w:val="005951C1"/>
    <w:rsid w:val="005A03C9"/>
    <w:rsid w:val="005A1F8F"/>
    <w:rsid w:val="005B174B"/>
    <w:rsid w:val="005B43C2"/>
    <w:rsid w:val="005B4615"/>
    <w:rsid w:val="005B5E90"/>
    <w:rsid w:val="0061483B"/>
    <w:rsid w:val="00620FBB"/>
    <w:rsid w:val="006929FF"/>
    <w:rsid w:val="006C01FD"/>
    <w:rsid w:val="006E208D"/>
    <w:rsid w:val="00700BA3"/>
    <w:rsid w:val="0071084A"/>
    <w:rsid w:val="00731151"/>
    <w:rsid w:val="00754D9C"/>
    <w:rsid w:val="007A468E"/>
    <w:rsid w:val="007C0BE3"/>
    <w:rsid w:val="007E1F46"/>
    <w:rsid w:val="007F629B"/>
    <w:rsid w:val="007F67A9"/>
    <w:rsid w:val="007F7CE3"/>
    <w:rsid w:val="00801430"/>
    <w:rsid w:val="00801509"/>
    <w:rsid w:val="00824D1F"/>
    <w:rsid w:val="008308AE"/>
    <w:rsid w:val="00845CD3"/>
    <w:rsid w:val="00856031"/>
    <w:rsid w:val="00857CE4"/>
    <w:rsid w:val="00873A6E"/>
    <w:rsid w:val="00884130"/>
    <w:rsid w:val="008843FE"/>
    <w:rsid w:val="00884BC5"/>
    <w:rsid w:val="00894225"/>
    <w:rsid w:val="008D64DE"/>
    <w:rsid w:val="008E145F"/>
    <w:rsid w:val="008E3BDB"/>
    <w:rsid w:val="008E707C"/>
    <w:rsid w:val="008F44F2"/>
    <w:rsid w:val="009031F6"/>
    <w:rsid w:val="00904534"/>
    <w:rsid w:val="0091769D"/>
    <w:rsid w:val="00930EA7"/>
    <w:rsid w:val="009503EB"/>
    <w:rsid w:val="00954BD4"/>
    <w:rsid w:val="009647F7"/>
    <w:rsid w:val="00984152"/>
    <w:rsid w:val="00993D5E"/>
    <w:rsid w:val="00994481"/>
    <w:rsid w:val="009A3517"/>
    <w:rsid w:val="009B34DD"/>
    <w:rsid w:val="009D151B"/>
    <w:rsid w:val="009D2CE2"/>
    <w:rsid w:val="009D37BF"/>
    <w:rsid w:val="009F0AFB"/>
    <w:rsid w:val="00A009D2"/>
    <w:rsid w:val="00A03833"/>
    <w:rsid w:val="00A275B2"/>
    <w:rsid w:val="00A32A46"/>
    <w:rsid w:val="00A45684"/>
    <w:rsid w:val="00A45880"/>
    <w:rsid w:val="00A506C6"/>
    <w:rsid w:val="00A5136F"/>
    <w:rsid w:val="00A52E15"/>
    <w:rsid w:val="00A551C4"/>
    <w:rsid w:val="00A71997"/>
    <w:rsid w:val="00A74E55"/>
    <w:rsid w:val="00AC1E91"/>
    <w:rsid w:val="00AC256C"/>
    <w:rsid w:val="00AC6518"/>
    <w:rsid w:val="00AE125B"/>
    <w:rsid w:val="00AE3503"/>
    <w:rsid w:val="00AF1142"/>
    <w:rsid w:val="00AF2917"/>
    <w:rsid w:val="00B06B9E"/>
    <w:rsid w:val="00B10471"/>
    <w:rsid w:val="00B1492F"/>
    <w:rsid w:val="00B170F7"/>
    <w:rsid w:val="00B20859"/>
    <w:rsid w:val="00B240BA"/>
    <w:rsid w:val="00B52E5B"/>
    <w:rsid w:val="00B61CED"/>
    <w:rsid w:val="00B70191"/>
    <w:rsid w:val="00B701FF"/>
    <w:rsid w:val="00B71576"/>
    <w:rsid w:val="00B765F3"/>
    <w:rsid w:val="00B95956"/>
    <w:rsid w:val="00B97640"/>
    <w:rsid w:val="00BB644A"/>
    <w:rsid w:val="00BC1AC3"/>
    <w:rsid w:val="00BC1F05"/>
    <w:rsid w:val="00BD210A"/>
    <w:rsid w:val="00C3748F"/>
    <w:rsid w:val="00C411D9"/>
    <w:rsid w:val="00C54732"/>
    <w:rsid w:val="00C662AC"/>
    <w:rsid w:val="00C75CAB"/>
    <w:rsid w:val="00CA443B"/>
    <w:rsid w:val="00CB0EC0"/>
    <w:rsid w:val="00CC05E7"/>
    <w:rsid w:val="00CC7ACA"/>
    <w:rsid w:val="00CD0905"/>
    <w:rsid w:val="00CE0D62"/>
    <w:rsid w:val="00CE1D69"/>
    <w:rsid w:val="00CE4DFD"/>
    <w:rsid w:val="00CF66FC"/>
    <w:rsid w:val="00D177A9"/>
    <w:rsid w:val="00D20909"/>
    <w:rsid w:val="00D40EAD"/>
    <w:rsid w:val="00D568D0"/>
    <w:rsid w:val="00D61445"/>
    <w:rsid w:val="00D756DA"/>
    <w:rsid w:val="00D80B29"/>
    <w:rsid w:val="00D82133"/>
    <w:rsid w:val="00D91A7B"/>
    <w:rsid w:val="00D929A2"/>
    <w:rsid w:val="00D963A8"/>
    <w:rsid w:val="00D96BFD"/>
    <w:rsid w:val="00D97358"/>
    <w:rsid w:val="00DA1BCE"/>
    <w:rsid w:val="00DA73AF"/>
    <w:rsid w:val="00DA7F4E"/>
    <w:rsid w:val="00DB05EC"/>
    <w:rsid w:val="00DC6A2A"/>
    <w:rsid w:val="00DE02BC"/>
    <w:rsid w:val="00DF586C"/>
    <w:rsid w:val="00E05234"/>
    <w:rsid w:val="00E05D62"/>
    <w:rsid w:val="00E14BB6"/>
    <w:rsid w:val="00E17304"/>
    <w:rsid w:val="00E25B54"/>
    <w:rsid w:val="00E30476"/>
    <w:rsid w:val="00E5272F"/>
    <w:rsid w:val="00E853C9"/>
    <w:rsid w:val="00E874F1"/>
    <w:rsid w:val="00EA6BAB"/>
    <w:rsid w:val="00EB1652"/>
    <w:rsid w:val="00EB1B05"/>
    <w:rsid w:val="00EB68FF"/>
    <w:rsid w:val="00EC2711"/>
    <w:rsid w:val="00ED6878"/>
    <w:rsid w:val="00ED7E80"/>
    <w:rsid w:val="00EE014F"/>
    <w:rsid w:val="00EF5341"/>
    <w:rsid w:val="00EF7F25"/>
    <w:rsid w:val="00F14457"/>
    <w:rsid w:val="00F334B0"/>
    <w:rsid w:val="00F730C1"/>
    <w:rsid w:val="00F74361"/>
    <w:rsid w:val="00FA4F1F"/>
    <w:rsid w:val="00FA69BD"/>
    <w:rsid w:val="00FC16F5"/>
    <w:rsid w:val="00FC292D"/>
    <w:rsid w:val="00FC5A14"/>
    <w:rsid w:val="00FE2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93196"/>
  <w15:docId w15:val="{E324DC3A-3463-45F2-9F62-B74A3BC4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76"/>
    <w:rPr>
      <w:rFonts w:ascii="Verdana" w:eastAsia="Times New Roman" w:hAnsi="Verdana"/>
      <w:sz w:val="16"/>
    </w:rPr>
  </w:style>
  <w:style w:type="paragraph" w:styleId="Heading1">
    <w:name w:val="heading 1"/>
    <w:basedOn w:val="Normal"/>
    <w:next w:val="Normal"/>
    <w:qFormat/>
    <w:rsid w:val="00E30476"/>
    <w:pPr>
      <w:keepNext/>
      <w:pBdr>
        <w:top w:val="single" w:sz="12" w:space="1" w:color="auto"/>
        <w:bottom w:val="single" w:sz="12" w:space="1" w:color="auto"/>
      </w:pBdr>
      <w:shd w:val="clear" w:color="auto" w:fill="E6E6E6"/>
      <w:spacing w:before="120" w:after="60"/>
      <w:outlineLvl w:val="0"/>
    </w:pPr>
    <w:rPr>
      <w:rFonts w:cs="Arial"/>
      <w:b/>
      <w:bCs/>
      <w:kern w:val="32"/>
      <w:sz w:val="20"/>
      <w:szCs w:val="32"/>
    </w:rPr>
  </w:style>
  <w:style w:type="paragraph" w:styleId="Heading2">
    <w:name w:val="heading 2"/>
    <w:basedOn w:val="Normal"/>
    <w:next w:val="Normal"/>
    <w:qFormat/>
    <w:rsid w:val="00E30476"/>
    <w:pPr>
      <w:keepNext/>
      <w:tabs>
        <w:tab w:val="left" w:pos="2552"/>
        <w:tab w:val="left" w:pos="4820"/>
        <w:tab w:val="left" w:pos="7371"/>
      </w:tabs>
      <w:spacing w:before="60"/>
      <w:outlineLvl w:val="1"/>
    </w:pPr>
    <w:rPr>
      <w:rFonts w:ascii="OfficinaSanItcTEE" w:hAnsi="OfficinaSanItcTEE"/>
      <w:b/>
    </w:rPr>
  </w:style>
  <w:style w:type="paragraph" w:styleId="Heading3">
    <w:name w:val="heading 3"/>
    <w:basedOn w:val="Normal"/>
    <w:next w:val="Normal"/>
    <w:qFormat/>
    <w:rsid w:val="00E30476"/>
    <w:pPr>
      <w:keepNext/>
      <w:shd w:val="pct10" w:color="000000" w:fill="FFFFFF"/>
      <w:tabs>
        <w:tab w:val="left" w:pos="2552"/>
        <w:tab w:val="left" w:pos="4820"/>
        <w:tab w:val="left" w:pos="7371"/>
      </w:tabs>
      <w:spacing w:before="60"/>
      <w:outlineLvl w:val="2"/>
    </w:pPr>
    <w:rPr>
      <w:rFonts w:ascii="OfficinaSanItcTEE" w:hAnsi="OfficinaSanItcTEE"/>
      <w:b/>
    </w:rPr>
  </w:style>
  <w:style w:type="paragraph" w:styleId="Heading4">
    <w:name w:val="heading 4"/>
    <w:basedOn w:val="Normal"/>
    <w:next w:val="Normal"/>
    <w:qFormat/>
    <w:rsid w:val="00E30476"/>
    <w:pPr>
      <w:keepNext/>
      <w:ind w:right="426"/>
      <w:jc w:val="both"/>
      <w:outlineLvl w:val="3"/>
    </w:pPr>
    <w:rPr>
      <w:rFonts w:ascii="OfficinaSanItcTEE" w:hAnsi="OfficinaSanItcTEE"/>
      <w:b/>
      <w:sz w:val="28"/>
    </w:rPr>
  </w:style>
  <w:style w:type="paragraph" w:styleId="Heading5">
    <w:name w:val="heading 5"/>
    <w:basedOn w:val="Normal"/>
    <w:next w:val="Normal"/>
    <w:qFormat/>
    <w:rsid w:val="00E30476"/>
    <w:pPr>
      <w:keepNext/>
      <w:ind w:right="426"/>
      <w:jc w:val="both"/>
      <w:outlineLvl w:val="4"/>
    </w:pPr>
    <w:rPr>
      <w:rFonts w:ascii="OfficinaSanItcTEE" w:hAnsi="OfficinaSanItcTEE"/>
      <w:b/>
      <w:sz w:val="20"/>
    </w:rPr>
  </w:style>
  <w:style w:type="paragraph" w:styleId="Heading6">
    <w:name w:val="heading 6"/>
    <w:basedOn w:val="Normal"/>
    <w:next w:val="Normal"/>
    <w:qFormat/>
    <w:rsid w:val="00E30476"/>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1"/>
    <w:basedOn w:val="Normal"/>
    <w:rsid w:val="00E30476"/>
    <w:rPr>
      <w:b/>
      <w:sz w:val="20"/>
    </w:rPr>
  </w:style>
  <w:style w:type="paragraph" w:customStyle="1" w:styleId="Nzevsluby">
    <w:name w:val="Název služby"/>
    <w:basedOn w:val="Normal"/>
    <w:rsid w:val="005B174B"/>
    <w:rPr>
      <w:b/>
      <w:color w:val="ED7703"/>
      <w:sz w:val="36"/>
    </w:rPr>
  </w:style>
  <w:style w:type="paragraph" w:styleId="Header">
    <w:name w:val="header"/>
    <w:basedOn w:val="Normal"/>
    <w:rsid w:val="00E30476"/>
    <w:pPr>
      <w:tabs>
        <w:tab w:val="center" w:pos="4536"/>
        <w:tab w:val="right" w:pos="9072"/>
      </w:tabs>
    </w:pPr>
  </w:style>
  <w:style w:type="paragraph" w:styleId="Footer">
    <w:name w:val="footer"/>
    <w:basedOn w:val="Normal"/>
    <w:link w:val="FooterChar"/>
    <w:rsid w:val="00E30476"/>
    <w:pPr>
      <w:tabs>
        <w:tab w:val="center" w:pos="4536"/>
        <w:tab w:val="right" w:pos="9072"/>
      </w:tabs>
    </w:pPr>
  </w:style>
  <w:style w:type="paragraph" w:styleId="BalloonText">
    <w:name w:val="Balloon Text"/>
    <w:basedOn w:val="Normal"/>
    <w:semiHidden/>
    <w:rsid w:val="00ED7E80"/>
    <w:rPr>
      <w:rFonts w:ascii="Tahoma" w:hAnsi="Tahoma" w:cs="Tahoma"/>
      <w:szCs w:val="16"/>
    </w:rPr>
  </w:style>
  <w:style w:type="character" w:styleId="PageNumber">
    <w:name w:val="page number"/>
    <w:basedOn w:val="DefaultParagraphFont"/>
    <w:rsid w:val="00E30476"/>
  </w:style>
  <w:style w:type="character" w:styleId="Hyperlink">
    <w:name w:val="Hyperlink"/>
    <w:basedOn w:val="DefaultParagraphFont"/>
    <w:rsid w:val="00E30476"/>
    <w:rPr>
      <w:color w:val="0000FF"/>
      <w:u w:val="single"/>
    </w:rPr>
  </w:style>
  <w:style w:type="character" w:styleId="Strong">
    <w:name w:val="Strong"/>
    <w:basedOn w:val="DefaultParagraphFont"/>
    <w:qFormat/>
    <w:rsid w:val="00431432"/>
    <w:rPr>
      <w:b/>
      <w:bCs/>
    </w:rPr>
  </w:style>
  <w:style w:type="paragraph" w:styleId="FootnoteText">
    <w:name w:val="footnote text"/>
    <w:basedOn w:val="Normal"/>
    <w:semiHidden/>
    <w:rsid w:val="00620FBB"/>
    <w:rPr>
      <w:sz w:val="20"/>
    </w:rPr>
  </w:style>
  <w:style w:type="character" w:styleId="FootnoteReference">
    <w:name w:val="footnote reference"/>
    <w:basedOn w:val="DefaultParagraphFont"/>
    <w:semiHidden/>
    <w:rsid w:val="00620FBB"/>
    <w:rPr>
      <w:vertAlign w:val="superscript"/>
    </w:rPr>
  </w:style>
  <w:style w:type="table" w:styleId="TableGrid">
    <w:name w:val="Table Grid"/>
    <w:basedOn w:val="TableNormal"/>
    <w:rsid w:val="00C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dokumentu">
    <w:name w:val="Typ dokumentu"/>
    <w:basedOn w:val="Normal"/>
    <w:rsid w:val="00F334B0"/>
    <w:pPr>
      <w:spacing w:before="300"/>
    </w:pPr>
    <w:rPr>
      <w:rFonts w:eastAsia="SimSun"/>
      <w:b/>
      <w:color w:val="467492"/>
      <w:szCs w:val="24"/>
      <w:lang w:eastAsia="zh-CN"/>
    </w:rPr>
  </w:style>
  <w:style w:type="paragraph" w:customStyle="1" w:styleId="Default">
    <w:name w:val="Default"/>
    <w:rsid w:val="009503EB"/>
    <w:pPr>
      <w:autoSpaceDE w:val="0"/>
      <w:autoSpaceDN w:val="0"/>
      <w:adjustRightInd w:val="0"/>
    </w:pPr>
    <w:rPr>
      <w:rFonts w:ascii="Tele-GroteskEEUlt" w:hAnsi="Tele-GroteskEEUlt" w:cs="Tele-GroteskEEUlt"/>
      <w:color w:val="000000"/>
      <w:sz w:val="24"/>
      <w:szCs w:val="24"/>
    </w:rPr>
  </w:style>
  <w:style w:type="character" w:customStyle="1" w:styleId="FooterChar">
    <w:name w:val="Footer Char"/>
    <w:basedOn w:val="DefaultParagraphFont"/>
    <w:link w:val="Footer"/>
    <w:uiPriority w:val="99"/>
    <w:rsid w:val="008E3BDB"/>
    <w:rPr>
      <w:rFonts w:ascii="Verdana" w:eastAsia="Times New Roman" w:hAnsi="Verdana"/>
      <w:sz w:val="16"/>
    </w:rPr>
  </w:style>
  <w:style w:type="paragraph" w:styleId="EndnoteText">
    <w:name w:val="endnote text"/>
    <w:basedOn w:val="Normal"/>
    <w:link w:val="EndnoteTextChar"/>
    <w:rsid w:val="00DA1BCE"/>
    <w:rPr>
      <w:sz w:val="20"/>
    </w:rPr>
  </w:style>
  <w:style w:type="character" w:customStyle="1" w:styleId="EndnoteTextChar">
    <w:name w:val="Endnote Text Char"/>
    <w:basedOn w:val="DefaultParagraphFont"/>
    <w:link w:val="EndnoteText"/>
    <w:rsid w:val="00DA1BCE"/>
    <w:rPr>
      <w:rFonts w:ascii="Verdana" w:eastAsia="Times New Roman" w:hAnsi="Verdana"/>
    </w:rPr>
  </w:style>
  <w:style w:type="character" w:styleId="EndnoteReference">
    <w:name w:val="endnote reference"/>
    <w:basedOn w:val="DefaultParagraphFont"/>
    <w:rsid w:val="00DA1BCE"/>
    <w:rPr>
      <w:vertAlign w:val="superscript"/>
    </w:rPr>
  </w:style>
  <w:style w:type="character" w:styleId="CommentReference">
    <w:name w:val="annotation reference"/>
    <w:basedOn w:val="DefaultParagraphFont"/>
    <w:rsid w:val="00904534"/>
    <w:rPr>
      <w:sz w:val="16"/>
    </w:rPr>
  </w:style>
  <w:style w:type="paragraph" w:styleId="CommentText">
    <w:name w:val="annotation text"/>
    <w:basedOn w:val="Normal"/>
    <w:link w:val="CommentTextChar"/>
    <w:rsid w:val="00904534"/>
    <w:rPr>
      <w:sz w:val="20"/>
    </w:rPr>
  </w:style>
  <w:style w:type="character" w:customStyle="1" w:styleId="CommentTextChar">
    <w:name w:val="Comment Text Char"/>
    <w:basedOn w:val="DefaultParagraphFont"/>
    <w:link w:val="CommentText"/>
    <w:rsid w:val="00904534"/>
    <w:rPr>
      <w:rFonts w:ascii="Verdana" w:eastAsia="Times New Roman" w:hAnsi="Verdana"/>
    </w:rPr>
  </w:style>
  <w:style w:type="paragraph" w:customStyle="1" w:styleId="Mezera">
    <w:name w:val="Mezera"/>
    <w:basedOn w:val="Normal"/>
    <w:next w:val="Normal"/>
    <w:rsid w:val="00904534"/>
    <w:pPr>
      <w:tabs>
        <w:tab w:val="center" w:pos="4153"/>
        <w:tab w:val="right" w:pos="8306"/>
      </w:tabs>
    </w:pPr>
    <w:rPr>
      <w:rFonts w:eastAsia="Times" w:cs="Arial"/>
      <w:bCs/>
      <w:sz w:val="12"/>
      <w:szCs w:val="14"/>
    </w:rPr>
  </w:style>
  <w:style w:type="paragraph" w:customStyle="1" w:styleId="Tabulka-zhlav">
    <w:name w:val="Tabulka - záhlaví"/>
    <w:basedOn w:val="Normal"/>
    <w:rsid w:val="00904534"/>
    <w:pPr>
      <w:spacing w:before="20" w:after="20"/>
      <w:jc w:val="center"/>
    </w:pPr>
    <w:rPr>
      <w:b/>
      <w:bCs/>
      <w:szCs w:val="16"/>
    </w:rPr>
  </w:style>
  <w:style w:type="paragraph" w:customStyle="1" w:styleId="Tabulka-text">
    <w:name w:val="Tabulka - text"/>
    <w:basedOn w:val="Normal"/>
    <w:rsid w:val="00904534"/>
    <w:pPr>
      <w:spacing w:before="20" w:after="20"/>
      <w:ind w:left="57" w:right="57"/>
    </w:pPr>
    <w:rPr>
      <w:szCs w:val="16"/>
    </w:rPr>
  </w:style>
  <w:style w:type="paragraph" w:customStyle="1" w:styleId="Tabulka-slo">
    <w:name w:val="Tabulka - číslo"/>
    <w:basedOn w:val="Normal"/>
    <w:rsid w:val="00904534"/>
    <w:pPr>
      <w:spacing w:before="20" w:after="20"/>
      <w:ind w:right="57"/>
      <w:jc w:val="right"/>
    </w:pPr>
    <w:rPr>
      <w:szCs w:val="16"/>
    </w:rPr>
  </w:style>
  <w:style w:type="paragraph" w:customStyle="1" w:styleId="StylNadpis210b">
    <w:name w:val="Styl Nadpis 2 + 10 b."/>
    <w:basedOn w:val="Heading2"/>
    <w:link w:val="StylNadpis210bChar"/>
    <w:rsid w:val="00904534"/>
    <w:pPr>
      <w:keepNext w:val="0"/>
      <w:tabs>
        <w:tab w:val="clear" w:pos="2552"/>
        <w:tab w:val="clear" w:pos="4820"/>
        <w:tab w:val="clear" w:pos="7371"/>
        <w:tab w:val="num" w:pos="360"/>
      </w:tabs>
      <w:spacing w:before="240" w:after="60"/>
      <w:jc w:val="both"/>
    </w:pPr>
    <w:rPr>
      <w:rFonts w:ascii="Verdana" w:hAnsi="Verdana"/>
      <w:b w:val="0"/>
    </w:rPr>
  </w:style>
  <w:style w:type="character" w:customStyle="1" w:styleId="StylNadpis210bChar">
    <w:name w:val="Styl Nadpis 2 + 10 b. Char"/>
    <w:basedOn w:val="DefaultParagraphFont"/>
    <w:link w:val="StylNadpis210b"/>
    <w:rsid w:val="00904534"/>
    <w:rPr>
      <w:rFonts w:ascii="Verdana" w:eastAsia="Times New Roman"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t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P\Novera%20internet\03363_SS_Novera_internet_28032006_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4ECF4F3ABFD4192A73F0C68E6242B" ma:contentTypeVersion="" ma:contentTypeDescription="Create a new document." ma:contentTypeScope="" ma:versionID="088cd85089bfe210276401a04ab7aba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B97D-3820-4844-9C36-F0303675D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152E2-A945-469C-AA42-8389EA2B2CD7}">
  <ds:schemaRefs>
    <ds:schemaRef ds:uri="http://schemas.microsoft.com/sharepoint/v3/contenttype/forms"/>
  </ds:schemaRefs>
</ds:datastoreItem>
</file>

<file path=customXml/itemProps3.xml><?xml version="1.0" encoding="utf-8"?>
<ds:datastoreItem xmlns:ds="http://schemas.openxmlformats.org/officeDocument/2006/customXml" ds:itemID="{62428662-7607-4ECC-83B1-1DB3AAEF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4C8CD6-2474-4A71-9801-3710FA6B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03363_SS_Novera_internet_28032006_CZ</Template>
  <TotalTime>12</TotalTime>
  <Pages>2</Pages>
  <Words>663</Words>
  <Characters>3913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Internet - Specifikace služby</vt:lpstr>
    </vt:vector>
  </TitlesOfParts>
  <Company>GTS Novera, a.s.</Company>
  <LinksUpToDate>false</LinksUpToDate>
  <CharactersWithSpaces>4567</CharactersWithSpaces>
  <SharedDoc>false</SharedDoc>
  <HLinks>
    <vt:vector size="6" baseType="variant">
      <vt:variant>
        <vt:i4>6750295</vt:i4>
      </vt:variant>
      <vt:variant>
        <vt:i4>252</vt:i4>
      </vt:variant>
      <vt:variant>
        <vt:i4>0</vt:i4>
      </vt:variant>
      <vt:variant>
        <vt:i4>5</vt:i4>
      </vt:variant>
      <vt:variant>
        <vt:lpwstr>mailto:info@gtsnovera.cz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 Specifikace služby</dc:title>
  <dc:creator>Jaroslav Beneš</dc:creator>
  <cp:lastModifiedBy>Kroupa Dušan</cp:lastModifiedBy>
  <cp:revision>15</cp:revision>
  <cp:lastPrinted>2015-02-24T10:56:00Z</cp:lastPrinted>
  <dcterms:created xsi:type="dcterms:W3CDTF">2016-05-31T10:41:00Z</dcterms:created>
  <dcterms:modified xsi:type="dcterms:W3CDTF">2016-06-28T11:32:00Z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0x0101003784ECF4F3ABFD4192A73F0C68E6242B</vt:lpwstr>
  </property>
</Properties>
</file>