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78AF" w14:textId="77777777" w:rsidR="00884BC5" w:rsidRDefault="00884BC5" w:rsidP="00385A89"/>
    <w:p w14:paraId="6F3C1C63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20"/>
        </w:rPr>
      </w:pPr>
      <w:r w:rsidRPr="00385330">
        <w:rPr>
          <w:rStyle w:val="Heading1Char"/>
          <w:rFonts w:ascii="Arial" w:hAnsi="Arial" w:cs="Arial"/>
          <w:color w:val="E20074"/>
          <w:sz w:val="20"/>
        </w:rPr>
        <w:t>Kmenový list smlouvy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2F454F37" w14:textId="77777777" w:rsidTr="00385330">
        <w:trPr>
          <w:trHeight w:val="227"/>
        </w:trPr>
        <w:tc>
          <w:tcPr>
            <w:tcW w:w="10348" w:type="dxa"/>
            <w:vAlign w:val="center"/>
          </w:tcPr>
          <w:p w14:paraId="7019F7D3" w14:textId="1AD12F54" w:rsidR="00385330" w:rsidRPr="00385330" w:rsidRDefault="00385330" w:rsidP="003F2030">
            <w:pPr>
              <w:tabs>
                <w:tab w:val="left" w:pos="4536"/>
              </w:tabs>
              <w:rPr>
                <w:rStyle w:val="Heading1Char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Evidenční číslo smlouvy: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bookmarkStart w:id="0" w:name="_GoBack"/>
            <w:bookmarkEnd w:id="0"/>
            <w:r w:rsidR="003F2030" w:rsidRPr="003F2030">
              <w:rPr>
                <w:rFonts w:ascii="Arial" w:hAnsi="Arial" w:cs="Arial"/>
                <w:noProof/>
                <w:sz w:val="14"/>
                <w:szCs w:val="14"/>
              </w:rPr>
              <w:t>2016/5500/00175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Tato ruší a nahrazuje smlouvu ev. č.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0C86B47E" w14:textId="77777777" w:rsidR="00385330" w:rsidRDefault="00385330" w:rsidP="00385330">
      <w:pPr>
        <w:tabs>
          <w:tab w:val="left" w:pos="4536"/>
        </w:tabs>
        <w:rPr>
          <w:rFonts w:ascii="Arial" w:hAnsi="Arial" w:cs="Arial"/>
          <w:szCs w:val="14"/>
        </w:rPr>
      </w:pPr>
    </w:p>
    <w:p w14:paraId="26C6F6B4" w14:textId="77777777" w:rsidR="00385330" w:rsidRDefault="00385330" w:rsidP="00385330">
      <w:pPr>
        <w:tabs>
          <w:tab w:val="left" w:pos="4536"/>
        </w:tabs>
        <w:rPr>
          <w:rFonts w:ascii="Arial" w:hAnsi="Arial" w:cs="Arial"/>
          <w:szCs w:val="14"/>
        </w:rPr>
      </w:pPr>
    </w:p>
    <w:p w14:paraId="4CF7EC38" w14:textId="77777777" w:rsidR="00385330" w:rsidRPr="00385330" w:rsidRDefault="00385330" w:rsidP="00385330">
      <w:pPr>
        <w:tabs>
          <w:tab w:val="left" w:pos="4536"/>
        </w:tabs>
        <w:rPr>
          <w:rFonts w:ascii="Arial" w:hAnsi="Arial" w:cs="Arial"/>
        </w:rPr>
      </w:pPr>
      <w:r w:rsidRPr="00385330">
        <w:rPr>
          <w:rFonts w:ascii="Arial" w:hAnsi="Arial" w:cs="Arial"/>
          <w:szCs w:val="14"/>
        </w:rPr>
        <w:t>Smlouva je uzavřená mezi smluvními stranami:</w:t>
      </w:r>
    </w:p>
    <w:p w14:paraId="5E2E01F9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Poskytovatel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286FB70D" w14:textId="77777777" w:rsidTr="00385330">
        <w:trPr>
          <w:trHeight w:val="227"/>
        </w:trPr>
        <w:tc>
          <w:tcPr>
            <w:tcW w:w="10348" w:type="dxa"/>
            <w:vAlign w:val="center"/>
          </w:tcPr>
          <w:p w14:paraId="260EA14C" w14:textId="77777777" w:rsidR="00385330" w:rsidRPr="00385330" w:rsidRDefault="00385330" w:rsidP="006D3F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</w:p>
          <w:p w14:paraId="1A4EB368" w14:textId="77777777" w:rsidR="00385330" w:rsidRPr="00385330" w:rsidRDefault="00385330" w:rsidP="006D3FD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bCs/>
                <w:sz w:val="14"/>
                <w:szCs w:val="14"/>
              </w:rPr>
              <w:t xml:space="preserve">spisová značka B 3787 vedená u Městského soudu v Praze </w:t>
            </w:r>
          </w:p>
          <w:p w14:paraId="58456B9B" w14:textId="77777777" w:rsidR="00385330" w:rsidRPr="00385330" w:rsidRDefault="00385330" w:rsidP="006D3FDF">
            <w:pPr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bCs/>
                <w:sz w:val="14"/>
                <w:szCs w:val="14"/>
              </w:rPr>
              <w:t>se sídlem Tomíčkova 2144/1, Chodov, 148 00 Praha 4, IČ: 64949681, DIČ: CZ64949681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A3DF671" w14:textId="77777777" w:rsidR="00385330" w:rsidRPr="00385330" w:rsidRDefault="00385330" w:rsidP="006D3FDF">
            <w:pPr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Bankovní spojení: Československá obchodní banka, a. s., č. účtu 17489033/0300 (účet vedený v CZK)</w:t>
            </w:r>
          </w:p>
          <w:p w14:paraId="362444CA" w14:textId="755C4C15" w:rsidR="00385330" w:rsidRPr="00385330" w:rsidRDefault="00385330" w:rsidP="00B7454D">
            <w:pPr>
              <w:rPr>
                <w:rFonts w:ascii="Arial" w:hAnsi="Arial" w:cs="Arial"/>
                <w:b/>
                <w:bCs/>
                <w:szCs w:val="16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Jednající: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7454D" w:rsidRPr="00B7454D">
              <w:rPr>
                <w:rFonts w:ascii="Arial" w:hAnsi="Arial" w:cs="Arial"/>
                <w:noProof/>
                <w:sz w:val="14"/>
                <w:szCs w:val="14"/>
              </w:rPr>
              <w:t>Jiří Hlavatý, Senior manažer prodeje firemních řešení SME/VSE zákazníkům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60CE3401" w14:textId="77777777" w:rsidR="00385330" w:rsidRPr="00385330" w:rsidRDefault="00385330" w:rsidP="00385330">
      <w:pPr>
        <w:pStyle w:val="Caption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Účastník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2BC51CFF" w14:textId="77777777" w:rsidTr="00385330">
        <w:tc>
          <w:tcPr>
            <w:tcW w:w="10348" w:type="dxa"/>
          </w:tcPr>
          <w:p w14:paraId="61ADF2BD" w14:textId="08B6F8CC" w:rsidR="00385330" w:rsidRPr="00385330" w:rsidRDefault="00385330" w:rsidP="006D3FDF">
            <w:pPr>
              <w:ind w:left="567" w:hanging="56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Firma / Jméno: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ÚSTAV SOCIÁLNÍCH SLUŽEB V PRAZE 4,přísp.org.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9461779" w14:textId="77777777" w:rsidR="00385330" w:rsidRPr="00385330" w:rsidRDefault="00385330" w:rsidP="006D3FDF">
            <w:pPr>
              <w:tabs>
                <w:tab w:val="left" w:pos="4536"/>
              </w:tabs>
              <w:ind w:left="567" w:hanging="567"/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bCs/>
                <w:sz w:val="14"/>
                <w:szCs w:val="14"/>
              </w:rPr>
              <w:t xml:space="preserve">spisová značka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bCs/>
                <w:sz w:val="14"/>
                <w:szCs w:val="14"/>
              </w:rPr>
              <w:t>vedená u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v 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0FF5C7E" w14:textId="021D7606" w:rsidR="00385330" w:rsidRPr="00385330" w:rsidRDefault="00385330" w:rsidP="006D3FDF">
            <w:pPr>
              <w:tabs>
                <w:tab w:val="left" w:pos="2552"/>
                <w:tab w:val="left" w:pos="3686"/>
              </w:tabs>
              <w:ind w:left="567" w:hanging="567"/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Sídlo / Bytem 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město: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Praha 4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           PSČ: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147</w:t>
            </w:r>
            <w:r w:rsidR="00327E08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00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                   Ulice: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Podolská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                           číslo popisné: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 xml:space="preserve"> 208/31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F8C17F4" w14:textId="5A7F8333" w:rsidR="00385330" w:rsidRPr="00385330" w:rsidRDefault="00385330" w:rsidP="006D3FDF">
            <w:pPr>
              <w:tabs>
                <w:tab w:val="left" w:pos="4536"/>
              </w:tabs>
              <w:ind w:left="567" w:hanging="56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IČ / RČ / č. pasu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(u cizinců):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70886199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         </w:t>
            </w: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DIČ: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C7FBEBC" w14:textId="3F3F8C81" w:rsidR="00385330" w:rsidRPr="00385330" w:rsidRDefault="00385330" w:rsidP="0038019B">
            <w:pPr>
              <w:tabs>
                <w:tab w:val="left" w:pos="4536"/>
              </w:tabs>
              <w:ind w:left="567" w:hanging="567"/>
              <w:rPr>
                <w:rStyle w:val="Heading1Char"/>
                <w:rFonts w:ascii="Arial" w:hAnsi="Arial" w:cs="Arial"/>
                <w:b w:val="0"/>
                <w:bCs w:val="0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Zastoupená/Jednající: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E08" w:rsidRPr="00327E08">
              <w:rPr>
                <w:rFonts w:ascii="Arial" w:hAnsi="Arial" w:cs="Arial"/>
                <w:noProof/>
                <w:sz w:val="14"/>
                <w:szCs w:val="14"/>
              </w:rPr>
              <w:t>Ing. Jan Schneider</w:t>
            </w:r>
            <w:r w:rsidR="00327E08">
              <w:rPr>
                <w:rFonts w:ascii="Arial" w:hAnsi="Arial" w:cs="Arial"/>
                <w:noProof/>
                <w:sz w:val="14"/>
                <w:szCs w:val="14"/>
              </w:rPr>
              <w:t xml:space="preserve">, </w:t>
            </w:r>
            <w:r w:rsidR="0038019B">
              <w:rPr>
                <w:rFonts w:ascii="Arial" w:hAnsi="Arial" w:cs="Arial"/>
                <w:noProof/>
                <w:sz w:val="14"/>
                <w:szCs w:val="14"/>
              </w:rPr>
              <w:t>pověřený řízením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43F62F4A" w14:textId="77777777" w:rsidR="00385330" w:rsidRPr="00385330" w:rsidRDefault="00385330" w:rsidP="00385330">
      <w:pPr>
        <w:jc w:val="both"/>
        <w:rPr>
          <w:rFonts w:ascii="Arial" w:hAnsi="Arial" w:cs="Arial"/>
          <w:szCs w:val="14"/>
        </w:rPr>
      </w:pPr>
    </w:p>
    <w:p w14:paraId="5680FCC1" w14:textId="77777777" w:rsidR="00385330" w:rsidRPr="00385330" w:rsidRDefault="00385330" w:rsidP="00385330">
      <w:pPr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Osoba oprávněná jednat za </w:t>
      </w:r>
      <w:r w:rsidRPr="00385330">
        <w:rPr>
          <w:rFonts w:ascii="Arial" w:hAnsi="Arial" w:cs="Arial"/>
          <w:b/>
          <w:bCs/>
          <w:szCs w:val="14"/>
        </w:rPr>
        <w:t>účastníka</w:t>
      </w:r>
      <w:r w:rsidRPr="00385330">
        <w:rPr>
          <w:rFonts w:ascii="Arial" w:hAnsi="Arial" w:cs="Arial"/>
          <w:szCs w:val="14"/>
        </w:rPr>
        <w:t xml:space="preserve"> tímto zmocňuje k podpisování všech dodatků této </w:t>
      </w:r>
      <w:r w:rsidRPr="00385330">
        <w:rPr>
          <w:rFonts w:ascii="Arial" w:hAnsi="Arial" w:cs="Arial"/>
          <w:b/>
          <w:bCs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včetně předávacích protokolů či příloh </w:t>
      </w:r>
      <w:r w:rsidRPr="00385330">
        <w:rPr>
          <w:rFonts w:ascii="Arial" w:hAnsi="Arial" w:cs="Arial"/>
          <w:b/>
          <w:bCs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souvisejících se zřízením nové </w:t>
      </w:r>
      <w:r w:rsidRPr="00385330">
        <w:rPr>
          <w:rFonts w:ascii="Arial" w:hAnsi="Arial" w:cs="Arial"/>
          <w:b/>
          <w:bCs/>
          <w:szCs w:val="14"/>
        </w:rPr>
        <w:t>služby,</w:t>
      </w:r>
      <w:r w:rsidRPr="00385330">
        <w:rPr>
          <w:rFonts w:ascii="Arial" w:hAnsi="Arial" w:cs="Arial"/>
          <w:szCs w:val="14"/>
        </w:rPr>
        <w:t xml:space="preserve"> změnou či zrušením jednotlivých </w:t>
      </w:r>
      <w:r w:rsidRPr="00385330">
        <w:rPr>
          <w:rFonts w:ascii="Arial" w:hAnsi="Arial" w:cs="Arial"/>
          <w:b/>
          <w:bCs/>
          <w:szCs w:val="14"/>
        </w:rPr>
        <w:t>služeb,</w:t>
      </w:r>
      <w:r w:rsidRPr="00385330">
        <w:rPr>
          <w:rFonts w:ascii="Arial" w:hAnsi="Arial" w:cs="Arial"/>
          <w:szCs w:val="14"/>
        </w:rPr>
        <w:t xml:space="preserve"> změnou cen či stanovením </w:t>
      </w:r>
      <w:r w:rsidRPr="00385330">
        <w:rPr>
          <w:rFonts w:ascii="Arial" w:hAnsi="Arial" w:cs="Arial"/>
          <w:b/>
          <w:bCs/>
          <w:szCs w:val="14"/>
        </w:rPr>
        <w:t>kontaktních osob</w:t>
      </w:r>
      <w:r w:rsidRPr="00385330">
        <w:rPr>
          <w:rFonts w:ascii="Arial" w:hAnsi="Arial" w:cs="Arial"/>
          <w:szCs w:val="14"/>
        </w:rPr>
        <w:t xml:space="preserve"> pro jednotlivé </w:t>
      </w:r>
      <w:r w:rsidRPr="00385330">
        <w:rPr>
          <w:rFonts w:ascii="Arial" w:hAnsi="Arial" w:cs="Arial"/>
          <w:b/>
          <w:bCs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zaměstnance firmy pana / paní:</w:t>
      </w:r>
    </w:p>
    <w:p w14:paraId="2D6D4DE8" w14:textId="77777777" w:rsidR="00385330" w:rsidRPr="00385330" w:rsidRDefault="00385330" w:rsidP="00385330">
      <w:pPr>
        <w:tabs>
          <w:tab w:val="left" w:pos="6480"/>
        </w:tabs>
        <w:rPr>
          <w:rFonts w:ascii="Arial" w:hAnsi="Arial" w:cs="Arial"/>
          <w:szCs w:val="1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5C5CB35B" w14:textId="77777777" w:rsidTr="00385330">
        <w:trPr>
          <w:trHeight w:val="227"/>
        </w:trPr>
        <w:tc>
          <w:tcPr>
            <w:tcW w:w="10348" w:type="dxa"/>
          </w:tcPr>
          <w:p w14:paraId="5552964C" w14:textId="77777777" w:rsidR="00385330" w:rsidRPr="00385330" w:rsidRDefault="00385330" w:rsidP="006D3FDF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>Jméno:</w:t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t xml:space="preserve">funkce: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Telefon: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6B598A6A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004F7D"/>
          <w:sz w:val="14"/>
          <w:szCs w:val="14"/>
        </w:rPr>
      </w:pPr>
    </w:p>
    <w:p w14:paraId="651FF4F9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4"/>
          <w:szCs w:val="14"/>
        </w:rPr>
      </w:pPr>
      <w:r w:rsidRPr="00385330">
        <w:rPr>
          <w:rStyle w:val="Heading1Char"/>
          <w:rFonts w:ascii="Arial" w:hAnsi="Arial" w:cs="Arial"/>
          <w:color w:val="E20074"/>
          <w:sz w:val="14"/>
          <w:szCs w:val="14"/>
        </w:rPr>
        <w:t xml:space="preserve">Zasílací adresa (pro veškerou komunikaci kromě vyúčtování):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85330" w:rsidRPr="00385330" w14:paraId="074C351E" w14:textId="77777777" w:rsidTr="00385330">
        <w:tc>
          <w:tcPr>
            <w:tcW w:w="10348" w:type="dxa"/>
          </w:tcPr>
          <w:tbl>
            <w:tblPr>
              <w:tblW w:w="1023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"/>
              <w:gridCol w:w="9897"/>
            </w:tblGrid>
            <w:tr w:rsidR="00385330" w:rsidRPr="00385330" w14:paraId="772A2276" w14:textId="77777777" w:rsidTr="006D3FDF">
              <w:tc>
                <w:tcPr>
                  <w:tcW w:w="335" w:type="dxa"/>
                </w:tcPr>
                <w:p w14:paraId="1605E706" w14:textId="4F6208F6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9897" w:type="dxa"/>
                </w:tcPr>
                <w:p w14:paraId="7B7CA09A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Zasílací adresa je stejná jako adresa sídla </w:t>
                  </w:r>
                  <w:r w:rsidRPr="0038533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účastníka</w:t>
                  </w:r>
                </w:p>
              </w:tc>
            </w:tr>
            <w:tr w:rsidR="00385330" w:rsidRPr="00385330" w14:paraId="49FF4A40" w14:textId="77777777" w:rsidTr="006D3FDF">
              <w:tc>
                <w:tcPr>
                  <w:tcW w:w="335" w:type="dxa"/>
                </w:tcPr>
                <w:p w14:paraId="26790613" w14:textId="31E25C72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9897" w:type="dxa"/>
                </w:tcPr>
                <w:p w14:paraId="0BEACE76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Zasílací adresa je stejná jako adresa připojení</w:t>
                  </w:r>
                </w:p>
              </w:tc>
            </w:tr>
            <w:tr w:rsidR="00385330" w:rsidRPr="00385330" w14:paraId="50F4F5C8" w14:textId="77777777" w:rsidTr="006D3FDF">
              <w:tc>
                <w:tcPr>
                  <w:tcW w:w="335" w:type="dxa"/>
                </w:tcPr>
                <w:p w14:paraId="61D05ABB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9897" w:type="dxa"/>
                </w:tcPr>
                <w:p w14:paraId="11359DD7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Jiná zasílací adresa - uveďte:</w:t>
                  </w:r>
                </w:p>
              </w:tc>
            </w:tr>
          </w:tbl>
          <w:p w14:paraId="6085C7BB" w14:textId="77777777" w:rsidR="00385330" w:rsidRPr="00385330" w:rsidRDefault="00385330" w:rsidP="006D3FD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30" w:rsidRPr="00385330" w14:paraId="4C69FD73" w14:textId="77777777" w:rsidTr="00385330">
        <w:tc>
          <w:tcPr>
            <w:tcW w:w="10348" w:type="dxa"/>
          </w:tcPr>
          <w:p w14:paraId="119E6DC2" w14:textId="77777777" w:rsidR="00385330" w:rsidRPr="00385330" w:rsidRDefault="00385330" w:rsidP="006D3FDF">
            <w:pPr>
              <w:tabs>
                <w:tab w:val="left" w:pos="4003"/>
                <w:tab w:val="left" w:pos="5137"/>
                <w:tab w:val="left" w:pos="5421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Ulice: 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Číslo domu: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5E56540" w14:textId="77777777" w:rsidR="00385330" w:rsidRPr="00385330" w:rsidRDefault="00385330" w:rsidP="006D3FDF">
            <w:pPr>
              <w:tabs>
                <w:tab w:val="left" w:pos="4003"/>
                <w:tab w:val="left" w:pos="5137"/>
                <w:tab w:val="left" w:pos="5421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PSČ: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Město: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85330" w:rsidRPr="00385330" w14:paraId="03D6011D" w14:textId="77777777" w:rsidTr="00385330">
        <w:tc>
          <w:tcPr>
            <w:tcW w:w="10348" w:type="dxa"/>
          </w:tcPr>
          <w:p w14:paraId="192CFD45" w14:textId="77777777" w:rsidR="00385330" w:rsidRPr="00385330" w:rsidRDefault="00385330" w:rsidP="006D3FDF">
            <w:pPr>
              <w:tabs>
                <w:tab w:val="left" w:pos="4536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Kontaktní osoba pro komunikaci: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DFD0765" w14:textId="77777777" w:rsidR="00385330" w:rsidRPr="00385330" w:rsidRDefault="00385330" w:rsidP="006D3FDF">
            <w:pPr>
              <w:tabs>
                <w:tab w:val="left" w:pos="851"/>
                <w:tab w:val="left" w:pos="4536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Funkce: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F11AAE6" w14:textId="77777777" w:rsidR="00385330" w:rsidRPr="00385330" w:rsidRDefault="00385330" w:rsidP="006D3FDF">
            <w:pPr>
              <w:tabs>
                <w:tab w:val="left" w:pos="4536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Telefon: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Fax: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Mobil: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Email: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43F57AEB" w14:textId="77777777" w:rsidR="00385330" w:rsidRPr="00385330" w:rsidRDefault="00385330" w:rsidP="00385330">
      <w:pPr>
        <w:tabs>
          <w:tab w:val="left" w:pos="6480"/>
        </w:tabs>
        <w:rPr>
          <w:rFonts w:ascii="Arial" w:hAnsi="Arial" w:cs="Arial"/>
          <w:szCs w:val="14"/>
        </w:rPr>
      </w:pPr>
    </w:p>
    <w:p w14:paraId="3B796ADA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4"/>
          <w:szCs w:val="14"/>
        </w:rPr>
      </w:pPr>
      <w:r w:rsidRPr="00385330">
        <w:rPr>
          <w:rStyle w:val="Heading1Char"/>
          <w:rFonts w:ascii="Arial" w:hAnsi="Arial" w:cs="Arial"/>
          <w:color w:val="E20074"/>
          <w:sz w:val="14"/>
          <w:szCs w:val="14"/>
        </w:rPr>
        <w:t>Fakturační adresa (pro zasílání vyúčtování):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7F187E22" w14:textId="77777777" w:rsidTr="00385330">
        <w:tc>
          <w:tcPr>
            <w:tcW w:w="10348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"/>
              <w:gridCol w:w="5348"/>
            </w:tblGrid>
            <w:tr w:rsidR="00385330" w:rsidRPr="00385330" w14:paraId="72F85056" w14:textId="77777777" w:rsidTr="006D3FDF">
              <w:tc>
                <w:tcPr>
                  <w:tcW w:w="335" w:type="dxa"/>
                </w:tcPr>
                <w:p w14:paraId="3C051319" w14:textId="35D3BDCD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5348" w:type="dxa"/>
                </w:tcPr>
                <w:p w14:paraId="29BA811F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Fakturační adresa je stejná jako adresa sídla </w:t>
                  </w:r>
                  <w:r w:rsidRPr="0038533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účastníka</w:t>
                  </w:r>
                </w:p>
              </w:tc>
            </w:tr>
            <w:tr w:rsidR="00385330" w:rsidRPr="00385330" w14:paraId="389F0825" w14:textId="77777777" w:rsidTr="006D3FDF">
              <w:tc>
                <w:tcPr>
                  <w:tcW w:w="335" w:type="dxa"/>
                </w:tcPr>
                <w:p w14:paraId="3B2ED76C" w14:textId="7F415C0C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5348" w:type="dxa"/>
                </w:tcPr>
                <w:p w14:paraId="0F0B1E88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Fakturační adresa je stejná jako adresa připojení</w:t>
                  </w:r>
                </w:p>
              </w:tc>
            </w:tr>
            <w:tr w:rsidR="00385330" w:rsidRPr="00385330" w14:paraId="4D5225E7" w14:textId="77777777" w:rsidTr="006D3FDF">
              <w:tc>
                <w:tcPr>
                  <w:tcW w:w="335" w:type="dxa"/>
                </w:tcPr>
                <w:p w14:paraId="48084AE2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5348" w:type="dxa"/>
                </w:tcPr>
                <w:p w14:paraId="012D98F8" w14:textId="77777777" w:rsidR="00385330" w:rsidRPr="00385330" w:rsidRDefault="00385330" w:rsidP="006D3FD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Jiná fakturační adresa - uveďte:</w:t>
                  </w:r>
                </w:p>
              </w:tc>
            </w:tr>
          </w:tbl>
          <w:p w14:paraId="6384F784" w14:textId="77777777" w:rsidR="00385330" w:rsidRPr="00385330" w:rsidRDefault="00385330" w:rsidP="006D3FDF">
            <w:pPr>
              <w:tabs>
                <w:tab w:val="left" w:pos="6480"/>
              </w:tabs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385330" w:rsidRPr="00385330" w14:paraId="2B4A86AC" w14:textId="77777777" w:rsidTr="00385330">
        <w:tc>
          <w:tcPr>
            <w:tcW w:w="10348" w:type="dxa"/>
          </w:tcPr>
          <w:p w14:paraId="69ABCFDE" w14:textId="77777777" w:rsidR="00385330" w:rsidRPr="00385330" w:rsidRDefault="00385330" w:rsidP="006D3FDF">
            <w:pPr>
              <w:tabs>
                <w:tab w:val="left" w:pos="4536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Firma/Jméno: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F5258AD" w14:textId="77777777" w:rsidR="00385330" w:rsidRPr="00385330" w:rsidRDefault="00385330" w:rsidP="006D3FDF">
            <w:pPr>
              <w:tabs>
                <w:tab w:val="left" w:pos="4536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Ulice: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Číslo domu: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520EDAB" w14:textId="77777777" w:rsidR="00385330" w:rsidRPr="00385330" w:rsidRDefault="00385330" w:rsidP="006D3FDF">
            <w:pPr>
              <w:tabs>
                <w:tab w:val="left" w:pos="64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PSČ: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Město: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85330" w:rsidRPr="00385330" w14:paraId="240D4B05" w14:textId="77777777" w:rsidTr="00385330">
        <w:tc>
          <w:tcPr>
            <w:tcW w:w="10348" w:type="dxa"/>
          </w:tcPr>
          <w:p w14:paraId="651D4E3F" w14:textId="77777777" w:rsidR="00385330" w:rsidRPr="00385330" w:rsidRDefault="00385330" w:rsidP="006D3FDF">
            <w:pPr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Zahrnutí účtu do již existujícího účtu: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"/>
                    <w:listEntry w:val="Ano"/>
                    <w:listEntry w:val="Ne"/>
                  </w:ddList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D02E1">
              <w:rPr>
                <w:rFonts w:ascii="Arial" w:hAnsi="Arial" w:cs="Arial"/>
                <w:sz w:val="14"/>
                <w:szCs w:val="14"/>
              </w:rPr>
            </w:r>
            <w:r w:rsidR="007D02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04FB7F4" w14:textId="77777777" w:rsidR="00385330" w:rsidRPr="00385330" w:rsidRDefault="00385330" w:rsidP="006D3FDF">
            <w:pPr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Zákaznické číslo z pravidelného měsíčního vyúčtování: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D50E926" w14:textId="77777777" w:rsidR="00385330" w:rsidRPr="00385330" w:rsidRDefault="00385330" w:rsidP="006D3FDF">
            <w:pPr>
              <w:tabs>
                <w:tab w:val="left" w:pos="64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Jazyk pro komunikaci a fakturu: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Čeština"/>
                    <w:listEntry w:val="Angličtina"/>
                  </w:ddList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D02E1">
              <w:rPr>
                <w:rFonts w:ascii="Arial" w:hAnsi="Arial" w:cs="Arial"/>
                <w:sz w:val="14"/>
                <w:szCs w:val="14"/>
              </w:rPr>
            </w:r>
            <w:r w:rsidR="007D02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2D03CE2B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004F7D"/>
          <w:sz w:val="14"/>
          <w:szCs w:val="14"/>
        </w:rPr>
      </w:pPr>
    </w:p>
    <w:p w14:paraId="060908D0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4"/>
          <w:szCs w:val="14"/>
        </w:rPr>
      </w:pPr>
      <w:r w:rsidRPr="00385330">
        <w:rPr>
          <w:rStyle w:val="Heading1Char"/>
          <w:rFonts w:ascii="Arial" w:hAnsi="Arial" w:cs="Arial"/>
          <w:color w:val="E20074"/>
          <w:sz w:val="14"/>
          <w:szCs w:val="14"/>
        </w:rPr>
        <w:t>Platební informace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5330" w:rsidRPr="00385330" w14:paraId="2F4A51A3" w14:textId="77777777" w:rsidTr="00385330">
        <w:tc>
          <w:tcPr>
            <w:tcW w:w="10348" w:type="dxa"/>
          </w:tcPr>
          <w:p w14:paraId="23A3C817" w14:textId="77777777" w:rsidR="00385330" w:rsidRPr="00385330" w:rsidRDefault="00385330" w:rsidP="006D3FDF">
            <w:pPr>
              <w:tabs>
                <w:tab w:val="left" w:pos="5940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Kontaktní osoba: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D3FDA7E" w14:textId="77777777" w:rsidR="00385330" w:rsidRPr="00385330" w:rsidRDefault="00385330" w:rsidP="006D3FDF">
            <w:pPr>
              <w:tabs>
                <w:tab w:val="left" w:pos="5940"/>
                <w:tab w:val="left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Funkce: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5AE0031" w14:textId="77777777" w:rsidR="00385330" w:rsidRPr="00385330" w:rsidRDefault="00385330" w:rsidP="006D3FDF">
            <w:pPr>
              <w:tabs>
                <w:tab w:val="left" w:pos="64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>Telefon:</w:t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Fax: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Mobil: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  <w:szCs w:val="14"/>
              </w:rPr>
              <w:tab/>
              <w:t xml:space="preserve">Email: 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  <w:szCs w:val="14"/>
              </w:rPr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8533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85330" w:rsidRPr="00385330" w14:paraId="15AE549F" w14:textId="77777777" w:rsidTr="00385330">
        <w:tc>
          <w:tcPr>
            <w:tcW w:w="10348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350"/>
              <w:gridCol w:w="2693"/>
              <w:gridCol w:w="3686"/>
            </w:tblGrid>
            <w:tr w:rsidR="00385330" w:rsidRPr="00385330" w14:paraId="52CBA19F" w14:textId="77777777" w:rsidTr="006D3FDF">
              <w:tc>
                <w:tcPr>
                  <w:tcW w:w="336" w:type="dxa"/>
                </w:tcPr>
                <w:p w14:paraId="512A9B2D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6A8FF9B1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Bankovní převod z běžného účtu</w:t>
                  </w:r>
                </w:p>
              </w:tc>
              <w:tc>
                <w:tcPr>
                  <w:tcW w:w="2693" w:type="dxa"/>
                </w:tcPr>
                <w:p w14:paraId="306AEE2B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č.ú.: 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113FAC8F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5330" w:rsidRPr="00385330" w14:paraId="0EED61AE" w14:textId="77777777" w:rsidTr="006D3FDF">
              <w:tc>
                <w:tcPr>
                  <w:tcW w:w="336" w:type="dxa"/>
                </w:tcPr>
                <w:p w14:paraId="69042906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5FA6CA55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Bankovní převod ze sporožirového účtu</w:t>
                  </w:r>
                </w:p>
              </w:tc>
              <w:tc>
                <w:tcPr>
                  <w:tcW w:w="2693" w:type="dxa"/>
                </w:tcPr>
                <w:p w14:paraId="1CAD0216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č.ú.: 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3435CC5A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Specifický symbol: 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85330" w:rsidRPr="00385330" w14:paraId="0F88CBE4" w14:textId="77777777" w:rsidTr="006D3FDF">
              <w:tc>
                <w:tcPr>
                  <w:tcW w:w="336" w:type="dxa"/>
                </w:tcPr>
                <w:p w14:paraId="43C9008A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11268E0B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Složenkou</w:t>
                  </w:r>
                </w:p>
              </w:tc>
              <w:tc>
                <w:tcPr>
                  <w:tcW w:w="2693" w:type="dxa"/>
                </w:tcPr>
                <w:p w14:paraId="0F2402A8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86" w:type="dxa"/>
                </w:tcPr>
                <w:p w14:paraId="7386A585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5330" w:rsidRPr="00385330" w14:paraId="6296ED03" w14:textId="77777777" w:rsidTr="006D3FDF">
              <w:tc>
                <w:tcPr>
                  <w:tcW w:w="336" w:type="dxa"/>
                </w:tcPr>
                <w:p w14:paraId="0E02A4F3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Zaškrtávací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7D02E1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167EBDD2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>Přímým inkasem* z účtu</w:t>
                  </w:r>
                </w:p>
              </w:tc>
              <w:tc>
                <w:tcPr>
                  <w:tcW w:w="2693" w:type="dxa"/>
                </w:tcPr>
                <w:p w14:paraId="1744D5F7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t xml:space="preserve">č.ú.: 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38533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46D132CE" w14:textId="77777777" w:rsidR="00385330" w:rsidRPr="00385330" w:rsidRDefault="00385330" w:rsidP="006D3FDF">
                  <w:pPr>
                    <w:tabs>
                      <w:tab w:val="left" w:pos="2268"/>
                      <w:tab w:val="left" w:pos="4536"/>
                      <w:tab w:val="left" w:pos="680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530F86AC" w14:textId="77777777" w:rsidR="00385330" w:rsidRPr="00385330" w:rsidRDefault="00385330" w:rsidP="006D3FDF">
            <w:pPr>
              <w:tabs>
                <w:tab w:val="left" w:pos="64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330">
              <w:rPr>
                <w:rFonts w:ascii="Arial" w:hAnsi="Arial" w:cs="Arial"/>
                <w:sz w:val="14"/>
                <w:szCs w:val="14"/>
              </w:rPr>
              <w:t xml:space="preserve">* Přiložte Potvrzení o povolení inkasa (včetně stanoveného limitu) z banky </w:t>
            </w:r>
            <w:r w:rsidRPr="00385330">
              <w:rPr>
                <w:rFonts w:ascii="Arial" w:hAnsi="Arial" w:cs="Arial"/>
                <w:b/>
                <w:sz w:val="14"/>
                <w:szCs w:val="14"/>
              </w:rPr>
              <w:t>účastníka</w:t>
            </w:r>
            <w:r w:rsidRPr="0038533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BF10CF6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004F7D"/>
        </w:rPr>
      </w:pPr>
    </w:p>
    <w:p w14:paraId="498B11DB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Předmět smlouvy</w:t>
      </w:r>
    </w:p>
    <w:p w14:paraId="7738EC40" w14:textId="77777777" w:rsidR="00385330" w:rsidRPr="00385330" w:rsidRDefault="00385330" w:rsidP="00385330">
      <w:pPr>
        <w:numPr>
          <w:ilvl w:val="0"/>
          <w:numId w:val="13"/>
        </w:numPr>
        <w:tabs>
          <w:tab w:val="left" w:pos="-851"/>
          <w:tab w:val="left" w:pos="851"/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b/>
          <w:bCs/>
          <w:szCs w:val="14"/>
        </w:rPr>
        <w:t xml:space="preserve">Poskytovatel </w:t>
      </w:r>
      <w:r w:rsidRPr="00385330">
        <w:rPr>
          <w:rFonts w:ascii="Arial" w:hAnsi="Arial" w:cs="Arial"/>
          <w:szCs w:val="14"/>
        </w:rPr>
        <w:t xml:space="preserve">se touto </w:t>
      </w:r>
      <w:r w:rsidRPr="00385330">
        <w:rPr>
          <w:rFonts w:ascii="Arial" w:hAnsi="Arial" w:cs="Arial"/>
          <w:b/>
          <w:bCs/>
          <w:szCs w:val="14"/>
        </w:rPr>
        <w:t>smlouvou</w:t>
      </w:r>
      <w:r w:rsidRPr="00385330">
        <w:rPr>
          <w:rFonts w:ascii="Arial" w:hAnsi="Arial" w:cs="Arial"/>
          <w:szCs w:val="14"/>
        </w:rPr>
        <w:t xml:space="preserve"> zavazuje poskytovat </w:t>
      </w:r>
      <w:r w:rsidRPr="00385330">
        <w:rPr>
          <w:rFonts w:ascii="Arial" w:hAnsi="Arial" w:cs="Arial"/>
          <w:b/>
          <w:bCs/>
          <w:szCs w:val="14"/>
        </w:rPr>
        <w:t>účastníkovi</w:t>
      </w:r>
      <w:r w:rsidRPr="00385330">
        <w:rPr>
          <w:rFonts w:ascii="Arial" w:hAnsi="Arial" w:cs="Arial"/>
          <w:szCs w:val="14"/>
        </w:rPr>
        <w:t xml:space="preserve"> </w:t>
      </w:r>
      <w:r w:rsidRPr="00385330">
        <w:rPr>
          <w:rFonts w:ascii="Arial" w:hAnsi="Arial" w:cs="Arial"/>
          <w:b/>
          <w:bCs/>
          <w:szCs w:val="14"/>
        </w:rPr>
        <w:t>veřejně dostupné služby elektronických komunikací</w:t>
      </w:r>
      <w:r w:rsidRPr="00385330">
        <w:rPr>
          <w:rFonts w:ascii="Arial" w:hAnsi="Arial" w:cs="Arial"/>
          <w:szCs w:val="14"/>
        </w:rPr>
        <w:t xml:space="preserve"> specifikované v přílohách k této </w:t>
      </w:r>
      <w:r w:rsidRPr="00385330">
        <w:rPr>
          <w:rFonts w:ascii="Arial" w:hAnsi="Arial" w:cs="Arial"/>
          <w:b/>
          <w:bCs/>
          <w:szCs w:val="14"/>
        </w:rPr>
        <w:t>smlouvě</w:t>
      </w:r>
      <w:r w:rsidRPr="00385330">
        <w:rPr>
          <w:rFonts w:ascii="Arial" w:hAnsi="Arial" w:cs="Arial"/>
          <w:szCs w:val="14"/>
        </w:rPr>
        <w:t xml:space="preserve"> - </w:t>
      </w:r>
      <w:r w:rsidRPr="00385330">
        <w:rPr>
          <w:rFonts w:ascii="Arial" w:hAnsi="Arial" w:cs="Arial"/>
          <w:b/>
          <w:bCs/>
          <w:szCs w:val="14"/>
        </w:rPr>
        <w:t>Specifikace služeb</w:t>
      </w:r>
      <w:r w:rsidRPr="00385330">
        <w:rPr>
          <w:rFonts w:ascii="Arial" w:hAnsi="Arial" w:cs="Arial"/>
          <w:szCs w:val="14"/>
        </w:rPr>
        <w:t xml:space="preserve"> za podmínek stanovených touto </w:t>
      </w:r>
      <w:r w:rsidRPr="00385330">
        <w:rPr>
          <w:rFonts w:ascii="Arial" w:hAnsi="Arial" w:cs="Arial"/>
          <w:b/>
          <w:bCs/>
          <w:szCs w:val="14"/>
        </w:rPr>
        <w:t>smlouvou. Účastník</w:t>
      </w:r>
      <w:r w:rsidRPr="00385330">
        <w:rPr>
          <w:rFonts w:ascii="Arial" w:hAnsi="Arial" w:cs="Arial"/>
          <w:szCs w:val="14"/>
        </w:rPr>
        <w:t xml:space="preserve"> se zavazuje tyto </w:t>
      </w:r>
      <w:r w:rsidRPr="00385330">
        <w:rPr>
          <w:rFonts w:ascii="Arial" w:hAnsi="Arial" w:cs="Arial"/>
          <w:b/>
          <w:bCs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užívat v souladu s touto </w:t>
      </w:r>
      <w:r w:rsidRPr="00385330">
        <w:rPr>
          <w:rFonts w:ascii="Arial" w:hAnsi="Arial" w:cs="Arial"/>
          <w:b/>
          <w:bCs/>
          <w:szCs w:val="14"/>
        </w:rPr>
        <w:t>smlouvou</w:t>
      </w:r>
      <w:r w:rsidRPr="00385330">
        <w:rPr>
          <w:rFonts w:ascii="Arial" w:hAnsi="Arial" w:cs="Arial"/>
          <w:szCs w:val="14"/>
        </w:rPr>
        <w:t xml:space="preserve"> a za tyto </w:t>
      </w:r>
      <w:r w:rsidRPr="00385330">
        <w:rPr>
          <w:rFonts w:ascii="Arial" w:hAnsi="Arial" w:cs="Arial"/>
          <w:b/>
          <w:bCs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platit ve prospěch </w:t>
      </w:r>
      <w:r w:rsidRPr="00385330">
        <w:rPr>
          <w:rFonts w:ascii="Arial" w:hAnsi="Arial" w:cs="Arial"/>
          <w:b/>
          <w:bCs/>
          <w:szCs w:val="14"/>
        </w:rPr>
        <w:t>poskytovatele</w:t>
      </w:r>
      <w:r w:rsidRPr="00385330">
        <w:rPr>
          <w:rFonts w:ascii="Arial" w:hAnsi="Arial" w:cs="Arial"/>
          <w:szCs w:val="14"/>
        </w:rPr>
        <w:t xml:space="preserve"> ceny v souladu s </w:t>
      </w:r>
      <w:r w:rsidRPr="00385330">
        <w:rPr>
          <w:rFonts w:ascii="Arial" w:hAnsi="Arial" w:cs="Arial"/>
          <w:b/>
          <w:bCs/>
          <w:szCs w:val="14"/>
        </w:rPr>
        <w:t>Ceníkem služeb</w:t>
      </w:r>
      <w:r w:rsidRPr="00385330">
        <w:rPr>
          <w:rFonts w:ascii="Arial" w:hAnsi="Arial" w:cs="Arial"/>
          <w:bCs/>
          <w:szCs w:val="14"/>
        </w:rPr>
        <w:t xml:space="preserve"> (se zvoleným cenovým programem)</w:t>
      </w:r>
      <w:r w:rsidRPr="00385330">
        <w:rPr>
          <w:rFonts w:ascii="Arial" w:hAnsi="Arial" w:cs="Arial"/>
          <w:szCs w:val="14"/>
        </w:rPr>
        <w:t xml:space="preserve">, resp. </w:t>
      </w:r>
      <w:r w:rsidRPr="00385330">
        <w:rPr>
          <w:rFonts w:ascii="Arial" w:hAnsi="Arial" w:cs="Arial"/>
          <w:b/>
          <w:bCs/>
          <w:szCs w:val="14"/>
        </w:rPr>
        <w:t>Specifikací služby</w:t>
      </w:r>
      <w:r w:rsidRPr="00385330">
        <w:rPr>
          <w:rFonts w:ascii="Arial" w:hAnsi="Arial" w:cs="Arial"/>
          <w:szCs w:val="14"/>
        </w:rPr>
        <w:t xml:space="preserve">, není-li mezi smluvními stranami dohodnuto jinak, případně hradit i další částky vyúčtované </w:t>
      </w:r>
      <w:r w:rsidRPr="00385330">
        <w:rPr>
          <w:rFonts w:ascii="Arial" w:hAnsi="Arial" w:cs="Arial"/>
          <w:b/>
          <w:szCs w:val="14"/>
        </w:rPr>
        <w:t>poskytovatelem</w:t>
      </w:r>
      <w:r w:rsidRPr="00385330">
        <w:rPr>
          <w:rFonts w:ascii="Arial" w:hAnsi="Arial" w:cs="Arial"/>
          <w:szCs w:val="14"/>
        </w:rPr>
        <w:t xml:space="preserve"> </w:t>
      </w:r>
      <w:r w:rsidRPr="00385330">
        <w:rPr>
          <w:rFonts w:ascii="Arial" w:hAnsi="Arial" w:cs="Arial"/>
          <w:szCs w:val="14"/>
        </w:rPr>
        <w:br/>
        <w:t xml:space="preserve">na základě nebo v souvislosti se </w:t>
      </w:r>
      <w:r w:rsidRPr="00385330">
        <w:rPr>
          <w:rFonts w:ascii="Arial" w:hAnsi="Arial" w:cs="Arial"/>
          <w:b/>
          <w:szCs w:val="14"/>
        </w:rPr>
        <w:t>smlouvou</w:t>
      </w:r>
      <w:r w:rsidRPr="00385330">
        <w:rPr>
          <w:rFonts w:ascii="Arial" w:hAnsi="Arial" w:cs="Arial"/>
          <w:szCs w:val="14"/>
        </w:rPr>
        <w:t>.</w:t>
      </w:r>
    </w:p>
    <w:p w14:paraId="5DCC5074" w14:textId="77777777" w:rsidR="00385330" w:rsidRPr="00385330" w:rsidRDefault="00385330" w:rsidP="00385330">
      <w:pPr>
        <w:tabs>
          <w:tab w:val="left" w:pos="-851"/>
        </w:tabs>
        <w:ind w:left="431"/>
        <w:jc w:val="both"/>
        <w:rPr>
          <w:rFonts w:ascii="Arial" w:hAnsi="Arial" w:cs="Arial"/>
          <w:szCs w:val="14"/>
        </w:rPr>
      </w:pPr>
    </w:p>
    <w:p w14:paraId="02376011" w14:textId="77777777" w:rsidR="00385330" w:rsidRPr="00385330" w:rsidRDefault="00385330" w:rsidP="00385330">
      <w:pPr>
        <w:numPr>
          <w:ilvl w:val="0"/>
          <w:numId w:val="13"/>
        </w:numPr>
        <w:tabs>
          <w:tab w:val="left" w:pos="-851"/>
          <w:tab w:val="left" w:pos="851"/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lastRenderedPageBreak/>
        <w:t xml:space="preserve">Smluvní strany se zavazují, nestanoví-li tato </w:t>
      </w:r>
      <w:r w:rsidRPr="00385330">
        <w:rPr>
          <w:rFonts w:ascii="Arial" w:hAnsi="Arial" w:cs="Arial"/>
          <w:b/>
          <w:bCs/>
          <w:szCs w:val="14"/>
        </w:rPr>
        <w:t>smlouva</w:t>
      </w:r>
      <w:r w:rsidRPr="00385330">
        <w:rPr>
          <w:rFonts w:ascii="Arial" w:hAnsi="Arial" w:cs="Arial"/>
          <w:szCs w:val="14"/>
        </w:rPr>
        <w:t xml:space="preserve"> jinak, dodržovat veškerá ustanovení </w:t>
      </w:r>
      <w:r w:rsidRPr="00385330">
        <w:rPr>
          <w:rFonts w:ascii="Arial" w:hAnsi="Arial" w:cs="Arial"/>
          <w:b/>
          <w:bCs/>
          <w:szCs w:val="14"/>
        </w:rPr>
        <w:t>Specifikace služeb,</w:t>
      </w:r>
      <w:r w:rsidRPr="00385330">
        <w:rPr>
          <w:rFonts w:ascii="Arial" w:hAnsi="Arial" w:cs="Arial"/>
          <w:szCs w:val="14"/>
        </w:rPr>
        <w:t xml:space="preserve"> </w:t>
      </w:r>
      <w:r w:rsidRPr="00385330">
        <w:rPr>
          <w:rFonts w:ascii="Arial" w:hAnsi="Arial" w:cs="Arial"/>
          <w:b/>
          <w:bCs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, Provozních podmínek poskytování veřejně dostupné služby elektronických komunikací, </w:t>
      </w:r>
      <w:r w:rsidRPr="00385330">
        <w:rPr>
          <w:rFonts w:ascii="Arial" w:hAnsi="Arial" w:cs="Arial"/>
          <w:b/>
          <w:bCs/>
          <w:szCs w:val="14"/>
        </w:rPr>
        <w:t>Reklamačního řádu</w:t>
      </w:r>
      <w:r w:rsidRPr="00385330">
        <w:rPr>
          <w:rFonts w:ascii="Arial" w:hAnsi="Arial" w:cs="Arial"/>
          <w:szCs w:val="14"/>
        </w:rPr>
        <w:t xml:space="preserve">, Popisu služby a </w:t>
      </w:r>
      <w:r w:rsidRPr="00385330">
        <w:rPr>
          <w:rFonts w:ascii="Arial" w:hAnsi="Arial" w:cs="Arial"/>
          <w:b/>
          <w:bCs/>
          <w:szCs w:val="14"/>
        </w:rPr>
        <w:t>Ceníku služeb</w:t>
      </w:r>
      <w:r w:rsidRPr="00385330">
        <w:rPr>
          <w:rFonts w:ascii="Arial" w:hAnsi="Arial" w:cs="Arial"/>
          <w:bCs/>
          <w:szCs w:val="14"/>
        </w:rPr>
        <w:t xml:space="preserve"> (zvoleného cenového programu). Ustanovení těchto dokumentů</w:t>
      </w:r>
      <w:r w:rsidRPr="00385330">
        <w:rPr>
          <w:rFonts w:ascii="Arial" w:hAnsi="Arial" w:cs="Arial"/>
          <w:szCs w:val="14"/>
        </w:rPr>
        <w:t xml:space="preserve"> jsou pro obě smluvní strany při plnění této </w:t>
      </w:r>
      <w:r w:rsidRPr="00385330">
        <w:rPr>
          <w:rFonts w:ascii="Arial" w:hAnsi="Arial" w:cs="Arial"/>
          <w:b/>
          <w:bCs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závazná.</w:t>
      </w:r>
    </w:p>
    <w:p w14:paraId="216D0B33" w14:textId="77777777" w:rsidR="00385330" w:rsidRPr="00385330" w:rsidRDefault="00385330" w:rsidP="00385330">
      <w:pPr>
        <w:tabs>
          <w:tab w:val="left" w:pos="-851"/>
        </w:tabs>
        <w:jc w:val="both"/>
        <w:rPr>
          <w:rFonts w:ascii="Arial" w:hAnsi="Arial" w:cs="Arial"/>
          <w:szCs w:val="14"/>
        </w:rPr>
      </w:pPr>
    </w:p>
    <w:p w14:paraId="6F535EA5" w14:textId="77777777" w:rsidR="00385330" w:rsidRPr="00B5362D" w:rsidRDefault="00385330" w:rsidP="00B5362D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B5362D">
        <w:rPr>
          <w:rStyle w:val="Heading1Char"/>
          <w:rFonts w:ascii="Arial" w:hAnsi="Arial" w:cs="Arial"/>
          <w:color w:val="E20074"/>
          <w:sz w:val="16"/>
        </w:rPr>
        <w:t>Cena</w:t>
      </w:r>
    </w:p>
    <w:p w14:paraId="6C62DCD8" w14:textId="77777777" w:rsidR="00385330" w:rsidRPr="00385330" w:rsidRDefault="00385330" w:rsidP="00385330">
      <w:pPr>
        <w:tabs>
          <w:tab w:val="left" w:pos="426"/>
        </w:tabs>
        <w:ind w:left="426" w:hanging="426"/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bCs/>
          <w:szCs w:val="14"/>
        </w:rPr>
        <w:t>1.</w:t>
      </w:r>
      <w:r w:rsidRPr="00385330">
        <w:rPr>
          <w:rFonts w:ascii="Arial" w:hAnsi="Arial" w:cs="Arial"/>
          <w:bCs/>
          <w:szCs w:val="14"/>
        </w:rPr>
        <w:tab/>
      </w:r>
      <w:r w:rsidRPr="00385330">
        <w:rPr>
          <w:rFonts w:ascii="Arial" w:hAnsi="Arial" w:cs="Arial"/>
          <w:b/>
          <w:bCs/>
          <w:szCs w:val="14"/>
        </w:rPr>
        <w:t>Poskytovatel</w:t>
      </w:r>
      <w:r w:rsidRPr="00385330">
        <w:rPr>
          <w:rFonts w:ascii="Arial" w:hAnsi="Arial" w:cs="Arial"/>
          <w:szCs w:val="14"/>
        </w:rPr>
        <w:t xml:space="preserve"> bude </w:t>
      </w:r>
      <w:r w:rsidRPr="00385330">
        <w:rPr>
          <w:rFonts w:ascii="Arial" w:hAnsi="Arial" w:cs="Arial"/>
          <w:b/>
          <w:bCs/>
          <w:szCs w:val="14"/>
        </w:rPr>
        <w:t>účastníkovi</w:t>
      </w:r>
      <w:r w:rsidRPr="00385330">
        <w:rPr>
          <w:rFonts w:ascii="Arial" w:hAnsi="Arial" w:cs="Arial"/>
          <w:szCs w:val="14"/>
        </w:rPr>
        <w:t xml:space="preserve"> za poskytované </w:t>
      </w:r>
      <w:r w:rsidRPr="00385330">
        <w:rPr>
          <w:rFonts w:ascii="Arial" w:hAnsi="Arial" w:cs="Arial"/>
          <w:b/>
          <w:bCs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účtovat </w:t>
      </w:r>
      <w:r w:rsidRPr="00385330">
        <w:rPr>
          <w:rFonts w:ascii="Arial" w:hAnsi="Arial" w:cs="Arial"/>
          <w:b/>
          <w:bCs/>
          <w:szCs w:val="14"/>
        </w:rPr>
        <w:t>ceny</w:t>
      </w:r>
      <w:r w:rsidRPr="00385330">
        <w:rPr>
          <w:rFonts w:ascii="Arial" w:hAnsi="Arial" w:cs="Arial"/>
          <w:szCs w:val="14"/>
        </w:rPr>
        <w:t xml:space="preserve"> uvedené v </w:t>
      </w:r>
      <w:r w:rsidRPr="00385330">
        <w:rPr>
          <w:rFonts w:ascii="Arial" w:hAnsi="Arial" w:cs="Arial"/>
          <w:b/>
          <w:bCs/>
          <w:szCs w:val="14"/>
        </w:rPr>
        <w:t>Ceníku služeb</w:t>
      </w:r>
      <w:r w:rsidRPr="00385330">
        <w:rPr>
          <w:rFonts w:ascii="Arial" w:hAnsi="Arial" w:cs="Arial"/>
          <w:bCs/>
          <w:szCs w:val="14"/>
        </w:rPr>
        <w:t xml:space="preserve"> (ve zvoleném cenovém programu)</w:t>
      </w:r>
      <w:r w:rsidRPr="00385330">
        <w:rPr>
          <w:rFonts w:ascii="Arial" w:hAnsi="Arial" w:cs="Arial"/>
          <w:szCs w:val="14"/>
        </w:rPr>
        <w:t xml:space="preserve">, respektive </w:t>
      </w:r>
      <w:r w:rsidRPr="00385330">
        <w:rPr>
          <w:rFonts w:ascii="Arial" w:hAnsi="Arial" w:cs="Arial"/>
          <w:b/>
          <w:bCs/>
          <w:szCs w:val="14"/>
        </w:rPr>
        <w:t>Specifikaci služby,</w:t>
      </w:r>
      <w:r w:rsidRPr="00385330">
        <w:rPr>
          <w:rFonts w:ascii="Arial" w:hAnsi="Arial" w:cs="Arial"/>
          <w:szCs w:val="14"/>
        </w:rPr>
        <w:t xml:space="preserve"> není-li smluvními stranami dohodnuto jinak.</w:t>
      </w:r>
    </w:p>
    <w:p w14:paraId="27BF42E1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004F7D"/>
        </w:rPr>
      </w:pPr>
    </w:p>
    <w:p w14:paraId="6F7587AE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Další ujednání</w:t>
      </w:r>
    </w:p>
    <w:p w14:paraId="0AE3052A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</w:rPr>
      </w:pPr>
      <w:r w:rsidRPr="00385330">
        <w:rPr>
          <w:rFonts w:ascii="Arial" w:hAnsi="Arial" w:cs="Arial"/>
          <w:szCs w:val="14"/>
        </w:rPr>
        <w:t xml:space="preserve">Každá jednotlivá </w:t>
      </w:r>
      <w:r w:rsidRPr="00385330">
        <w:rPr>
          <w:rFonts w:ascii="Arial" w:hAnsi="Arial" w:cs="Arial"/>
          <w:b/>
          <w:bCs/>
          <w:szCs w:val="14"/>
        </w:rPr>
        <w:t>služba</w:t>
      </w:r>
      <w:r w:rsidRPr="00385330">
        <w:rPr>
          <w:rFonts w:ascii="Arial" w:hAnsi="Arial" w:cs="Arial"/>
          <w:szCs w:val="14"/>
        </w:rPr>
        <w:t xml:space="preserve"> je popsána ve </w:t>
      </w:r>
      <w:r w:rsidRPr="00385330">
        <w:rPr>
          <w:rFonts w:ascii="Arial" w:hAnsi="Arial" w:cs="Arial"/>
          <w:b/>
          <w:bCs/>
          <w:szCs w:val="14"/>
        </w:rPr>
        <w:t>Specifikaci služby</w:t>
      </w:r>
      <w:r w:rsidRPr="00385330">
        <w:rPr>
          <w:rFonts w:ascii="Arial" w:hAnsi="Arial" w:cs="Arial"/>
          <w:szCs w:val="14"/>
        </w:rPr>
        <w:t xml:space="preserve"> jako samostatné příloze a tvoří nedílnou součást </w:t>
      </w:r>
      <w:r w:rsidRPr="00385330">
        <w:rPr>
          <w:rFonts w:ascii="Arial" w:hAnsi="Arial" w:cs="Arial"/>
          <w:szCs w:val="14"/>
        </w:rPr>
        <w:br/>
        <w:t xml:space="preserve">této </w:t>
      </w:r>
      <w:r w:rsidRPr="00385330">
        <w:rPr>
          <w:rFonts w:ascii="Arial" w:hAnsi="Arial" w:cs="Arial"/>
          <w:b/>
          <w:bCs/>
          <w:szCs w:val="14"/>
        </w:rPr>
        <w:t>smlouvy.</w:t>
      </w:r>
      <w:r w:rsidRPr="00385330">
        <w:rPr>
          <w:rFonts w:ascii="Arial" w:hAnsi="Arial" w:cs="Arial"/>
          <w:szCs w:val="14"/>
        </w:rPr>
        <w:t xml:space="preserve"> Odchylná ustanovení </w:t>
      </w:r>
      <w:r w:rsidRPr="00385330">
        <w:rPr>
          <w:rFonts w:ascii="Arial" w:hAnsi="Arial" w:cs="Arial"/>
          <w:b/>
          <w:bCs/>
          <w:szCs w:val="14"/>
        </w:rPr>
        <w:t>Specifikace služby</w:t>
      </w:r>
      <w:r w:rsidRPr="00385330">
        <w:rPr>
          <w:rFonts w:ascii="Arial" w:hAnsi="Arial" w:cs="Arial"/>
          <w:szCs w:val="14"/>
        </w:rPr>
        <w:t xml:space="preserve"> mají přednost před </w:t>
      </w:r>
      <w:r w:rsidRPr="00385330">
        <w:rPr>
          <w:rFonts w:ascii="Arial" w:hAnsi="Arial" w:cs="Arial"/>
          <w:b/>
          <w:bCs/>
          <w:szCs w:val="14"/>
        </w:rPr>
        <w:t>Všeobecnými podmínkami</w:t>
      </w:r>
      <w:r w:rsidRPr="00385330">
        <w:rPr>
          <w:rFonts w:ascii="Arial" w:hAnsi="Arial" w:cs="Arial"/>
          <w:szCs w:val="14"/>
        </w:rPr>
        <w:t xml:space="preserve">, Provozními podmínkami poskytování veřejně dostupné služby elektronických komunikací, </w:t>
      </w:r>
      <w:r w:rsidRPr="00385330">
        <w:rPr>
          <w:rFonts w:ascii="Arial" w:hAnsi="Arial" w:cs="Arial"/>
          <w:b/>
          <w:szCs w:val="14"/>
        </w:rPr>
        <w:t>Reklamačním řádem</w:t>
      </w:r>
      <w:r w:rsidRPr="00385330">
        <w:rPr>
          <w:rFonts w:ascii="Arial" w:hAnsi="Arial" w:cs="Arial"/>
          <w:szCs w:val="14"/>
        </w:rPr>
        <w:t xml:space="preserve">, Popisem služby, </w:t>
      </w:r>
      <w:r w:rsidRPr="00385330">
        <w:rPr>
          <w:rFonts w:ascii="Arial" w:hAnsi="Arial" w:cs="Arial"/>
          <w:b/>
          <w:bCs/>
          <w:szCs w:val="14"/>
        </w:rPr>
        <w:t>Ceníkem služeb</w:t>
      </w:r>
      <w:r w:rsidRPr="00385330">
        <w:rPr>
          <w:rFonts w:ascii="Arial" w:hAnsi="Arial" w:cs="Arial"/>
          <w:szCs w:val="14"/>
        </w:rPr>
        <w:t xml:space="preserve"> (zvoleným cenovým programem) nebo tímto kmenovým listem.</w:t>
      </w:r>
    </w:p>
    <w:p w14:paraId="4249E5EA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28060AB1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bere na vědomí a souhlasí s tím, že v případech ukončení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>/</w:t>
      </w:r>
      <w:r w:rsidRPr="00385330">
        <w:rPr>
          <w:rFonts w:ascii="Arial" w:hAnsi="Arial" w:cs="Arial"/>
          <w:b/>
          <w:szCs w:val="14"/>
        </w:rPr>
        <w:t>Specifikace služby</w:t>
      </w:r>
      <w:r w:rsidRPr="00385330">
        <w:rPr>
          <w:rFonts w:ascii="Arial" w:hAnsi="Arial" w:cs="Arial"/>
          <w:szCs w:val="14"/>
        </w:rPr>
        <w:t xml:space="preserve"> výslovně stanovených ve </w:t>
      </w:r>
      <w:r w:rsidRPr="00385330">
        <w:rPr>
          <w:rFonts w:ascii="Arial" w:hAnsi="Arial" w:cs="Arial"/>
          <w:b/>
          <w:szCs w:val="14"/>
        </w:rPr>
        <w:t>smlouvě</w:t>
      </w:r>
      <w:r w:rsidRPr="00385330">
        <w:rPr>
          <w:rFonts w:ascii="Arial" w:hAnsi="Arial" w:cs="Arial"/>
          <w:szCs w:val="14"/>
        </w:rPr>
        <w:t xml:space="preserve">, zejména však ve </w:t>
      </w:r>
      <w:r w:rsidRPr="00385330">
        <w:rPr>
          <w:rFonts w:ascii="Arial" w:hAnsi="Arial" w:cs="Arial"/>
          <w:b/>
          <w:szCs w:val="14"/>
        </w:rPr>
        <w:t>Všeobecných podmínkách</w:t>
      </w:r>
      <w:r w:rsidRPr="00385330">
        <w:rPr>
          <w:rFonts w:ascii="Arial" w:hAnsi="Arial" w:cs="Arial"/>
          <w:szCs w:val="14"/>
        </w:rPr>
        <w:t xml:space="preserve">, kdy dojde k ukončení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>/</w:t>
      </w:r>
      <w:r w:rsidRPr="00385330">
        <w:rPr>
          <w:rFonts w:ascii="Arial" w:hAnsi="Arial" w:cs="Arial"/>
          <w:b/>
          <w:szCs w:val="14"/>
        </w:rPr>
        <w:t>Specifikace služby</w:t>
      </w:r>
      <w:r w:rsidRPr="00385330">
        <w:rPr>
          <w:rFonts w:ascii="Arial" w:hAnsi="Arial" w:cs="Arial"/>
          <w:szCs w:val="14"/>
        </w:rPr>
        <w:t xml:space="preserve"> před uplynutím sjednané minimální doby užívání služby nebo sjednané doby určité, je </w:t>
      </w: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povinen uhradit </w:t>
      </w:r>
      <w:r w:rsidRPr="00385330">
        <w:rPr>
          <w:rFonts w:ascii="Arial" w:hAnsi="Arial" w:cs="Arial"/>
          <w:b/>
          <w:szCs w:val="14"/>
        </w:rPr>
        <w:t>poskytovateli</w:t>
      </w:r>
      <w:r w:rsidRPr="00385330">
        <w:rPr>
          <w:rFonts w:ascii="Arial" w:hAnsi="Arial" w:cs="Arial"/>
          <w:szCs w:val="14"/>
        </w:rPr>
        <w:t xml:space="preserve"> úhradu, jejíž režim a výše jsou stanoveny v příslušném článku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 (ke dni podpisu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se jedná o článek 16.2.3 obecné části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). </w:t>
      </w: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bere na vědomí a souhlasí s tím, že v případech porušení smluvních podmínek, která jsou definována v této </w:t>
      </w:r>
      <w:r w:rsidRPr="00385330">
        <w:rPr>
          <w:rFonts w:ascii="Arial" w:hAnsi="Arial" w:cs="Arial"/>
          <w:b/>
          <w:szCs w:val="14"/>
        </w:rPr>
        <w:t>smlouvě</w:t>
      </w:r>
      <w:r w:rsidRPr="00385330">
        <w:rPr>
          <w:rFonts w:ascii="Arial" w:hAnsi="Arial" w:cs="Arial"/>
          <w:szCs w:val="14"/>
        </w:rPr>
        <w:t xml:space="preserve">, zejména však v příslušných článcích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 (ke dni podpisu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se jedná o článek 8 - mobilní služby a článek 5 - ICT služby zvláštní části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), je </w:t>
      </w:r>
      <w:r w:rsidRPr="00385330">
        <w:rPr>
          <w:rFonts w:ascii="Arial" w:hAnsi="Arial" w:cs="Arial"/>
          <w:b/>
          <w:szCs w:val="14"/>
        </w:rPr>
        <w:t xml:space="preserve">účastník </w:t>
      </w:r>
      <w:r w:rsidRPr="00385330">
        <w:rPr>
          <w:rFonts w:ascii="Arial" w:hAnsi="Arial" w:cs="Arial"/>
          <w:szCs w:val="14"/>
        </w:rPr>
        <w:t xml:space="preserve">povinen uhradit </w:t>
      </w:r>
      <w:r w:rsidRPr="00385330">
        <w:rPr>
          <w:rFonts w:ascii="Arial" w:hAnsi="Arial" w:cs="Arial"/>
          <w:b/>
          <w:szCs w:val="14"/>
        </w:rPr>
        <w:t>poskytovateli</w:t>
      </w:r>
      <w:r w:rsidRPr="00385330">
        <w:rPr>
          <w:rFonts w:ascii="Arial" w:hAnsi="Arial" w:cs="Arial"/>
          <w:szCs w:val="14"/>
        </w:rPr>
        <w:t xml:space="preserve"> tam stanovené smluvní pokuty.</w:t>
      </w:r>
      <w:r w:rsidRPr="00385330">
        <w:rPr>
          <w:rFonts w:ascii="Arial" w:hAnsi="Arial" w:cs="Arial"/>
          <w:b/>
          <w:szCs w:val="14"/>
        </w:rPr>
        <w:t xml:space="preserve"> Účastník</w:t>
      </w:r>
      <w:r w:rsidRPr="00385330">
        <w:rPr>
          <w:rFonts w:ascii="Arial" w:hAnsi="Arial" w:cs="Arial"/>
          <w:szCs w:val="14"/>
        </w:rPr>
        <w:t xml:space="preserve"> bere na vědomí a souhlasí s tím, že v rámci tohoto smluvního vztahu je omezená výše náhrady škody/újmy v souladu s příslušným článkem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 (ke dni podpisu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se jedná o článek 18 obecné části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>), pokud není výslovně sjednáno jinak.</w:t>
      </w:r>
    </w:p>
    <w:p w14:paraId="0AD4E320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2419E64B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Smluvní strany se výslovně dohodly, že pro </w:t>
      </w:r>
      <w:r w:rsidRPr="00385330">
        <w:rPr>
          <w:rFonts w:ascii="Arial" w:hAnsi="Arial" w:cs="Arial"/>
          <w:b/>
          <w:szCs w:val="14"/>
        </w:rPr>
        <w:t>účastníka</w:t>
      </w:r>
      <w:r w:rsidRPr="00385330">
        <w:rPr>
          <w:rFonts w:ascii="Arial" w:hAnsi="Arial" w:cs="Arial"/>
          <w:szCs w:val="14"/>
        </w:rPr>
        <w:t xml:space="preserve">, který není spotřebitelem ve smyslu příslušných právních předpisů, je úhrada definovaná v bodu 16.2.3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 a spojená s nedodržením závazku užívání </w:t>
      </w:r>
      <w:r w:rsidRPr="00385330">
        <w:rPr>
          <w:rFonts w:ascii="Arial" w:hAnsi="Arial" w:cs="Arial"/>
          <w:b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po sjednanou minimální dobu užívání služby stanovena ve výši:</w:t>
      </w:r>
    </w:p>
    <w:p w14:paraId="10A49068" w14:textId="77777777" w:rsidR="00385330" w:rsidRPr="00385330" w:rsidRDefault="00385330" w:rsidP="00385330">
      <w:pPr>
        <w:pStyle w:val="Header"/>
        <w:numPr>
          <w:ilvl w:val="0"/>
          <w:numId w:val="15"/>
        </w:numPr>
        <w:tabs>
          <w:tab w:val="left" w:pos="567"/>
          <w:tab w:val="left" w:pos="851"/>
        </w:tabs>
        <w:ind w:left="852"/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>100 % součtu pravidelných měsíčních cen a minimálních cen za provoz (popř. minimálního měsíčního plnění) u </w:t>
      </w:r>
      <w:r w:rsidRPr="00385330">
        <w:rPr>
          <w:rFonts w:ascii="Arial" w:hAnsi="Arial" w:cs="Arial"/>
          <w:b/>
          <w:szCs w:val="14"/>
        </w:rPr>
        <w:t>veřejně dostupné telefonní služby</w:t>
      </w:r>
      <w:r w:rsidRPr="00385330">
        <w:rPr>
          <w:rFonts w:ascii="Arial" w:hAnsi="Arial" w:cs="Arial"/>
          <w:szCs w:val="14"/>
        </w:rPr>
        <w:t>;</w:t>
      </w:r>
    </w:p>
    <w:p w14:paraId="1444B25C" w14:textId="77777777" w:rsidR="00385330" w:rsidRPr="00385330" w:rsidRDefault="00385330" w:rsidP="00385330">
      <w:pPr>
        <w:pStyle w:val="Header"/>
        <w:numPr>
          <w:ilvl w:val="0"/>
          <w:numId w:val="15"/>
        </w:numPr>
        <w:tabs>
          <w:tab w:val="left" w:pos="567"/>
          <w:tab w:val="left" w:pos="851"/>
        </w:tabs>
        <w:ind w:left="851" w:hanging="420"/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100 %  součtu pravidelných měsíčních cen (popř. minimálního měsíčního plnění) u ostatních </w:t>
      </w:r>
      <w:r w:rsidRPr="00385330">
        <w:rPr>
          <w:rFonts w:ascii="Arial" w:hAnsi="Arial" w:cs="Arial"/>
          <w:b/>
          <w:szCs w:val="14"/>
        </w:rPr>
        <w:t>veřejně dostupných služeb elektronických komunikací</w:t>
      </w:r>
      <w:r w:rsidRPr="00385330">
        <w:rPr>
          <w:rFonts w:ascii="Arial" w:hAnsi="Arial" w:cs="Arial"/>
          <w:szCs w:val="14"/>
        </w:rPr>
        <w:t>; a</w:t>
      </w:r>
    </w:p>
    <w:p w14:paraId="2A7B3F53" w14:textId="77777777" w:rsidR="00385330" w:rsidRPr="00385330" w:rsidRDefault="00385330" w:rsidP="00385330">
      <w:pPr>
        <w:pStyle w:val="Header"/>
        <w:numPr>
          <w:ilvl w:val="0"/>
          <w:numId w:val="15"/>
        </w:numPr>
        <w:tabs>
          <w:tab w:val="left" w:pos="567"/>
          <w:tab w:val="left" w:pos="851"/>
        </w:tabs>
        <w:ind w:left="851" w:hanging="420"/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nákladů spojených s telekomunikačním koncovým zařízením, které bylo </w:t>
      </w:r>
      <w:r w:rsidRPr="00385330">
        <w:rPr>
          <w:rFonts w:ascii="Arial" w:hAnsi="Arial" w:cs="Arial"/>
          <w:b/>
          <w:szCs w:val="14"/>
        </w:rPr>
        <w:t>účastníkovi</w:t>
      </w:r>
      <w:r w:rsidRPr="00385330">
        <w:rPr>
          <w:rFonts w:ascii="Arial" w:hAnsi="Arial" w:cs="Arial"/>
          <w:szCs w:val="14"/>
        </w:rPr>
        <w:t xml:space="preserve"> poskytnuto za zvýhodněných podmínek.</w:t>
      </w:r>
    </w:p>
    <w:p w14:paraId="55392D11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0D82BDD2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souhlasí se zpracováváním svých osobních, provozních a/nebo kontaktních údajů </w:t>
      </w:r>
      <w:r w:rsidRPr="00385330">
        <w:rPr>
          <w:rFonts w:ascii="Arial" w:hAnsi="Arial" w:cs="Arial"/>
          <w:b/>
          <w:szCs w:val="14"/>
        </w:rPr>
        <w:t>poskytovatelem</w:t>
      </w:r>
      <w:r w:rsidRPr="00385330">
        <w:rPr>
          <w:rFonts w:ascii="Arial" w:hAnsi="Arial" w:cs="Arial"/>
          <w:szCs w:val="14"/>
        </w:rPr>
        <w:t xml:space="preserve">, a to v rozsahu a za podmínek stanovených v příslušném článku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 (ke dni podpisu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 se jedná o článek 14 obecné části </w:t>
      </w:r>
      <w:r w:rsidRPr="00385330">
        <w:rPr>
          <w:rFonts w:ascii="Arial" w:hAnsi="Arial" w:cs="Arial"/>
          <w:b/>
          <w:szCs w:val="14"/>
        </w:rPr>
        <w:t>Všeobecných podmínek</w:t>
      </w:r>
      <w:r w:rsidRPr="00385330">
        <w:rPr>
          <w:rFonts w:ascii="Arial" w:hAnsi="Arial" w:cs="Arial"/>
          <w:szCs w:val="14"/>
        </w:rPr>
        <w:t xml:space="preserve">). Takový souhlas dává </w:t>
      </w: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rovněž za jím určené kontaktní osoby/oprávněné osoby, které se budou podílet na straně </w:t>
      </w:r>
      <w:r w:rsidRPr="00385330">
        <w:rPr>
          <w:rFonts w:ascii="Arial" w:hAnsi="Arial" w:cs="Arial"/>
          <w:b/>
          <w:szCs w:val="14"/>
        </w:rPr>
        <w:t>účastníka</w:t>
      </w:r>
      <w:r w:rsidRPr="00385330">
        <w:rPr>
          <w:rFonts w:ascii="Arial" w:hAnsi="Arial" w:cs="Arial"/>
          <w:szCs w:val="14"/>
        </w:rPr>
        <w:t xml:space="preserve"> na plnění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. </w:t>
      </w: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je povinen tyto kontaktní/oprávněné osoby seznámit s rozsahem a podmínkami zpracovávání jejich osobních/kontaktních údajů </w:t>
      </w:r>
      <w:r w:rsidRPr="00385330">
        <w:rPr>
          <w:rFonts w:ascii="Arial" w:hAnsi="Arial" w:cs="Arial"/>
          <w:b/>
          <w:szCs w:val="14"/>
        </w:rPr>
        <w:t>poskytovatelem</w:t>
      </w:r>
      <w:r w:rsidRPr="00385330">
        <w:rPr>
          <w:rFonts w:ascii="Arial" w:hAnsi="Arial" w:cs="Arial"/>
          <w:szCs w:val="14"/>
        </w:rPr>
        <w:t xml:space="preserve">, přičemž </w:t>
      </w:r>
      <w:r w:rsidRPr="00385330">
        <w:rPr>
          <w:rFonts w:ascii="Arial" w:hAnsi="Arial" w:cs="Arial"/>
          <w:b/>
          <w:szCs w:val="14"/>
        </w:rPr>
        <w:t>účastník</w:t>
      </w:r>
      <w:r w:rsidRPr="00385330">
        <w:rPr>
          <w:rFonts w:ascii="Arial" w:hAnsi="Arial" w:cs="Arial"/>
          <w:szCs w:val="14"/>
        </w:rPr>
        <w:t xml:space="preserve"> potvrzuje, že osobní/kontaktní údaje těchto kontaktních/oprávněných osob poskytuje </w:t>
      </w:r>
      <w:r w:rsidRPr="00385330">
        <w:rPr>
          <w:rFonts w:ascii="Arial" w:hAnsi="Arial" w:cs="Arial"/>
          <w:b/>
          <w:szCs w:val="14"/>
        </w:rPr>
        <w:t>poskytovateli</w:t>
      </w:r>
      <w:r w:rsidRPr="00385330">
        <w:rPr>
          <w:rFonts w:ascii="Arial" w:hAnsi="Arial" w:cs="Arial"/>
          <w:szCs w:val="14"/>
        </w:rPr>
        <w:t xml:space="preserve"> plně v souladu s příslušnými právními předpisy.</w:t>
      </w:r>
    </w:p>
    <w:p w14:paraId="6BB8D031" w14:textId="77777777" w:rsidR="00385330" w:rsidRPr="00385330" w:rsidRDefault="00385330" w:rsidP="00385330">
      <w:pPr>
        <w:suppressAutoHyphens/>
        <w:ind w:left="431"/>
        <w:jc w:val="both"/>
        <w:rPr>
          <w:rFonts w:ascii="Arial" w:hAnsi="Arial" w:cs="Arial"/>
          <w:szCs w:val="16"/>
        </w:rPr>
      </w:pPr>
    </w:p>
    <w:p w14:paraId="2C17DCC4" w14:textId="77777777" w:rsidR="00385330" w:rsidRPr="00385330" w:rsidRDefault="00385330" w:rsidP="00385330">
      <w:pPr>
        <w:numPr>
          <w:ilvl w:val="0"/>
          <w:numId w:val="14"/>
        </w:numPr>
        <w:suppressAutoHyphens/>
        <w:jc w:val="both"/>
        <w:rPr>
          <w:rFonts w:ascii="Arial" w:hAnsi="Arial" w:cs="Arial"/>
          <w:szCs w:val="16"/>
        </w:rPr>
      </w:pPr>
      <w:r w:rsidRPr="00385330">
        <w:rPr>
          <w:rFonts w:ascii="Arial" w:hAnsi="Arial" w:cs="Arial"/>
          <w:szCs w:val="16"/>
        </w:rPr>
        <w:t xml:space="preserve">Smluvní strany se výslovně dohodly na změně ustanovení bodu 19.2 </w:t>
      </w:r>
      <w:r w:rsidRPr="00385330">
        <w:rPr>
          <w:rFonts w:ascii="Arial" w:hAnsi="Arial" w:cs="Arial"/>
          <w:b/>
          <w:szCs w:val="16"/>
        </w:rPr>
        <w:t>Všeobecných podmínek</w:t>
      </w:r>
      <w:r w:rsidRPr="00385330">
        <w:rPr>
          <w:rFonts w:ascii="Arial" w:hAnsi="Arial" w:cs="Arial"/>
          <w:szCs w:val="16"/>
        </w:rPr>
        <w:t xml:space="preserve"> (dohoda o zrušení rozhodčí doložky) s tím, že tam uvedený text se nahrazuje tímto nových zněním: „Případné spory mezi smluvními stranami, vyplývající ze </w:t>
      </w:r>
      <w:r w:rsidRPr="00385330">
        <w:rPr>
          <w:rFonts w:ascii="Arial" w:hAnsi="Arial" w:cs="Arial"/>
          <w:b/>
          <w:szCs w:val="16"/>
        </w:rPr>
        <w:t>smlouvy</w:t>
      </w:r>
      <w:r w:rsidRPr="00385330">
        <w:rPr>
          <w:rFonts w:ascii="Arial" w:hAnsi="Arial" w:cs="Arial"/>
          <w:szCs w:val="16"/>
        </w:rPr>
        <w:t xml:space="preserve"> nebo vzniklé na základě </w:t>
      </w:r>
      <w:r w:rsidRPr="00385330">
        <w:rPr>
          <w:rFonts w:ascii="Arial" w:hAnsi="Arial" w:cs="Arial"/>
          <w:b/>
          <w:szCs w:val="16"/>
        </w:rPr>
        <w:t>smlouvy</w:t>
      </w:r>
      <w:r w:rsidRPr="00385330">
        <w:rPr>
          <w:rFonts w:ascii="Arial" w:hAnsi="Arial" w:cs="Arial"/>
          <w:szCs w:val="16"/>
        </w:rPr>
        <w:t xml:space="preserve">, nevyřešené smírnou cestou, jejichž rozhodování není v kompetenci příslušného správního orgánu v souladu se </w:t>
      </w:r>
      <w:r w:rsidRPr="00385330">
        <w:rPr>
          <w:rFonts w:ascii="Arial" w:hAnsi="Arial" w:cs="Arial"/>
          <w:b/>
          <w:szCs w:val="16"/>
        </w:rPr>
        <w:t>zákonem č. 127/2005 Sb.</w:t>
      </w:r>
      <w:r w:rsidRPr="00385330">
        <w:rPr>
          <w:rFonts w:ascii="Arial" w:hAnsi="Arial" w:cs="Arial"/>
          <w:szCs w:val="16"/>
        </w:rPr>
        <w:t>, se budou rozhodovat u příslušného soudu podle zákona č. 99/1963 Sb., občanský soudní řád, ve znění pozdějších předpisů.“.</w:t>
      </w:r>
    </w:p>
    <w:p w14:paraId="2A7D1383" w14:textId="77777777" w:rsidR="00385330" w:rsidRPr="00385330" w:rsidRDefault="00385330" w:rsidP="00385330">
      <w:pPr>
        <w:suppressAutoHyphens/>
        <w:ind w:left="431"/>
        <w:jc w:val="both"/>
        <w:rPr>
          <w:rFonts w:ascii="Arial" w:hAnsi="Arial" w:cs="Arial"/>
          <w:szCs w:val="16"/>
        </w:rPr>
      </w:pPr>
    </w:p>
    <w:p w14:paraId="1B6246EF" w14:textId="77777777" w:rsidR="00385330" w:rsidRPr="00385330" w:rsidRDefault="00385330" w:rsidP="00385330">
      <w:pPr>
        <w:numPr>
          <w:ilvl w:val="0"/>
          <w:numId w:val="14"/>
        </w:numPr>
        <w:suppressAutoHyphens/>
        <w:jc w:val="both"/>
        <w:rPr>
          <w:rFonts w:ascii="Arial" w:hAnsi="Arial" w:cs="Arial"/>
          <w:szCs w:val="16"/>
        </w:rPr>
      </w:pPr>
      <w:r w:rsidRPr="00385330">
        <w:rPr>
          <w:rFonts w:ascii="Arial" w:hAnsi="Arial" w:cs="Arial"/>
          <w:szCs w:val="16"/>
        </w:rPr>
        <w:t xml:space="preserve">Smluvní strany si v souladu s ustanovením § 558 odst. 2 občanského zákoníku ujednávají, že na smluvní vztah založený touto </w:t>
      </w:r>
      <w:r w:rsidRPr="00385330">
        <w:rPr>
          <w:rFonts w:ascii="Arial" w:hAnsi="Arial" w:cs="Arial"/>
          <w:b/>
          <w:szCs w:val="16"/>
        </w:rPr>
        <w:t>smlouvou</w:t>
      </w:r>
      <w:r w:rsidRPr="00385330">
        <w:rPr>
          <w:rFonts w:ascii="Arial" w:hAnsi="Arial" w:cs="Arial"/>
          <w:szCs w:val="16"/>
        </w:rPr>
        <w:t xml:space="preserve"> se vylučuje uplatnění obchodních zvyklostí.</w:t>
      </w:r>
    </w:p>
    <w:p w14:paraId="2447F719" w14:textId="77777777" w:rsidR="00385330" w:rsidRPr="00385330" w:rsidRDefault="00385330" w:rsidP="00385330">
      <w:pPr>
        <w:suppressAutoHyphens/>
        <w:ind w:left="431"/>
        <w:jc w:val="both"/>
        <w:rPr>
          <w:rFonts w:ascii="Arial" w:hAnsi="Arial" w:cs="Arial"/>
          <w:szCs w:val="16"/>
        </w:rPr>
      </w:pPr>
    </w:p>
    <w:p w14:paraId="77DF3D5D" w14:textId="77777777" w:rsidR="00385330" w:rsidRPr="00385330" w:rsidRDefault="00385330" w:rsidP="00385330">
      <w:pPr>
        <w:numPr>
          <w:ilvl w:val="0"/>
          <w:numId w:val="14"/>
        </w:numPr>
        <w:suppressAutoHyphens/>
        <w:jc w:val="both"/>
        <w:rPr>
          <w:rFonts w:ascii="Arial" w:hAnsi="Arial" w:cs="Arial"/>
          <w:szCs w:val="16"/>
        </w:rPr>
      </w:pPr>
      <w:r w:rsidRPr="00385330">
        <w:rPr>
          <w:rFonts w:ascii="Arial" w:hAnsi="Arial" w:cs="Arial"/>
          <w:szCs w:val="16"/>
        </w:rPr>
        <w:t>Smluvní strany se dohodly, že ustanovení § 1752, 1799 a 1800 občanského zákoníku se nepoužijí.</w:t>
      </w:r>
    </w:p>
    <w:p w14:paraId="4A421D55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656C2C27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Tato </w:t>
      </w:r>
      <w:r w:rsidRPr="00385330">
        <w:rPr>
          <w:rFonts w:ascii="Arial" w:hAnsi="Arial" w:cs="Arial"/>
          <w:b/>
          <w:szCs w:val="14"/>
        </w:rPr>
        <w:t>smlouva</w:t>
      </w:r>
      <w:r w:rsidRPr="00385330">
        <w:rPr>
          <w:rFonts w:ascii="Arial" w:hAnsi="Arial" w:cs="Arial"/>
          <w:szCs w:val="14"/>
        </w:rPr>
        <w:t xml:space="preserve"> je uzavřena na dobu neurčitou a nabývá platnosti dnem jejího podpisu oběma smluvními stranami </w:t>
      </w:r>
      <w:r w:rsidRPr="00385330">
        <w:rPr>
          <w:rFonts w:ascii="Arial" w:hAnsi="Arial" w:cs="Arial"/>
          <w:szCs w:val="14"/>
        </w:rPr>
        <w:br/>
        <w:t xml:space="preserve">a účinnosti zřízením první </w:t>
      </w:r>
      <w:r w:rsidRPr="00385330">
        <w:rPr>
          <w:rFonts w:ascii="Arial" w:hAnsi="Arial" w:cs="Arial"/>
          <w:b/>
          <w:szCs w:val="14"/>
        </w:rPr>
        <w:t>služby</w:t>
      </w:r>
      <w:r w:rsidRPr="00385330">
        <w:rPr>
          <w:rFonts w:ascii="Arial" w:hAnsi="Arial" w:cs="Arial"/>
          <w:szCs w:val="14"/>
        </w:rPr>
        <w:t xml:space="preserve"> dle této </w:t>
      </w:r>
      <w:r w:rsidRPr="00385330">
        <w:rPr>
          <w:rFonts w:ascii="Arial" w:hAnsi="Arial" w:cs="Arial"/>
          <w:b/>
          <w:szCs w:val="14"/>
        </w:rPr>
        <w:t>smlouvy</w:t>
      </w:r>
      <w:r w:rsidRPr="00385330">
        <w:rPr>
          <w:rFonts w:ascii="Arial" w:hAnsi="Arial" w:cs="Arial"/>
          <w:szCs w:val="14"/>
        </w:rPr>
        <w:t xml:space="preserve">. </w:t>
      </w:r>
    </w:p>
    <w:p w14:paraId="01E6D20D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0F14F632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Tato </w:t>
      </w:r>
      <w:r w:rsidRPr="00385330">
        <w:rPr>
          <w:rFonts w:ascii="Arial" w:hAnsi="Arial" w:cs="Arial"/>
          <w:b/>
          <w:szCs w:val="14"/>
        </w:rPr>
        <w:t>smlouva</w:t>
      </w:r>
      <w:r w:rsidRPr="00385330">
        <w:rPr>
          <w:rFonts w:ascii="Arial" w:hAnsi="Arial" w:cs="Arial"/>
          <w:szCs w:val="14"/>
        </w:rPr>
        <w:t xml:space="preserve"> se řídí právním řádem České republiky, zejména zákonem č. 127/2005 Sb., o elektronických komunikacích a zákonem č. 89/2012 Sb., občanským zákoníkem, v jejich platném znění.</w:t>
      </w:r>
    </w:p>
    <w:p w14:paraId="32359BDB" w14:textId="77777777" w:rsidR="00385330" w:rsidRPr="00385330" w:rsidRDefault="00385330" w:rsidP="00385330">
      <w:pPr>
        <w:ind w:left="431"/>
        <w:jc w:val="both"/>
        <w:rPr>
          <w:rFonts w:ascii="Arial" w:hAnsi="Arial" w:cs="Arial"/>
          <w:szCs w:val="14"/>
        </w:rPr>
      </w:pPr>
    </w:p>
    <w:p w14:paraId="4DA8FA2C" w14:textId="77777777" w:rsidR="00385330" w:rsidRPr="00385330" w:rsidRDefault="00385330" w:rsidP="00385330">
      <w:pPr>
        <w:numPr>
          <w:ilvl w:val="0"/>
          <w:numId w:val="14"/>
        </w:numPr>
        <w:tabs>
          <w:tab w:val="left" w:pos="3119"/>
          <w:tab w:val="left" w:pos="5103"/>
          <w:tab w:val="left" w:pos="7371"/>
        </w:tabs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szCs w:val="14"/>
        </w:rPr>
        <w:t xml:space="preserve">Tato </w:t>
      </w:r>
      <w:r w:rsidRPr="00385330">
        <w:rPr>
          <w:rFonts w:ascii="Arial" w:hAnsi="Arial" w:cs="Arial"/>
          <w:b/>
          <w:szCs w:val="14"/>
        </w:rPr>
        <w:t>smlouva</w:t>
      </w:r>
      <w:r w:rsidRPr="00385330">
        <w:rPr>
          <w:rFonts w:ascii="Arial" w:hAnsi="Arial" w:cs="Arial"/>
          <w:szCs w:val="14"/>
        </w:rPr>
        <w:t xml:space="preserve"> je vyhotovena ve dvou stejnopisech s platností originálu, přičemž každá smluvní strana obdrží </w:t>
      </w:r>
      <w:r w:rsidRPr="00385330">
        <w:rPr>
          <w:rFonts w:ascii="Arial" w:hAnsi="Arial" w:cs="Arial"/>
          <w:szCs w:val="14"/>
        </w:rPr>
        <w:br/>
        <w:t>po jednom z nich.</w:t>
      </w:r>
    </w:p>
    <w:p w14:paraId="66924D1D" w14:textId="77777777" w:rsidR="00385330" w:rsidRDefault="00385330" w:rsidP="00385330">
      <w:pPr>
        <w:spacing w:before="60" w:after="60"/>
        <w:rPr>
          <w:rStyle w:val="Heading1Char"/>
          <w:rFonts w:ascii="Arial" w:hAnsi="Arial" w:cs="Arial"/>
          <w:color w:val="004F7D"/>
        </w:rPr>
      </w:pPr>
    </w:p>
    <w:p w14:paraId="1EE2B18C" w14:textId="77777777" w:rsidR="0087374F" w:rsidRPr="00385330" w:rsidRDefault="0087374F" w:rsidP="00385330">
      <w:pPr>
        <w:spacing w:before="60" w:after="60"/>
        <w:rPr>
          <w:rStyle w:val="Heading1Char"/>
          <w:rFonts w:ascii="Arial" w:hAnsi="Arial" w:cs="Arial"/>
          <w:color w:val="004F7D"/>
        </w:rPr>
      </w:pPr>
    </w:p>
    <w:p w14:paraId="15A5374A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Přílohy</w:t>
      </w:r>
    </w:p>
    <w:p w14:paraId="7E46DEFB" w14:textId="77777777" w:rsidR="00385330" w:rsidRPr="00385330" w:rsidRDefault="00385330" w:rsidP="00385330">
      <w:pPr>
        <w:jc w:val="both"/>
        <w:rPr>
          <w:rFonts w:ascii="Arial" w:hAnsi="Arial" w:cs="Arial"/>
          <w:bCs/>
          <w:szCs w:val="14"/>
        </w:rPr>
      </w:pPr>
    </w:p>
    <w:p w14:paraId="7FE53FDC" w14:textId="77777777" w:rsidR="00385330" w:rsidRPr="00385330" w:rsidRDefault="00385330" w:rsidP="00385330">
      <w:pPr>
        <w:jc w:val="both"/>
        <w:rPr>
          <w:rFonts w:ascii="Arial" w:hAnsi="Arial" w:cs="Arial"/>
          <w:bCs/>
          <w:szCs w:val="14"/>
        </w:rPr>
      </w:pPr>
      <w:r w:rsidRPr="00385330">
        <w:rPr>
          <w:rFonts w:ascii="Arial" w:hAnsi="Arial" w:cs="Arial"/>
          <w:bCs/>
          <w:szCs w:val="14"/>
        </w:rPr>
        <w:t xml:space="preserve">Nedílnou součástí této </w:t>
      </w:r>
      <w:r w:rsidRPr="00385330">
        <w:rPr>
          <w:rFonts w:ascii="Arial" w:hAnsi="Arial" w:cs="Arial"/>
          <w:b/>
          <w:bCs/>
          <w:szCs w:val="14"/>
        </w:rPr>
        <w:t>smlouvy</w:t>
      </w:r>
      <w:r w:rsidRPr="00385330">
        <w:rPr>
          <w:rFonts w:ascii="Arial" w:hAnsi="Arial" w:cs="Arial"/>
          <w:bCs/>
          <w:szCs w:val="14"/>
        </w:rPr>
        <w:t xml:space="preserve"> ve znění jejích dodatků jsou její přílohy, kterými jsou:</w:t>
      </w:r>
    </w:p>
    <w:p w14:paraId="18CFE4B8" w14:textId="77777777" w:rsidR="00385330" w:rsidRPr="00385330" w:rsidRDefault="00385330" w:rsidP="00385330">
      <w:pPr>
        <w:jc w:val="both"/>
        <w:rPr>
          <w:rFonts w:ascii="Arial" w:hAnsi="Arial" w:cs="Arial"/>
          <w:b/>
          <w:szCs w:val="14"/>
        </w:rPr>
      </w:pPr>
      <w:r w:rsidRPr="00385330">
        <w:rPr>
          <w:rFonts w:ascii="Arial" w:hAnsi="Arial" w:cs="Arial"/>
          <w:b/>
          <w:szCs w:val="14"/>
        </w:rPr>
        <w:t>Všeobecné podmínky poskytování veřejně dostupné služby elektronických komunikací</w:t>
      </w:r>
    </w:p>
    <w:p w14:paraId="7A861BD1" w14:textId="77777777" w:rsidR="00385330" w:rsidRPr="00385330" w:rsidRDefault="00385330" w:rsidP="00385330">
      <w:pPr>
        <w:jc w:val="both"/>
        <w:rPr>
          <w:rFonts w:ascii="Arial" w:hAnsi="Arial" w:cs="Arial"/>
          <w:b/>
          <w:szCs w:val="14"/>
        </w:rPr>
      </w:pPr>
      <w:r w:rsidRPr="00385330">
        <w:rPr>
          <w:rFonts w:ascii="Arial" w:hAnsi="Arial" w:cs="Arial"/>
          <w:b/>
          <w:szCs w:val="14"/>
        </w:rPr>
        <w:t>Provozní podmínky poskytování veřejně dostupné služby elektronických komunikací</w:t>
      </w:r>
    </w:p>
    <w:p w14:paraId="05E60AE1" w14:textId="77777777" w:rsidR="00385330" w:rsidRPr="00385330" w:rsidRDefault="00385330" w:rsidP="00385330">
      <w:pPr>
        <w:jc w:val="both"/>
        <w:rPr>
          <w:rFonts w:ascii="Arial" w:hAnsi="Arial" w:cs="Arial"/>
          <w:b/>
          <w:szCs w:val="14"/>
        </w:rPr>
      </w:pPr>
      <w:r w:rsidRPr="00385330">
        <w:rPr>
          <w:rFonts w:ascii="Arial" w:hAnsi="Arial" w:cs="Arial"/>
          <w:b/>
          <w:szCs w:val="14"/>
        </w:rPr>
        <w:t>Reklamační řád poskytování veřejně dostupné služby elektronických komunikací</w:t>
      </w:r>
    </w:p>
    <w:p w14:paraId="653C0738" w14:textId="77777777" w:rsidR="00385330" w:rsidRPr="00385330" w:rsidRDefault="00385330" w:rsidP="00385330">
      <w:pPr>
        <w:pStyle w:val="BodyTextIndent"/>
        <w:ind w:left="0"/>
        <w:jc w:val="both"/>
        <w:rPr>
          <w:rFonts w:ascii="Arial" w:hAnsi="Arial" w:cs="Arial"/>
          <w:bCs/>
        </w:rPr>
      </w:pPr>
    </w:p>
    <w:p w14:paraId="4AEDD2FF" w14:textId="77777777" w:rsidR="00385330" w:rsidRPr="00385330" w:rsidRDefault="00385330" w:rsidP="00385330">
      <w:pPr>
        <w:pStyle w:val="BodyTextIndent"/>
        <w:ind w:left="0"/>
        <w:jc w:val="both"/>
        <w:rPr>
          <w:rFonts w:ascii="Arial" w:hAnsi="Arial" w:cs="Arial"/>
          <w:bCs/>
        </w:rPr>
      </w:pPr>
      <w:r w:rsidRPr="00385330">
        <w:rPr>
          <w:rFonts w:ascii="Arial" w:hAnsi="Arial" w:cs="Arial"/>
          <w:bCs/>
        </w:rPr>
        <w:t xml:space="preserve">Konkrétní </w:t>
      </w:r>
      <w:r w:rsidRPr="00385330">
        <w:rPr>
          <w:rFonts w:ascii="Arial" w:hAnsi="Arial" w:cs="Arial"/>
          <w:b/>
          <w:bCs/>
        </w:rPr>
        <w:t>Specifikace služby</w:t>
      </w:r>
      <w:r w:rsidRPr="00385330">
        <w:rPr>
          <w:rFonts w:ascii="Arial" w:hAnsi="Arial" w:cs="Arial"/>
          <w:bCs/>
        </w:rPr>
        <w:t xml:space="preserve"> se stává nedílnou součástí této </w:t>
      </w:r>
      <w:r w:rsidRPr="00385330">
        <w:rPr>
          <w:rFonts w:ascii="Arial" w:hAnsi="Arial" w:cs="Arial"/>
          <w:b/>
          <w:bCs/>
        </w:rPr>
        <w:t>smlouvy</w:t>
      </w:r>
      <w:r w:rsidRPr="00385330">
        <w:rPr>
          <w:rFonts w:ascii="Arial" w:hAnsi="Arial" w:cs="Arial"/>
          <w:bCs/>
        </w:rPr>
        <w:t xml:space="preserve"> dnem, kdy dojde k jejímu podpisu oběma smluvními stranami. Konkrétní </w:t>
      </w:r>
      <w:r w:rsidRPr="00385330">
        <w:rPr>
          <w:rFonts w:ascii="Arial" w:hAnsi="Arial" w:cs="Arial"/>
          <w:b/>
          <w:bCs/>
        </w:rPr>
        <w:t>Popis služby</w:t>
      </w:r>
      <w:r w:rsidRPr="00385330">
        <w:rPr>
          <w:rFonts w:ascii="Arial" w:hAnsi="Arial" w:cs="Arial"/>
          <w:bCs/>
        </w:rPr>
        <w:t xml:space="preserve"> a </w:t>
      </w:r>
      <w:r w:rsidRPr="00385330">
        <w:rPr>
          <w:rFonts w:ascii="Arial" w:hAnsi="Arial" w:cs="Arial"/>
          <w:b/>
          <w:bCs/>
        </w:rPr>
        <w:t>Ceník služby</w:t>
      </w:r>
      <w:r w:rsidRPr="00385330">
        <w:rPr>
          <w:rFonts w:ascii="Arial" w:hAnsi="Arial" w:cs="Arial"/>
          <w:bCs/>
        </w:rPr>
        <w:t xml:space="preserve"> (zvolený cenový program) - pro konkrétní typ </w:t>
      </w:r>
      <w:r w:rsidRPr="00385330">
        <w:rPr>
          <w:rFonts w:ascii="Arial" w:hAnsi="Arial" w:cs="Arial"/>
          <w:b/>
          <w:bCs/>
        </w:rPr>
        <w:t>služby</w:t>
      </w:r>
      <w:r w:rsidRPr="00385330">
        <w:rPr>
          <w:rFonts w:ascii="Arial" w:hAnsi="Arial" w:cs="Arial"/>
          <w:bCs/>
        </w:rPr>
        <w:t xml:space="preserve">  - </w:t>
      </w:r>
      <w:r w:rsidRPr="00385330">
        <w:rPr>
          <w:rFonts w:ascii="Arial" w:hAnsi="Arial" w:cs="Arial"/>
          <w:bCs/>
        </w:rPr>
        <w:br/>
        <w:t xml:space="preserve">se stávají nedílnou součástí této </w:t>
      </w:r>
      <w:r w:rsidRPr="00385330">
        <w:rPr>
          <w:rFonts w:ascii="Arial" w:hAnsi="Arial" w:cs="Arial"/>
          <w:b/>
          <w:bCs/>
        </w:rPr>
        <w:t>smlouvy</w:t>
      </w:r>
      <w:r w:rsidRPr="00385330">
        <w:rPr>
          <w:rFonts w:ascii="Arial" w:hAnsi="Arial" w:cs="Arial"/>
          <w:bCs/>
        </w:rPr>
        <w:t xml:space="preserve"> dnem, kdy dojde k podpisu příslušné </w:t>
      </w:r>
      <w:r w:rsidRPr="00385330">
        <w:rPr>
          <w:rFonts w:ascii="Arial" w:hAnsi="Arial" w:cs="Arial"/>
          <w:b/>
          <w:bCs/>
        </w:rPr>
        <w:t>Specifikace služby</w:t>
      </w:r>
      <w:r w:rsidRPr="00385330">
        <w:rPr>
          <w:rFonts w:ascii="Arial" w:hAnsi="Arial" w:cs="Arial"/>
          <w:bCs/>
        </w:rPr>
        <w:t xml:space="preserve"> oběma smluvními stranami, jejímž předmětem je poskytování konkrétního typu </w:t>
      </w:r>
      <w:r w:rsidRPr="00385330">
        <w:rPr>
          <w:rFonts w:ascii="Arial" w:hAnsi="Arial" w:cs="Arial"/>
          <w:b/>
          <w:bCs/>
        </w:rPr>
        <w:t>služby</w:t>
      </w:r>
      <w:r w:rsidRPr="00385330">
        <w:rPr>
          <w:rFonts w:ascii="Arial" w:hAnsi="Arial" w:cs="Arial"/>
          <w:bCs/>
        </w:rPr>
        <w:t xml:space="preserve">, s tím, že podpisem příslušné </w:t>
      </w:r>
      <w:r w:rsidRPr="00385330">
        <w:rPr>
          <w:rFonts w:ascii="Arial" w:hAnsi="Arial" w:cs="Arial"/>
          <w:b/>
          <w:bCs/>
        </w:rPr>
        <w:t>Specifikace služby</w:t>
      </w:r>
      <w:r w:rsidRPr="00385330">
        <w:rPr>
          <w:rFonts w:ascii="Arial" w:hAnsi="Arial" w:cs="Arial"/>
          <w:bCs/>
        </w:rPr>
        <w:t xml:space="preserve"> </w:t>
      </w:r>
      <w:r w:rsidRPr="00385330">
        <w:rPr>
          <w:rFonts w:ascii="Arial" w:hAnsi="Arial" w:cs="Arial"/>
          <w:b/>
          <w:bCs/>
        </w:rPr>
        <w:t>účastník</w:t>
      </w:r>
      <w:r w:rsidRPr="00385330">
        <w:rPr>
          <w:rFonts w:ascii="Arial" w:hAnsi="Arial" w:cs="Arial"/>
          <w:bCs/>
        </w:rPr>
        <w:t xml:space="preserve"> potvrzuje, že se s příslušným </w:t>
      </w:r>
      <w:r w:rsidRPr="00385330">
        <w:rPr>
          <w:rFonts w:ascii="Arial" w:hAnsi="Arial" w:cs="Arial"/>
          <w:b/>
          <w:bCs/>
        </w:rPr>
        <w:t>Popisem služby</w:t>
      </w:r>
      <w:r w:rsidRPr="00385330">
        <w:rPr>
          <w:rFonts w:ascii="Arial" w:hAnsi="Arial" w:cs="Arial"/>
          <w:bCs/>
        </w:rPr>
        <w:t xml:space="preserve"> a </w:t>
      </w:r>
      <w:r w:rsidRPr="00385330">
        <w:rPr>
          <w:rFonts w:ascii="Arial" w:hAnsi="Arial" w:cs="Arial"/>
          <w:b/>
          <w:bCs/>
        </w:rPr>
        <w:t>Ceníkem služby</w:t>
      </w:r>
      <w:r w:rsidRPr="00385330">
        <w:rPr>
          <w:rFonts w:ascii="Arial" w:hAnsi="Arial" w:cs="Arial"/>
          <w:bCs/>
        </w:rPr>
        <w:t xml:space="preserve"> (zvolený cenovým programem) seznámil, zavázal se jimi řídit a dodržovat je.</w:t>
      </w:r>
    </w:p>
    <w:p w14:paraId="20C470CE" w14:textId="77777777" w:rsidR="00385330" w:rsidRPr="00385330" w:rsidRDefault="00385330" w:rsidP="00385330">
      <w:pPr>
        <w:jc w:val="both"/>
        <w:rPr>
          <w:rFonts w:ascii="Arial" w:hAnsi="Arial" w:cs="Arial"/>
          <w:b/>
          <w:bCs/>
        </w:rPr>
      </w:pPr>
    </w:p>
    <w:p w14:paraId="2B286574" w14:textId="77777777" w:rsidR="00385330" w:rsidRPr="00385330" w:rsidRDefault="00385330" w:rsidP="00385330">
      <w:pPr>
        <w:jc w:val="both"/>
        <w:rPr>
          <w:rFonts w:ascii="Arial" w:hAnsi="Arial" w:cs="Arial"/>
          <w:b/>
          <w:bCs/>
        </w:rPr>
      </w:pPr>
    </w:p>
    <w:p w14:paraId="47C8EC15" w14:textId="77777777" w:rsidR="00385330" w:rsidRPr="00385330" w:rsidRDefault="00385330" w:rsidP="00385330">
      <w:pPr>
        <w:jc w:val="both"/>
        <w:rPr>
          <w:rFonts w:ascii="Arial" w:hAnsi="Arial" w:cs="Arial"/>
          <w:szCs w:val="14"/>
        </w:rPr>
      </w:pPr>
      <w:r w:rsidRPr="00385330">
        <w:rPr>
          <w:rFonts w:ascii="Arial" w:hAnsi="Arial" w:cs="Arial"/>
          <w:b/>
          <w:bCs/>
        </w:rPr>
        <w:t xml:space="preserve">Účastník </w:t>
      </w:r>
      <w:r w:rsidRPr="00385330">
        <w:rPr>
          <w:rFonts w:ascii="Arial" w:hAnsi="Arial" w:cs="Arial"/>
        </w:rPr>
        <w:t xml:space="preserve">podpisem této </w:t>
      </w:r>
      <w:r w:rsidRPr="00385330">
        <w:rPr>
          <w:rFonts w:ascii="Arial" w:hAnsi="Arial" w:cs="Arial"/>
          <w:b/>
          <w:bCs/>
        </w:rPr>
        <w:t xml:space="preserve">smlouvy </w:t>
      </w:r>
      <w:r w:rsidRPr="00385330">
        <w:rPr>
          <w:rFonts w:ascii="Arial" w:hAnsi="Arial" w:cs="Arial"/>
        </w:rPr>
        <w:t xml:space="preserve">potvrzuje, že se s obsahem dokumentů, které tvoří přílohu této </w:t>
      </w:r>
      <w:r w:rsidRPr="00385330">
        <w:rPr>
          <w:rFonts w:ascii="Arial" w:hAnsi="Arial" w:cs="Arial"/>
          <w:b/>
          <w:bCs/>
        </w:rPr>
        <w:t>smlouvy</w:t>
      </w:r>
      <w:r w:rsidRPr="00385330">
        <w:rPr>
          <w:rFonts w:ascii="Arial" w:hAnsi="Arial" w:cs="Arial"/>
        </w:rPr>
        <w:t xml:space="preserve"> a jsou její nedílnou součástí, a s dalšími závaznými smluvními dokumenty, před podpisem seznámil, že s jejich zněním souhlasí </w:t>
      </w:r>
      <w:r w:rsidRPr="00385330">
        <w:rPr>
          <w:rFonts w:ascii="Arial" w:hAnsi="Arial" w:cs="Arial"/>
        </w:rPr>
        <w:br/>
        <w:t xml:space="preserve">a zavazuje se je dodržovat. Platné znění </w:t>
      </w:r>
      <w:r w:rsidRPr="00385330">
        <w:rPr>
          <w:rFonts w:ascii="Arial" w:hAnsi="Arial" w:cs="Arial"/>
          <w:b/>
        </w:rPr>
        <w:t>Všeobecných podmínek</w:t>
      </w:r>
      <w:r w:rsidRPr="00385330">
        <w:rPr>
          <w:rFonts w:ascii="Arial" w:hAnsi="Arial" w:cs="Arial"/>
        </w:rPr>
        <w:t xml:space="preserve">, Provozních podmínek poskytování veřejně dostupné služby elektronických komunikací, </w:t>
      </w:r>
      <w:r w:rsidRPr="00385330">
        <w:rPr>
          <w:rFonts w:ascii="Arial" w:hAnsi="Arial" w:cs="Arial"/>
          <w:b/>
        </w:rPr>
        <w:t>Reklamačního řádu</w:t>
      </w:r>
      <w:r w:rsidRPr="00385330">
        <w:rPr>
          <w:rFonts w:ascii="Arial" w:hAnsi="Arial" w:cs="Arial"/>
        </w:rPr>
        <w:t xml:space="preserve">, </w:t>
      </w:r>
      <w:r w:rsidRPr="00385330">
        <w:rPr>
          <w:rFonts w:ascii="Arial" w:hAnsi="Arial" w:cs="Arial"/>
          <w:b/>
        </w:rPr>
        <w:t>Ceníků služeb</w:t>
      </w:r>
      <w:r w:rsidRPr="00385330">
        <w:rPr>
          <w:rFonts w:ascii="Arial" w:hAnsi="Arial" w:cs="Arial"/>
        </w:rPr>
        <w:t xml:space="preserve"> a Popisu služeb jsou k nahlédnutí na všech kontaktních místech </w:t>
      </w:r>
      <w:r w:rsidRPr="00385330">
        <w:rPr>
          <w:rFonts w:ascii="Arial" w:hAnsi="Arial" w:cs="Arial"/>
          <w:b/>
        </w:rPr>
        <w:t>poskytovatele</w:t>
      </w:r>
      <w:r w:rsidRPr="00385330">
        <w:rPr>
          <w:rFonts w:ascii="Arial" w:hAnsi="Arial" w:cs="Arial"/>
        </w:rPr>
        <w:t xml:space="preserve"> určených pro styk s veřejností a na internetových stránkách </w:t>
      </w:r>
      <w:r w:rsidRPr="00385330">
        <w:rPr>
          <w:rFonts w:ascii="Arial" w:hAnsi="Arial" w:cs="Arial"/>
          <w:b/>
        </w:rPr>
        <w:t>www.gts.cz</w:t>
      </w:r>
      <w:r w:rsidRPr="00385330">
        <w:rPr>
          <w:rFonts w:ascii="Arial" w:hAnsi="Arial" w:cs="Arial"/>
        </w:rPr>
        <w:t>.</w:t>
      </w:r>
      <w:r w:rsidRPr="00385330">
        <w:rPr>
          <w:rFonts w:ascii="Arial" w:hAnsi="Arial" w:cs="Arial"/>
          <w:szCs w:val="14"/>
        </w:rPr>
        <w:t xml:space="preserve"> Obě smluvní strany prohlašují, že tato </w:t>
      </w:r>
      <w:r w:rsidRPr="00385330">
        <w:rPr>
          <w:rFonts w:ascii="Arial" w:hAnsi="Arial" w:cs="Arial"/>
          <w:b/>
          <w:szCs w:val="14"/>
        </w:rPr>
        <w:t>smlouva</w:t>
      </w:r>
      <w:r w:rsidRPr="00385330">
        <w:rPr>
          <w:rFonts w:ascii="Arial" w:hAnsi="Arial" w:cs="Arial"/>
          <w:szCs w:val="14"/>
        </w:rPr>
        <w:t xml:space="preserve"> včetně jejích příloh odpovídá jejich pravé a svobodné vůli, což stvrzují vlastnoručními podpisy. </w:t>
      </w:r>
    </w:p>
    <w:p w14:paraId="0215AC69" w14:textId="77777777" w:rsidR="00385330" w:rsidRPr="00385330" w:rsidRDefault="00385330" w:rsidP="00385330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85330" w:rsidRPr="00385330" w14:paraId="680CC330" w14:textId="77777777" w:rsidTr="00385330">
        <w:tc>
          <w:tcPr>
            <w:tcW w:w="10065" w:type="dxa"/>
          </w:tcPr>
          <w:p w14:paraId="1483F643" w14:textId="77777777" w:rsidR="00385330" w:rsidRPr="00385330" w:rsidRDefault="00385330" w:rsidP="006D3FDF">
            <w:pPr>
              <w:spacing w:before="60" w:after="60"/>
              <w:rPr>
                <w:rStyle w:val="Heading1Char"/>
                <w:rFonts w:ascii="Arial" w:hAnsi="Arial" w:cs="Arial"/>
                <w:color w:val="E20074"/>
                <w:sz w:val="16"/>
              </w:rPr>
            </w:pPr>
            <w:r w:rsidRPr="00385330">
              <w:rPr>
                <w:rStyle w:val="Heading1Char"/>
                <w:rFonts w:ascii="Arial" w:hAnsi="Arial" w:cs="Arial"/>
                <w:color w:val="E20074"/>
                <w:sz w:val="16"/>
              </w:rPr>
              <w:t>Zvláštní ujednání:</w:t>
            </w:r>
          </w:p>
          <w:p w14:paraId="258B3213" w14:textId="77777777" w:rsidR="00385330" w:rsidRPr="00385330" w:rsidRDefault="00385330" w:rsidP="006D3FDF">
            <w:pPr>
              <w:pStyle w:val="Heading5"/>
              <w:rPr>
                <w:rFonts w:ascii="Arial" w:hAnsi="Arial" w:cs="Arial"/>
              </w:rPr>
            </w:pPr>
            <w:r w:rsidRPr="00385330">
              <w:rPr>
                <w:rFonts w:ascii="Arial" w:hAnsi="Arial" w:cs="Arial"/>
                <w:b w:val="0"/>
                <w:bCs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b w:val="0"/>
                <w:bCs/>
                <w:sz w:val="16"/>
              </w:rPr>
              <w:instrText xml:space="preserve"> FORMTEXT </w:instrText>
            </w:r>
            <w:r w:rsidRPr="00385330">
              <w:rPr>
                <w:rFonts w:ascii="Arial" w:hAnsi="Arial" w:cs="Arial"/>
                <w:b w:val="0"/>
                <w:bCs/>
                <w:sz w:val="16"/>
              </w:rPr>
            </w:r>
            <w:r w:rsidRPr="00385330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Pr="00385330">
              <w:rPr>
                <w:rFonts w:ascii="Arial" w:hAnsi="Arial" w:cs="Arial"/>
                <w:b w:val="0"/>
                <w:bCs/>
                <w:noProof/>
                <w:sz w:val="16"/>
              </w:rPr>
              <w:t> </w:t>
            </w:r>
            <w:r w:rsidRPr="00385330">
              <w:rPr>
                <w:rFonts w:ascii="Arial" w:hAnsi="Arial" w:cs="Arial"/>
                <w:b w:val="0"/>
                <w:bCs/>
                <w:noProof/>
                <w:sz w:val="16"/>
              </w:rPr>
              <w:t> </w:t>
            </w:r>
            <w:r w:rsidRPr="00385330">
              <w:rPr>
                <w:rFonts w:ascii="Arial" w:hAnsi="Arial" w:cs="Arial"/>
                <w:b w:val="0"/>
                <w:bCs/>
                <w:noProof/>
                <w:sz w:val="16"/>
              </w:rPr>
              <w:t> </w:t>
            </w:r>
            <w:r w:rsidRPr="00385330">
              <w:rPr>
                <w:rFonts w:ascii="Arial" w:hAnsi="Arial" w:cs="Arial"/>
                <w:b w:val="0"/>
                <w:bCs/>
                <w:noProof/>
                <w:sz w:val="16"/>
              </w:rPr>
              <w:t> </w:t>
            </w:r>
            <w:r w:rsidRPr="00385330">
              <w:rPr>
                <w:rFonts w:ascii="Arial" w:hAnsi="Arial" w:cs="Arial"/>
                <w:b w:val="0"/>
                <w:bCs/>
                <w:noProof/>
                <w:sz w:val="16"/>
              </w:rPr>
              <w:t> </w:t>
            </w:r>
            <w:r w:rsidRPr="00385330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p>
        </w:tc>
      </w:tr>
    </w:tbl>
    <w:p w14:paraId="4CA902CC" w14:textId="77777777" w:rsidR="00385330" w:rsidRPr="00385330" w:rsidRDefault="00385330" w:rsidP="00385330">
      <w:pPr>
        <w:spacing w:before="60" w:after="60"/>
        <w:rPr>
          <w:rStyle w:val="Heading1Char"/>
          <w:rFonts w:ascii="Arial" w:hAnsi="Arial" w:cs="Arial"/>
          <w:color w:val="E20074"/>
          <w:sz w:val="16"/>
        </w:rPr>
      </w:pPr>
      <w:r w:rsidRPr="00385330">
        <w:rPr>
          <w:rStyle w:val="Heading1Char"/>
          <w:rFonts w:ascii="Arial" w:hAnsi="Arial" w:cs="Arial"/>
          <w:color w:val="E20074"/>
          <w:sz w:val="16"/>
        </w:rPr>
        <w:t>Podpis</w:t>
      </w:r>
    </w:p>
    <w:p w14:paraId="0ADD1757" w14:textId="77777777" w:rsidR="00385330" w:rsidRPr="00385330" w:rsidRDefault="00385330" w:rsidP="00385330">
      <w:pPr>
        <w:pStyle w:val="BodyTextIndent"/>
        <w:tabs>
          <w:tab w:val="left" w:pos="1701"/>
        </w:tabs>
        <w:ind w:left="0"/>
        <w:rPr>
          <w:rFonts w:ascii="Arial" w:hAnsi="Arial" w:cs="Arial"/>
          <w:sz w:val="14"/>
        </w:rPr>
      </w:pPr>
      <w:r w:rsidRPr="00385330">
        <w:rPr>
          <w:rFonts w:ascii="Arial" w:hAnsi="Arial" w:cs="Arial"/>
          <w:sz w:val="14"/>
        </w:rPr>
        <w:t xml:space="preserve">Podepsáno v </w:t>
      </w:r>
      <w:r w:rsidRPr="00385330">
        <w:rPr>
          <w:rFonts w:ascii="Arial" w:hAnsi="Arial" w:cs="Arial"/>
          <w:sz w:val="1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85330">
        <w:rPr>
          <w:rFonts w:ascii="Arial" w:hAnsi="Arial" w:cs="Arial"/>
          <w:sz w:val="14"/>
        </w:rPr>
        <w:instrText xml:space="preserve"> FORMTEXT </w:instrText>
      </w:r>
      <w:r w:rsidRPr="00385330">
        <w:rPr>
          <w:rFonts w:ascii="Arial" w:hAnsi="Arial" w:cs="Arial"/>
          <w:sz w:val="14"/>
        </w:rPr>
      </w:r>
      <w:r w:rsidRPr="00385330">
        <w:rPr>
          <w:rFonts w:ascii="Arial" w:hAnsi="Arial" w:cs="Arial"/>
          <w:sz w:val="14"/>
        </w:rPr>
        <w:fldChar w:fldCharType="separate"/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sz w:val="14"/>
        </w:rPr>
        <w:fldChar w:fldCharType="end"/>
      </w:r>
      <w:r w:rsidRPr="00385330">
        <w:rPr>
          <w:rFonts w:ascii="Arial" w:hAnsi="Arial" w:cs="Arial"/>
          <w:sz w:val="14"/>
        </w:rPr>
        <w:tab/>
      </w:r>
      <w:r w:rsidRPr="00385330">
        <w:rPr>
          <w:rFonts w:ascii="Arial" w:hAnsi="Arial" w:cs="Arial"/>
          <w:sz w:val="14"/>
        </w:rPr>
        <w:tab/>
        <w:t xml:space="preserve">Dne </w:t>
      </w:r>
      <w:r w:rsidRPr="00385330">
        <w:rPr>
          <w:rFonts w:ascii="Arial" w:hAnsi="Arial" w:cs="Arial"/>
          <w:sz w:val="1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85330">
        <w:rPr>
          <w:rFonts w:ascii="Arial" w:hAnsi="Arial" w:cs="Arial"/>
          <w:sz w:val="14"/>
        </w:rPr>
        <w:instrText xml:space="preserve"> FORMTEXT </w:instrText>
      </w:r>
      <w:r w:rsidRPr="00385330">
        <w:rPr>
          <w:rFonts w:ascii="Arial" w:hAnsi="Arial" w:cs="Arial"/>
          <w:sz w:val="14"/>
        </w:rPr>
      </w:r>
      <w:r w:rsidRPr="00385330">
        <w:rPr>
          <w:rFonts w:ascii="Arial" w:hAnsi="Arial" w:cs="Arial"/>
          <w:sz w:val="14"/>
        </w:rPr>
        <w:fldChar w:fldCharType="separate"/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noProof/>
          <w:sz w:val="14"/>
        </w:rPr>
        <w:t> </w:t>
      </w:r>
      <w:r w:rsidRPr="00385330">
        <w:rPr>
          <w:rFonts w:ascii="Arial" w:hAnsi="Arial" w:cs="Arial"/>
          <w:sz w:val="14"/>
        </w:rPr>
        <w:fldChar w:fldCharType="end"/>
      </w:r>
    </w:p>
    <w:p w14:paraId="5ED5262B" w14:textId="77777777" w:rsidR="00385330" w:rsidRPr="00385330" w:rsidRDefault="00385330" w:rsidP="00385330">
      <w:pPr>
        <w:pStyle w:val="BodyTextIndent"/>
        <w:tabs>
          <w:tab w:val="left" w:pos="1701"/>
        </w:tabs>
        <w:ind w:left="0"/>
        <w:rPr>
          <w:rFonts w:ascii="Arial" w:hAnsi="Arial" w:cs="Arial"/>
          <w:sz w:val="1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05"/>
      </w:tblGrid>
      <w:tr w:rsidR="00385330" w:rsidRPr="00385330" w14:paraId="61EF2BDF" w14:textId="77777777" w:rsidTr="00385330">
        <w:tc>
          <w:tcPr>
            <w:tcW w:w="4860" w:type="dxa"/>
          </w:tcPr>
          <w:p w14:paraId="322616FD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b/>
                <w:bCs/>
                <w:sz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</w:rPr>
              <w:t>Oprávněný zástupce poskytovatele</w:t>
            </w:r>
          </w:p>
          <w:p w14:paraId="7A4CB9CE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b/>
                <w:bCs/>
                <w:sz w:val="14"/>
              </w:rPr>
            </w:pPr>
          </w:p>
          <w:p w14:paraId="6C810221" w14:textId="3BEB2AB5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 xml:space="preserve">Jméno: </w:t>
            </w:r>
            <w:r w:rsidRPr="00385330">
              <w:rPr>
                <w:rFonts w:ascii="Arial" w:hAnsi="Arial" w:cs="Arial"/>
                <w:sz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</w:rPr>
            </w:r>
            <w:r w:rsidRPr="00385330">
              <w:rPr>
                <w:rFonts w:ascii="Arial" w:hAnsi="Arial" w:cs="Arial"/>
                <w:sz w:val="14"/>
              </w:rPr>
              <w:fldChar w:fldCharType="separate"/>
            </w:r>
            <w:r w:rsidR="003F2030">
              <w:rPr>
                <w:rFonts w:ascii="Arial" w:hAnsi="Arial" w:cs="Arial"/>
                <w:noProof/>
                <w:sz w:val="14"/>
              </w:rPr>
              <w:t xml:space="preserve">Jiří Hlavatý, </w:t>
            </w:r>
            <w:r w:rsidR="003F2030" w:rsidRPr="003F2030">
              <w:rPr>
                <w:rFonts w:ascii="Arial" w:hAnsi="Arial" w:cs="Arial"/>
                <w:noProof/>
                <w:sz w:val="14"/>
              </w:rPr>
              <w:t>Senior manažer prodeje firemních řešení SME/VSE zákazníkům</w:t>
            </w:r>
            <w:r w:rsidRPr="00385330">
              <w:rPr>
                <w:rFonts w:ascii="Arial" w:hAnsi="Arial" w:cs="Arial"/>
                <w:sz w:val="14"/>
              </w:rPr>
              <w:fldChar w:fldCharType="end"/>
            </w:r>
          </w:p>
          <w:p w14:paraId="2C3B9437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</w:p>
          <w:p w14:paraId="04B1CEF0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>Podpis:</w:t>
            </w:r>
          </w:p>
          <w:p w14:paraId="345C6F35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</w:p>
          <w:p w14:paraId="59230990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>Prodejce:</w:t>
            </w:r>
          </w:p>
        </w:tc>
        <w:tc>
          <w:tcPr>
            <w:tcW w:w="5205" w:type="dxa"/>
          </w:tcPr>
          <w:p w14:paraId="3032B3D4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b/>
                <w:bCs/>
                <w:sz w:val="14"/>
              </w:rPr>
            </w:pPr>
            <w:r w:rsidRPr="00385330">
              <w:rPr>
                <w:rFonts w:ascii="Arial" w:hAnsi="Arial" w:cs="Arial"/>
                <w:b/>
                <w:bCs/>
                <w:sz w:val="14"/>
              </w:rPr>
              <w:t>Oprávněný zástupce účastníka</w:t>
            </w:r>
          </w:p>
          <w:p w14:paraId="24298FAE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b/>
                <w:bCs/>
                <w:sz w:val="14"/>
              </w:rPr>
            </w:pPr>
          </w:p>
          <w:p w14:paraId="6979BA82" w14:textId="2E901D7E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 xml:space="preserve">Jméno: </w:t>
            </w:r>
            <w:r w:rsidRPr="00385330">
              <w:rPr>
                <w:rFonts w:ascii="Arial" w:hAnsi="Arial" w:cs="Arial"/>
                <w:sz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</w:rPr>
            </w:r>
            <w:r w:rsidRPr="00385330">
              <w:rPr>
                <w:rFonts w:ascii="Arial" w:hAnsi="Arial" w:cs="Arial"/>
                <w:sz w:val="14"/>
              </w:rPr>
              <w:fldChar w:fldCharType="separate"/>
            </w:r>
            <w:r w:rsidR="00327E08">
              <w:rPr>
                <w:rFonts w:ascii="Arial" w:hAnsi="Arial" w:cs="Arial"/>
                <w:noProof/>
                <w:sz w:val="14"/>
              </w:rPr>
              <w:t>I</w:t>
            </w:r>
            <w:r w:rsidR="00327E08" w:rsidRPr="00327E08">
              <w:rPr>
                <w:rFonts w:ascii="Arial" w:hAnsi="Arial" w:cs="Arial"/>
                <w:noProof/>
                <w:sz w:val="14"/>
              </w:rPr>
              <w:t xml:space="preserve">ng. Jan Schneider, </w:t>
            </w:r>
            <w:r w:rsidR="0038019B">
              <w:rPr>
                <w:rFonts w:ascii="Arial" w:hAnsi="Arial" w:cs="Arial"/>
                <w:noProof/>
                <w:sz w:val="14"/>
              </w:rPr>
              <w:t>pověřený řízením</w:t>
            </w:r>
            <w:r w:rsidRPr="00385330">
              <w:rPr>
                <w:rFonts w:ascii="Arial" w:hAnsi="Arial" w:cs="Arial"/>
                <w:sz w:val="14"/>
              </w:rPr>
              <w:fldChar w:fldCharType="end"/>
            </w:r>
          </w:p>
          <w:p w14:paraId="7DF5052F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</w:p>
          <w:p w14:paraId="3BD4D4DC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</w:p>
          <w:p w14:paraId="6EF6CE44" w14:textId="77777777" w:rsidR="00385330" w:rsidRPr="00385330" w:rsidRDefault="00385330" w:rsidP="006D3FDF">
            <w:pPr>
              <w:pStyle w:val="BodyTextIndent"/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>Podpis:</w:t>
            </w:r>
          </w:p>
          <w:p w14:paraId="0D53F873" w14:textId="77777777" w:rsidR="00385330" w:rsidRPr="00385330" w:rsidRDefault="00385330" w:rsidP="006D3FDF">
            <w:pPr>
              <w:pStyle w:val="BodyTextIndent"/>
              <w:tabs>
                <w:tab w:val="left" w:pos="2835"/>
              </w:tabs>
              <w:ind w:left="0"/>
              <w:rPr>
                <w:rFonts w:ascii="Arial" w:hAnsi="Arial" w:cs="Arial"/>
                <w:sz w:val="14"/>
              </w:rPr>
            </w:pPr>
            <w:r w:rsidRPr="00385330">
              <w:rPr>
                <w:rFonts w:ascii="Arial" w:hAnsi="Arial" w:cs="Arial"/>
                <w:sz w:val="14"/>
              </w:rPr>
              <w:t xml:space="preserve">partnerská smlouva č.: </w:t>
            </w:r>
            <w:r w:rsidRPr="00385330">
              <w:rPr>
                <w:rFonts w:ascii="Arial" w:hAnsi="Arial" w:cs="Arial"/>
                <w:sz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85330">
              <w:rPr>
                <w:rFonts w:ascii="Arial" w:hAnsi="Arial" w:cs="Arial"/>
                <w:sz w:val="14"/>
              </w:rPr>
              <w:instrText xml:space="preserve"> FORMTEXT </w:instrText>
            </w:r>
            <w:r w:rsidRPr="00385330">
              <w:rPr>
                <w:rFonts w:ascii="Arial" w:hAnsi="Arial" w:cs="Arial"/>
                <w:sz w:val="14"/>
              </w:rPr>
            </w:r>
            <w:r w:rsidRPr="00385330">
              <w:rPr>
                <w:rFonts w:ascii="Arial" w:hAnsi="Arial" w:cs="Arial"/>
                <w:sz w:val="14"/>
              </w:rPr>
              <w:fldChar w:fldCharType="separate"/>
            </w:r>
            <w:r w:rsidRPr="00385330">
              <w:rPr>
                <w:rFonts w:ascii="Arial" w:hAnsi="Arial" w:cs="Arial"/>
                <w:noProof/>
                <w:sz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</w:rPr>
              <w:t> </w:t>
            </w:r>
            <w:r w:rsidRPr="00385330">
              <w:rPr>
                <w:rFonts w:ascii="Arial" w:hAnsi="Arial" w:cs="Arial"/>
                <w:noProof/>
                <w:sz w:val="14"/>
              </w:rPr>
              <w:t> </w:t>
            </w:r>
            <w:r w:rsidRPr="00385330">
              <w:rPr>
                <w:rFonts w:ascii="Arial" w:hAnsi="Arial" w:cs="Arial"/>
                <w:sz w:val="14"/>
              </w:rPr>
              <w:fldChar w:fldCharType="end"/>
            </w:r>
            <w:r w:rsidRPr="00385330">
              <w:rPr>
                <w:rFonts w:ascii="Arial" w:hAnsi="Arial" w:cs="Arial"/>
                <w:sz w:val="14"/>
              </w:rPr>
              <w:tab/>
              <w:t xml:space="preserve"> (pro partnerský prodej)</w:t>
            </w:r>
          </w:p>
          <w:p w14:paraId="696EFD10" w14:textId="77777777" w:rsidR="00385330" w:rsidRPr="00385330" w:rsidRDefault="00385330" w:rsidP="006D3FDF">
            <w:pPr>
              <w:pStyle w:val="BodyTextIndent"/>
              <w:ind w:left="0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2F72FAC8" w14:textId="77777777" w:rsidR="00385330" w:rsidRPr="00385330" w:rsidRDefault="00385330" w:rsidP="00385330">
      <w:pPr>
        <w:pStyle w:val="BodyTextIndent"/>
        <w:ind w:left="0"/>
        <w:jc w:val="both"/>
        <w:rPr>
          <w:rFonts w:ascii="Arial" w:hAnsi="Arial" w:cs="Arial"/>
        </w:rPr>
      </w:pPr>
    </w:p>
    <w:p w14:paraId="76E9FFB1" w14:textId="77777777" w:rsidR="00385330" w:rsidRPr="00385330" w:rsidRDefault="00385330" w:rsidP="00385A89">
      <w:pPr>
        <w:rPr>
          <w:rFonts w:ascii="Arial" w:hAnsi="Arial" w:cs="Arial"/>
        </w:rPr>
      </w:pPr>
    </w:p>
    <w:sectPr w:rsidR="00385330" w:rsidRPr="00385330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734B6" w14:textId="77777777" w:rsidR="007D02E1" w:rsidRDefault="007D02E1">
      <w:r>
        <w:separator/>
      </w:r>
    </w:p>
  </w:endnote>
  <w:endnote w:type="continuationSeparator" w:id="0">
    <w:p w14:paraId="438DFBED" w14:textId="77777777" w:rsidR="007D02E1" w:rsidRDefault="007D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14:paraId="6B2931A2" w14:textId="77777777" w:rsidR="006D3FDF" w:rsidRPr="00B70191" w:rsidRDefault="006D3FDF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 DIČ: CZ64949681</w:t>
            </w:r>
            <w:r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1B4815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1B4815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3</w:t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14:paraId="6B2931A3" w14:textId="77777777" w:rsidR="006D3FDF" w:rsidRPr="00E05234" w:rsidRDefault="006D3FDF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Praze, B.3787, </w:t>
            </w:r>
            <w:r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14:paraId="6B2931A4" w14:textId="77777777" w:rsidR="006D3FDF" w:rsidRPr="00E05234" w:rsidRDefault="006D3FDF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4D0A" w14:textId="77777777" w:rsidR="007D02E1" w:rsidRDefault="007D02E1">
      <w:r>
        <w:separator/>
      </w:r>
    </w:p>
  </w:footnote>
  <w:footnote w:type="continuationSeparator" w:id="0">
    <w:p w14:paraId="789A5831" w14:textId="77777777" w:rsidR="007D02E1" w:rsidRDefault="007D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AD36" w14:textId="77777777" w:rsidR="00B5362D" w:rsidRDefault="00B5362D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</w:p>
  <w:p w14:paraId="6B29319C" w14:textId="636EB9BA" w:rsidR="006D3FDF" w:rsidRDefault="00B5362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5408" behindDoc="0" locked="0" layoutInCell="1" allowOverlap="1" wp14:anchorId="6B2931A5" wp14:editId="0D8C1CB3">
          <wp:simplePos x="0" y="0"/>
          <wp:positionH relativeFrom="margin">
            <wp:posOffset>5780101</wp:posOffset>
          </wp:positionH>
          <wp:positionV relativeFrom="margin">
            <wp:posOffset>-1698625</wp:posOffset>
          </wp:positionV>
          <wp:extent cx="480695" cy="480695"/>
          <wp:effectExtent l="0" t="0" r="0" b="0"/>
          <wp:wrapNone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56192" behindDoc="0" locked="0" layoutInCell="1" allowOverlap="1" wp14:anchorId="6B2931A7" wp14:editId="5B263BC5">
          <wp:simplePos x="0" y="0"/>
          <wp:positionH relativeFrom="margin">
            <wp:posOffset>-47707</wp:posOffset>
          </wp:positionH>
          <wp:positionV relativeFrom="margin">
            <wp:posOffset>-1644015</wp:posOffset>
          </wp:positionV>
          <wp:extent cx="856615" cy="419100"/>
          <wp:effectExtent l="0" t="0" r="635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3FDF">
      <w:rPr>
        <w:color w:val="E20074"/>
        <w:sz w:val="28"/>
      </w:rPr>
      <w:tab/>
    </w:r>
  </w:p>
  <w:p w14:paraId="6B29319D" w14:textId="77777777" w:rsidR="006D3FDF" w:rsidRDefault="006D3FDF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14:paraId="6B29319E" w14:textId="77777777" w:rsidR="006D3FDF" w:rsidRDefault="006D3FDF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14:paraId="28D09CAA" w14:textId="77777777" w:rsidR="00B5362D" w:rsidRDefault="00B5362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14:paraId="4C00B09B" w14:textId="77777777" w:rsidR="00B5362D" w:rsidRDefault="006D3FDF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385330">
      <w:rPr>
        <w:color w:val="E20074"/>
        <w:sz w:val="36"/>
        <w:szCs w:val="36"/>
      </w:rPr>
      <w:t xml:space="preserve">Smlouva o poskytování veřejně dostupné </w:t>
    </w:r>
  </w:p>
  <w:p w14:paraId="394D4434" w14:textId="1ABEE7D5" w:rsidR="00B5362D" w:rsidRDefault="006D3FDF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385330">
      <w:rPr>
        <w:color w:val="E20074"/>
        <w:sz w:val="36"/>
        <w:szCs w:val="36"/>
      </w:rPr>
      <w:t>služby elektronických komunikací</w:t>
    </w:r>
  </w:p>
  <w:p w14:paraId="62BA8E68" w14:textId="77777777" w:rsidR="00B5362D" w:rsidRPr="00984152" w:rsidRDefault="00B5362D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7EE"/>
    <w:multiLevelType w:val="multilevel"/>
    <w:tmpl w:val="8C2600C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ascii="Verdana" w:hAnsi="Verdana" w:hint="default"/>
        <w:b w:val="0"/>
        <w:i w:val="0"/>
        <w:color w:val="000000"/>
        <w:w w:val="100"/>
        <w:sz w:val="16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43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1A822ABC"/>
    <w:multiLevelType w:val="multilevel"/>
    <w:tmpl w:val="4CE0A0C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ascii="Verdana" w:hAnsi="Verdana" w:hint="default"/>
        <w:b w:val="0"/>
        <w:i w:val="0"/>
        <w:color w:val="000000"/>
        <w:w w:val="100"/>
        <w:sz w:val="16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43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E3B74E0"/>
    <w:multiLevelType w:val="multilevel"/>
    <w:tmpl w:val="2542D5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E015A2"/>
    <w:multiLevelType w:val="multilevel"/>
    <w:tmpl w:val="764A82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4F7D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28A2463"/>
    <w:multiLevelType w:val="multilevel"/>
    <w:tmpl w:val="2040AE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1160732"/>
    <w:multiLevelType w:val="multilevel"/>
    <w:tmpl w:val="98BAC2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F307A1"/>
    <w:multiLevelType w:val="hybridMultilevel"/>
    <w:tmpl w:val="C9D0BB20"/>
    <w:lvl w:ilvl="0" w:tplc="37D07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4F7D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8C148D"/>
    <w:multiLevelType w:val="hybridMultilevel"/>
    <w:tmpl w:val="61F2191A"/>
    <w:lvl w:ilvl="0" w:tplc="3692E442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0CE02C9"/>
    <w:multiLevelType w:val="hybridMultilevel"/>
    <w:tmpl w:val="DAD82014"/>
    <w:lvl w:ilvl="0" w:tplc="DB68A6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AB327D3"/>
    <w:multiLevelType w:val="multilevel"/>
    <w:tmpl w:val="E80806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A0656A"/>
    <w:multiLevelType w:val="hybridMultilevel"/>
    <w:tmpl w:val="C66CC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482760"/>
    <w:multiLevelType w:val="hybridMultilevel"/>
    <w:tmpl w:val="9C5295FE"/>
    <w:lvl w:ilvl="0" w:tplc="D8B2D2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3468"/>
    <w:multiLevelType w:val="hybridMultilevel"/>
    <w:tmpl w:val="69347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40BEA"/>
    <w:multiLevelType w:val="multilevel"/>
    <w:tmpl w:val="6A7451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HOOf2Khrl2YBHUaUl492MP5IrU=" w:salt="yD4ZncUKmlB9kFzTDljh7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5"/>
    <w:rsid w:val="00022866"/>
    <w:rsid w:val="0002788D"/>
    <w:rsid w:val="00033020"/>
    <w:rsid w:val="00045E13"/>
    <w:rsid w:val="0005744F"/>
    <w:rsid w:val="00073A14"/>
    <w:rsid w:val="00082D61"/>
    <w:rsid w:val="000911F5"/>
    <w:rsid w:val="00092DA9"/>
    <w:rsid w:val="000A099F"/>
    <w:rsid w:val="000A142D"/>
    <w:rsid w:val="000B140E"/>
    <w:rsid w:val="000C0904"/>
    <w:rsid w:val="000C23AE"/>
    <w:rsid w:val="000D02FF"/>
    <w:rsid w:val="000E0F58"/>
    <w:rsid w:val="001102AF"/>
    <w:rsid w:val="00117501"/>
    <w:rsid w:val="00136450"/>
    <w:rsid w:val="00137E3C"/>
    <w:rsid w:val="0016744A"/>
    <w:rsid w:val="00176FE1"/>
    <w:rsid w:val="00187A73"/>
    <w:rsid w:val="001B4815"/>
    <w:rsid w:val="001C2150"/>
    <w:rsid w:val="001F2862"/>
    <w:rsid w:val="00202F5F"/>
    <w:rsid w:val="0021190A"/>
    <w:rsid w:val="0022136F"/>
    <w:rsid w:val="00221FAA"/>
    <w:rsid w:val="00225272"/>
    <w:rsid w:val="00232690"/>
    <w:rsid w:val="0025170A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F2BCC"/>
    <w:rsid w:val="00322820"/>
    <w:rsid w:val="0032486B"/>
    <w:rsid w:val="00326D97"/>
    <w:rsid w:val="00327B00"/>
    <w:rsid w:val="00327E08"/>
    <w:rsid w:val="003309D3"/>
    <w:rsid w:val="00337073"/>
    <w:rsid w:val="0038019B"/>
    <w:rsid w:val="00385330"/>
    <w:rsid w:val="00385A89"/>
    <w:rsid w:val="00385C89"/>
    <w:rsid w:val="00386EF2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2030"/>
    <w:rsid w:val="003F48DE"/>
    <w:rsid w:val="00406C65"/>
    <w:rsid w:val="00406FFE"/>
    <w:rsid w:val="00411A46"/>
    <w:rsid w:val="00417485"/>
    <w:rsid w:val="00420074"/>
    <w:rsid w:val="00431432"/>
    <w:rsid w:val="00437597"/>
    <w:rsid w:val="0044619D"/>
    <w:rsid w:val="00453E42"/>
    <w:rsid w:val="00463A65"/>
    <w:rsid w:val="00471906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C5AE5"/>
    <w:rsid w:val="004E0F03"/>
    <w:rsid w:val="004E442A"/>
    <w:rsid w:val="004F5185"/>
    <w:rsid w:val="005156C4"/>
    <w:rsid w:val="005177F1"/>
    <w:rsid w:val="00520715"/>
    <w:rsid w:val="00545929"/>
    <w:rsid w:val="0054703D"/>
    <w:rsid w:val="005662D2"/>
    <w:rsid w:val="0057029A"/>
    <w:rsid w:val="00583BA8"/>
    <w:rsid w:val="005951C1"/>
    <w:rsid w:val="005A1F8F"/>
    <w:rsid w:val="005B174B"/>
    <w:rsid w:val="005B43C2"/>
    <w:rsid w:val="005B4615"/>
    <w:rsid w:val="005B5E90"/>
    <w:rsid w:val="0061483B"/>
    <w:rsid w:val="00620FBB"/>
    <w:rsid w:val="00626A9F"/>
    <w:rsid w:val="00635DF8"/>
    <w:rsid w:val="006929FF"/>
    <w:rsid w:val="0069685E"/>
    <w:rsid w:val="006C01FD"/>
    <w:rsid w:val="006C17C2"/>
    <w:rsid w:val="006D3FDF"/>
    <w:rsid w:val="006E208D"/>
    <w:rsid w:val="006E5A6F"/>
    <w:rsid w:val="0071084A"/>
    <w:rsid w:val="00754D9C"/>
    <w:rsid w:val="007A468E"/>
    <w:rsid w:val="007C0BE3"/>
    <w:rsid w:val="007D008C"/>
    <w:rsid w:val="007D02E1"/>
    <w:rsid w:val="007E1F46"/>
    <w:rsid w:val="007F4755"/>
    <w:rsid w:val="007F629B"/>
    <w:rsid w:val="007F67A9"/>
    <w:rsid w:val="007F7CE3"/>
    <w:rsid w:val="00801430"/>
    <w:rsid w:val="00801509"/>
    <w:rsid w:val="0082091B"/>
    <w:rsid w:val="00824D1F"/>
    <w:rsid w:val="008308AE"/>
    <w:rsid w:val="00845CD3"/>
    <w:rsid w:val="00856031"/>
    <w:rsid w:val="0087374F"/>
    <w:rsid w:val="00873A6E"/>
    <w:rsid w:val="00883C04"/>
    <w:rsid w:val="008843FE"/>
    <w:rsid w:val="00884BC5"/>
    <w:rsid w:val="008D64DE"/>
    <w:rsid w:val="008E145F"/>
    <w:rsid w:val="008E3BDB"/>
    <w:rsid w:val="008E707C"/>
    <w:rsid w:val="008F0187"/>
    <w:rsid w:val="008F44F2"/>
    <w:rsid w:val="00901966"/>
    <w:rsid w:val="0091769D"/>
    <w:rsid w:val="009503EB"/>
    <w:rsid w:val="00954BD4"/>
    <w:rsid w:val="009647F7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4882"/>
    <w:rsid w:val="00A275B2"/>
    <w:rsid w:val="00A32A46"/>
    <w:rsid w:val="00A45684"/>
    <w:rsid w:val="00A45880"/>
    <w:rsid w:val="00A506C6"/>
    <w:rsid w:val="00A5136F"/>
    <w:rsid w:val="00A52E15"/>
    <w:rsid w:val="00A551C4"/>
    <w:rsid w:val="00A71997"/>
    <w:rsid w:val="00A74E55"/>
    <w:rsid w:val="00A95540"/>
    <w:rsid w:val="00AC1E91"/>
    <w:rsid w:val="00AC6518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3711"/>
    <w:rsid w:val="00B240BA"/>
    <w:rsid w:val="00B52E5B"/>
    <w:rsid w:val="00B5362D"/>
    <w:rsid w:val="00B61CED"/>
    <w:rsid w:val="00B70191"/>
    <w:rsid w:val="00B701FF"/>
    <w:rsid w:val="00B71576"/>
    <w:rsid w:val="00B7454D"/>
    <w:rsid w:val="00B765F3"/>
    <w:rsid w:val="00B95956"/>
    <w:rsid w:val="00B97640"/>
    <w:rsid w:val="00BB644A"/>
    <w:rsid w:val="00BC1AC3"/>
    <w:rsid w:val="00BC1F05"/>
    <w:rsid w:val="00BD210A"/>
    <w:rsid w:val="00C3748F"/>
    <w:rsid w:val="00C411D9"/>
    <w:rsid w:val="00C54732"/>
    <w:rsid w:val="00C662AC"/>
    <w:rsid w:val="00C75CAB"/>
    <w:rsid w:val="00CA443B"/>
    <w:rsid w:val="00CB0EC0"/>
    <w:rsid w:val="00CC05E7"/>
    <w:rsid w:val="00CC7ACA"/>
    <w:rsid w:val="00CD0905"/>
    <w:rsid w:val="00CE0D62"/>
    <w:rsid w:val="00CE1D69"/>
    <w:rsid w:val="00CE4DFD"/>
    <w:rsid w:val="00CF66FC"/>
    <w:rsid w:val="00D177A9"/>
    <w:rsid w:val="00D20909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5272F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14457"/>
    <w:rsid w:val="00F30397"/>
    <w:rsid w:val="00F334B0"/>
    <w:rsid w:val="00F730C1"/>
    <w:rsid w:val="00F74361"/>
    <w:rsid w:val="00FA2B69"/>
    <w:rsid w:val="00FA4F1F"/>
    <w:rsid w:val="00FA69BD"/>
    <w:rsid w:val="00FC16F5"/>
    <w:rsid w:val="00FC292D"/>
    <w:rsid w:val="00FC5A14"/>
    <w:rsid w:val="00FD0A27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93196"/>
  <w15:docId w15:val="{1E293626-F8E3-4DCF-84D2-8E32BDF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82091B"/>
    <w:pPr>
      <w:keepNext/>
      <w:tabs>
        <w:tab w:val="num" w:pos="1296"/>
      </w:tabs>
      <w:ind w:left="1296" w:hanging="1296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82091B"/>
    <w:pPr>
      <w:keepNext/>
      <w:tabs>
        <w:tab w:val="num" w:pos="1440"/>
      </w:tabs>
      <w:ind w:left="1440" w:hanging="1440"/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Heading9">
    <w:name w:val="heading 9"/>
    <w:basedOn w:val="Normal"/>
    <w:next w:val="Normal"/>
    <w:link w:val="Heading9Char"/>
    <w:qFormat/>
    <w:rsid w:val="0082091B"/>
    <w:pPr>
      <w:keepNext/>
      <w:tabs>
        <w:tab w:val="num" w:pos="1584"/>
      </w:tabs>
      <w:ind w:left="1584" w:hanging="1584"/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82091B"/>
    <w:rPr>
      <w:rFonts w:ascii="Verdana" w:eastAsia="Times New Roman" w:hAnsi="Verdana"/>
      <w:b/>
      <w:sz w:val="22"/>
    </w:rPr>
  </w:style>
  <w:style w:type="character" w:customStyle="1" w:styleId="Heading8Char">
    <w:name w:val="Heading 8 Char"/>
    <w:basedOn w:val="DefaultParagraphFont"/>
    <w:link w:val="Heading8"/>
    <w:rsid w:val="0082091B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82091B"/>
    <w:rPr>
      <w:rFonts w:ascii="Trebuchet MS" w:eastAsia="Times New Roman" w:hAnsi="Trebuchet MS"/>
      <w:b/>
      <w:snapToGrid w:val="0"/>
      <w:color w:val="000000"/>
      <w:sz w:val="22"/>
    </w:rPr>
  </w:style>
  <w:style w:type="paragraph" w:styleId="BodyTextIndent">
    <w:name w:val="Body Text Indent"/>
    <w:basedOn w:val="Normal"/>
    <w:link w:val="BodyTextIndentChar"/>
    <w:rsid w:val="00385330"/>
    <w:pPr>
      <w:tabs>
        <w:tab w:val="left" w:pos="567"/>
        <w:tab w:val="left" w:pos="851"/>
        <w:tab w:val="left" w:pos="3119"/>
        <w:tab w:val="left" w:pos="5103"/>
        <w:tab w:val="left" w:pos="7371"/>
      </w:tabs>
      <w:ind w:left="-720"/>
    </w:pPr>
    <w:rPr>
      <w:szCs w:val="14"/>
    </w:rPr>
  </w:style>
  <w:style w:type="character" w:customStyle="1" w:styleId="BodyTextIndentChar">
    <w:name w:val="Body Text Indent Char"/>
    <w:basedOn w:val="DefaultParagraphFont"/>
    <w:link w:val="BodyTextIndent"/>
    <w:rsid w:val="00385330"/>
    <w:rPr>
      <w:rFonts w:ascii="Verdana" w:eastAsia="Times New Roman" w:hAnsi="Verdana"/>
      <w:sz w:val="16"/>
      <w:szCs w:val="14"/>
    </w:rPr>
  </w:style>
  <w:style w:type="character" w:customStyle="1" w:styleId="Heading1Char">
    <w:name w:val="Heading 1 Char"/>
    <w:rsid w:val="00385330"/>
    <w:rPr>
      <w:rFonts w:ascii="Verdana" w:hAnsi="Verdana"/>
      <w:b/>
      <w:bCs/>
      <w:noProof w:val="0"/>
      <w:sz w:val="28"/>
      <w:szCs w:val="16"/>
      <w:lang w:val="cs-CZ" w:eastAsia="cs-CZ" w:bidi="ar-SA"/>
    </w:rPr>
  </w:style>
  <w:style w:type="paragraph" w:styleId="Caption">
    <w:name w:val="caption"/>
    <w:basedOn w:val="Normal"/>
    <w:next w:val="Normal"/>
    <w:qFormat/>
    <w:rsid w:val="00385330"/>
    <w:pPr>
      <w:tabs>
        <w:tab w:val="left" w:pos="3544"/>
        <w:tab w:val="left" w:pos="4820"/>
      </w:tabs>
      <w:spacing w:before="60" w:after="60"/>
    </w:pPr>
    <w:rPr>
      <w:color w:val="004F7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41A2E-3A1A-40DE-A7B9-5ADD29B5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3</Pages>
  <Words>1557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10727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Kroupa Dušan</cp:lastModifiedBy>
  <cp:revision>2</cp:revision>
  <cp:lastPrinted>2016-08-08T06:11:00Z</cp:lastPrinted>
  <dcterms:created xsi:type="dcterms:W3CDTF">2017-01-04T13:45:00Z</dcterms:created>
  <dcterms:modified xsi:type="dcterms:W3CDTF">2017-01-04T13:45:00Z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