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B8" w:rsidRPr="002543C4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626688" w:rsidRPr="002543C4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F77544" w:rsidRPr="00F77544">
        <w:rPr>
          <w:rFonts w:ascii="Cambria" w:hAnsi="Cambria" w:cs="Calibri"/>
          <w:b/>
          <w:bCs/>
          <w:sz w:val="28"/>
          <w:szCs w:val="28"/>
        </w:rPr>
        <w:t>JH-014330038847/030</w:t>
      </w:r>
    </w:p>
    <w:p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EA7439">
        <w:rPr>
          <w:rFonts w:asciiTheme="minorHAnsi" w:hAnsiTheme="minorHAnsi" w:cs="Calibri"/>
          <w:szCs w:val="24"/>
          <w:lang w:eastAsia="cs-CZ"/>
        </w:rPr>
        <w:t>Ing. Stanislavem Mrvkou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EA7439">
        <w:rPr>
          <w:rFonts w:asciiTheme="minorHAnsi" w:hAnsiTheme="minorHAnsi" w:cs="Calibri"/>
          <w:szCs w:val="24"/>
          <w:lang w:eastAsia="cs-CZ"/>
        </w:rPr>
        <w:t>ou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:rsidR="00C046B8" w:rsidRPr="002543C4" w:rsidRDefault="00C046B8" w:rsidP="00E07512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proofErr w:type="gramStart"/>
      <w:r w:rsidRPr="002543C4">
        <w:rPr>
          <w:rFonts w:asciiTheme="minorHAnsi" w:hAnsiTheme="minorHAnsi" w:cs="Calibri"/>
          <w:b/>
          <w:szCs w:val="24"/>
          <w:lang w:eastAsia="cs-CZ"/>
        </w:rPr>
        <w:t>E.ON</w:t>
      </w:r>
      <w:proofErr w:type="gramEnd"/>
      <w:r w:rsidRPr="002543C4">
        <w:rPr>
          <w:rFonts w:asciiTheme="minorHAnsi" w:hAnsiTheme="minorHAnsi" w:cs="Calibri"/>
          <w:b/>
          <w:szCs w:val="24"/>
          <w:lang w:eastAsia="cs-CZ"/>
        </w:rPr>
        <w:t xml:space="preserve"> Distribuce, a.s.</w:t>
      </w:r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 xml:space="preserve">se </w:t>
      </w:r>
      <w:proofErr w:type="gramStart"/>
      <w:r w:rsidRPr="002543C4">
        <w:rPr>
          <w:rFonts w:asciiTheme="minorHAnsi" w:hAnsiTheme="minorHAnsi" w:cs="Calibri"/>
          <w:iCs/>
          <w:sz w:val="22"/>
          <w:szCs w:val="22"/>
        </w:rPr>
        <w:t>sídlem:</w:t>
      </w:r>
      <w:r w:rsidRPr="002543C4">
        <w:rPr>
          <w:rFonts w:asciiTheme="minorHAnsi" w:hAnsiTheme="minorHAnsi" w:cs="Calibri"/>
          <w:iCs/>
          <w:sz w:val="22"/>
          <w:szCs w:val="22"/>
        </w:rPr>
        <w:tab/>
        <w:t>F.A.</w:t>
      </w:r>
      <w:proofErr w:type="gramEnd"/>
      <w:r w:rsidRPr="002543C4">
        <w:rPr>
          <w:rFonts w:asciiTheme="minorHAnsi" w:hAnsiTheme="minorHAnsi" w:cs="Calibri"/>
          <w:iCs/>
          <w:sz w:val="22"/>
          <w:szCs w:val="22"/>
        </w:rPr>
        <w:t xml:space="preserve"> </w:t>
      </w:r>
      <w:proofErr w:type="spellStart"/>
      <w:r w:rsidRPr="002543C4">
        <w:rPr>
          <w:rFonts w:asciiTheme="minorHAnsi" w:hAnsiTheme="minorHAnsi" w:cs="Calibri"/>
          <w:iCs/>
          <w:sz w:val="22"/>
          <w:szCs w:val="22"/>
        </w:rPr>
        <w:t>Gerstnera</w:t>
      </w:r>
      <w:proofErr w:type="spellEnd"/>
      <w:r w:rsidRPr="002543C4">
        <w:rPr>
          <w:rFonts w:asciiTheme="minorHAnsi" w:hAnsiTheme="minorHAnsi" w:cs="Calibri"/>
          <w:iCs/>
          <w:sz w:val="22"/>
          <w:szCs w:val="22"/>
        </w:rPr>
        <w:t xml:space="preserve"> 2151/6, 370 49 České Budějovice</w:t>
      </w:r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>IČ:</w:t>
      </w:r>
      <w:r w:rsidRPr="002543C4">
        <w:rPr>
          <w:rFonts w:asciiTheme="minorHAnsi" w:hAnsiTheme="minorHAnsi" w:cs="Calibri"/>
          <w:iCs/>
          <w:sz w:val="22"/>
          <w:szCs w:val="22"/>
        </w:rPr>
        <w:tab/>
        <w:t>280 85 400</w:t>
      </w:r>
    </w:p>
    <w:p w:rsidR="00C046B8" w:rsidRPr="002543C4" w:rsidRDefault="00C046B8" w:rsidP="004B5E89">
      <w:pPr>
        <w:pStyle w:val="Zkladntext2"/>
        <w:tabs>
          <w:tab w:val="left" w:pos="1980"/>
          <w:tab w:val="right" w:pos="9540"/>
        </w:tabs>
        <w:spacing w:after="60" w:line="240" w:lineRule="auto"/>
        <w:ind w:left="180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>zapsána: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ab/>
        <w:t xml:space="preserve">v OR vedeném Krajským soudem v Českých Budějovicích, </w:t>
      </w:r>
      <w:r w:rsidR="00105196" w:rsidRPr="00105196">
        <w:rPr>
          <w:rFonts w:asciiTheme="minorHAnsi" w:hAnsiTheme="minorHAnsi" w:cs="Calibri"/>
          <w:sz w:val="22"/>
          <w:szCs w:val="22"/>
          <w:lang w:eastAsia="cs-CZ"/>
        </w:rPr>
        <w:t>spisová značka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B 1772</w:t>
      </w:r>
    </w:p>
    <w:p w:rsidR="00DD18A7" w:rsidRPr="00EA6A69" w:rsidRDefault="00DD18A7" w:rsidP="00DD18A7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Bankovní spojení:</w:t>
      </w:r>
      <w:r w:rsidRPr="00EA6A69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:rsidR="00DD18A7" w:rsidRPr="00EA6A69" w:rsidRDefault="00DD18A7" w:rsidP="00DD18A7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="Calibri" w:hAnsi="Calibri" w:cs="Arial"/>
          <w:iCs/>
          <w:sz w:val="22"/>
          <w:szCs w:val="22"/>
        </w:rPr>
      </w:pPr>
      <w:r w:rsidRPr="00EA6A69">
        <w:rPr>
          <w:rFonts w:ascii="Calibri" w:hAnsi="Calibri" w:cs="Arial"/>
          <w:iCs/>
          <w:sz w:val="22"/>
          <w:szCs w:val="22"/>
        </w:rPr>
        <w:t>číslo účtu:</w:t>
      </w:r>
      <w:r w:rsidRPr="00EA6A69">
        <w:rPr>
          <w:rFonts w:ascii="Calibri" w:hAnsi="Calibri" w:cs="Arial"/>
          <w:iCs/>
          <w:sz w:val="22"/>
          <w:szCs w:val="22"/>
        </w:rPr>
        <w:tab/>
      </w:r>
      <w:r w:rsidRPr="006D4298">
        <w:rPr>
          <w:rFonts w:ascii="Calibri" w:hAnsi="Calibri" w:cs="Arial"/>
          <w:iCs/>
          <w:sz w:val="22"/>
          <w:szCs w:val="22"/>
        </w:rPr>
        <w:t>27-9426120297/0100</w:t>
      </w:r>
    </w:p>
    <w:p w:rsidR="00C046B8" w:rsidRPr="002543C4" w:rsidRDefault="00C046B8" w:rsidP="004B5E89">
      <w:pPr>
        <w:pStyle w:val="Zkladntext2"/>
        <w:tabs>
          <w:tab w:val="left" w:pos="1980"/>
          <w:tab w:val="right" w:pos="9540"/>
        </w:tabs>
        <w:spacing w:after="60" w:line="280" w:lineRule="atLeast"/>
        <w:ind w:left="180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z a s t o u p e n á 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ab/>
        <w:t xml:space="preserve">na základě plné moci ze dne </w:t>
      </w:r>
      <w:proofErr w:type="gramStart"/>
      <w:r w:rsidR="009E784B" w:rsidRPr="009E784B">
        <w:rPr>
          <w:rFonts w:ascii="Calibri" w:hAnsi="Calibri" w:cs="Calibri"/>
          <w:sz w:val="22"/>
          <w:szCs w:val="22"/>
          <w:lang w:eastAsia="cs-CZ"/>
        </w:rPr>
        <w:t>17.09.2015</w:t>
      </w:r>
      <w:proofErr w:type="gramEnd"/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společností:</w:t>
      </w:r>
    </w:p>
    <w:p w:rsidR="00C046B8" w:rsidRPr="002543C4" w:rsidRDefault="00C046B8" w:rsidP="0084155B">
      <w:pPr>
        <w:pStyle w:val="Zkladntext2"/>
        <w:tabs>
          <w:tab w:val="left" w:pos="1800"/>
          <w:tab w:val="right" w:pos="9540"/>
        </w:tabs>
        <w:spacing w:after="60" w:line="280" w:lineRule="atLeast"/>
        <w:ind w:left="180"/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proofErr w:type="gramStart"/>
      <w:r w:rsidRPr="002543C4">
        <w:rPr>
          <w:rFonts w:asciiTheme="minorHAnsi" w:hAnsiTheme="minorHAnsi" w:cs="Calibri"/>
          <w:b/>
          <w:sz w:val="22"/>
          <w:szCs w:val="22"/>
          <w:lang w:eastAsia="cs-CZ"/>
        </w:rPr>
        <w:t>E.ON</w:t>
      </w:r>
      <w:proofErr w:type="gramEnd"/>
      <w:r w:rsidRPr="002543C4">
        <w:rPr>
          <w:rFonts w:asciiTheme="minorHAnsi" w:hAnsiTheme="minorHAnsi" w:cs="Calibri"/>
          <w:b/>
          <w:sz w:val="22"/>
          <w:szCs w:val="22"/>
          <w:lang w:eastAsia="cs-CZ"/>
        </w:rPr>
        <w:t xml:space="preserve"> Česká republika, s.r.o.</w:t>
      </w:r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 xml:space="preserve">se </w:t>
      </w:r>
      <w:proofErr w:type="gramStart"/>
      <w:r w:rsidRPr="002543C4">
        <w:rPr>
          <w:rFonts w:asciiTheme="minorHAnsi" w:hAnsiTheme="minorHAnsi" w:cs="Calibri"/>
          <w:iCs/>
          <w:sz w:val="22"/>
          <w:szCs w:val="22"/>
        </w:rPr>
        <w:t>sídlem:</w:t>
      </w:r>
      <w:r w:rsidRPr="002543C4">
        <w:rPr>
          <w:rFonts w:asciiTheme="minorHAnsi" w:hAnsiTheme="minorHAnsi" w:cs="Calibri"/>
          <w:iCs/>
          <w:sz w:val="22"/>
          <w:szCs w:val="22"/>
        </w:rPr>
        <w:tab/>
        <w:t>F.A.</w:t>
      </w:r>
      <w:proofErr w:type="gramEnd"/>
      <w:r w:rsidRPr="002543C4">
        <w:rPr>
          <w:rFonts w:asciiTheme="minorHAnsi" w:hAnsiTheme="minorHAnsi" w:cs="Calibri"/>
          <w:iCs/>
          <w:sz w:val="22"/>
          <w:szCs w:val="22"/>
        </w:rPr>
        <w:t xml:space="preserve"> </w:t>
      </w:r>
      <w:proofErr w:type="spellStart"/>
      <w:r w:rsidRPr="002543C4">
        <w:rPr>
          <w:rFonts w:asciiTheme="minorHAnsi" w:hAnsiTheme="minorHAnsi" w:cs="Calibri"/>
          <w:iCs/>
          <w:sz w:val="22"/>
          <w:szCs w:val="22"/>
        </w:rPr>
        <w:t>Gerstnera</w:t>
      </w:r>
      <w:proofErr w:type="spellEnd"/>
      <w:r w:rsidRPr="002543C4">
        <w:rPr>
          <w:rFonts w:asciiTheme="minorHAnsi" w:hAnsiTheme="minorHAnsi" w:cs="Calibri"/>
          <w:iCs/>
          <w:sz w:val="22"/>
          <w:szCs w:val="22"/>
        </w:rPr>
        <w:t xml:space="preserve"> 2151/6, 370 49 České Budějovice</w:t>
      </w:r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>IČ:</w:t>
      </w:r>
      <w:r w:rsidRPr="002543C4">
        <w:rPr>
          <w:rFonts w:asciiTheme="minorHAnsi" w:hAnsiTheme="minorHAnsi" w:cs="Calibri"/>
          <w:iCs/>
          <w:sz w:val="22"/>
          <w:szCs w:val="22"/>
        </w:rPr>
        <w:tab/>
        <w:t>257 33 591</w:t>
      </w:r>
    </w:p>
    <w:p w:rsidR="00C046B8" w:rsidRPr="002543C4" w:rsidRDefault="00C046B8" w:rsidP="004B5E89">
      <w:pPr>
        <w:pStyle w:val="Zkladntext"/>
        <w:tabs>
          <w:tab w:val="left" w:pos="198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>zapsána:</w:t>
      </w:r>
      <w:r w:rsidRPr="002543C4">
        <w:rPr>
          <w:rFonts w:asciiTheme="minorHAnsi" w:hAnsiTheme="minorHAnsi" w:cs="Calibri"/>
          <w:iCs/>
          <w:sz w:val="22"/>
          <w:szCs w:val="22"/>
        </w:rPr>
        <w:tab/>
        <w:t xml:space="preserve">v OR vedeném Krajským soudem v Českých Budějovicích, </w:t>
      </w:r>
      <w:r w:rsidR="00105196" w:rsidRPr="00105196">
        <w:rPr>
          <w:rFonts w:asciiTheme="minorHAnsi" w:hAnsiTheme="minorHAnsi" w:cs="Calibri"/>
          <w:iCs/>
          <w:sz w:val="22"/>
          <w:szCs w:val="22"/>
        </w:rPr>
        <w:t>spisová značka</w:t>
      </w:r>
      <w:r w:rsidRPr="002543C4">
        <w:rPr>
          <w:rFonts w:asciiTheme="minorHAnsi" w:hAnsiTheme="minorHAnsi" w:cs="Calibri"/>
          <w:iCs/>
          <w:sz w:val="22"/>
          <w:szCs w:val="22"/>
        </w:rPr>
        <w:t xml:space="preserve"> C</w:t>
      </w:r>
      <w:r w:rsidR="00105196">
        <w:rPr>
          <w:rFonts w:asciiTheme="minorHAnsi" w:hAnsiTheme="minorHAnsi" w:cs="Calibri"/>
          <w:iCs/>
          <w:sz w:val="22"/>
          <w:szCs w:val="22"/>
        </w:rPr>
        <w:t xml:space="preserve"> 150</w:t>
      </w:r>
      <w:r w:rsidRPr="002543C4">
        <w:rPr>
          <w:rFonts w:asciiTheme="minorHAnsi" w:hAnsiTheme="minorHAnsi" w:cs="Calibri"/>
          <w:iCs/>
          <w:sz w:val="22"/>
          <w:szCs w:val="22"/>
        </w:rPr>
        <w:t>66,</w:t>
      </w:r>
    </w:p>
    <w:p w:rsidR="0074362C" w:rsidRPr="002543C4" w:rsidRDefault="00C16EF9" w:rsidP="0074362C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2543C4">
        <w:rPr>
          <w:rFonts w:asciiTheme="minorHAnsi" w:hAnsiTheme="minorHAnsi" w:cs="Calibri"/>
          <w:sz w:val="22"/>
          <w:szCs w:val="22"/>
          <w:lang w:eastAsia="cs-CZ"/>
        </w:rPr>
        <w:t>zastoupená</w:t>
      </w:r>
      <w:r w:rsidR="00C046B8" w:rsidRPr="002543C4">
        <w:rPr>
          <w:rFonts w:asciiTheme="minorHAnsi" w:hAnsiTheme="minorHAnsi" w:cs="Calibri"/>
          <w:sz w:val="22"/>
          <w:szCs w:val="22"/>
          <w:lang w:eastAsia="cs-CZ"/>
        </w:rPr>
        <w:t>:</w:t>
      </w:r>
      <w:r w:rsidR="00C046B8" w:rsidRPr="002543C4">
        <w:rPr>
          <w:rFonts w:asciiTheme="minorHAnsi" w:hAnsiTheme="minorHAnsi" w:cs="Calibri"/>
          <w:sz w:val="22"/>
          <w:szCs w:val="22"/>
          <w:lang w:eastAsia="cs-CZ"/>
        </w:rPr>
        <w:tab/>
      </w:r>
      <w:r w:rsidR="009E784B" w:rsidRPr="009E784B">
        <w:rPr>
          <w:rFonts w:ascii="Calibri" w:hAnsi="Calibri" w:cs="Calibri"/>
          <w:b/>
          <w:sz w:val="22"/>
          <w:szCs w:val="22"/>
          <w:lang w:eastAsia="cs-CZ"/>
        </w:rPr>
        <w:t xml:space="preserve">Ivana </w:t>
      </w:r>
      <w:proofErr w:type="spellStart"/>
      <w:r w:rsidR="009E784B" w:rsidRPr="009E784B">
        <w:rPr>
          <w:rFonts w:ascii="Calibri" w:hAnsi="Calibri" w:cs="Calibri"/>
          <w:b/>
          <w:sz w:val="22"/>
          <w:szCs w:val="22"/>
          <w:lang w:eastAsia="cs-CZ"/>
        </w:rPr>
        <w:t>Baselová</w:t>
      </w:r>
      <w:proofErr w:type="spellEnd"/>
      <w:r w:rsidR="009E784B" w:rsidRPr="009E784B">
        <w:rPr>
          <w:rFonts w:ascii="Calibri" w:hAnsi="Calibri" w:cs="Calibri"/>
          <w:sz w:val="22"/>
          <w:szCs w:val="22"/>
          <w:lang w:eastAsia="cs-CZ"/>
        </w:rPr>
        <w:t>, Manažer věcných břemen</w:t>
      </w:r>
      <w:r w:rsidR="00C046B8" w:rsidRPr="002543C4">
        <w:rPr>
          <w:rFonts w:asciiTheme="minorHAnsi" w:hAnsiTheme="minorHAnsi" w:cs="Calibri"/>
          <w:b/>
          <w:sz w:val="22"/>
          <w:szCs w:val="22"/>
          <w:lang w:eastAsia="cs-CZ"/>
        </w:rPr>
        <w:t>,</w:t>
      </w:r>
      <w:r w:rsidR="00C046B8" w:rsidRPr="002543C4">
        <w:rPr>
          <w:rFonts w:asciiTheme="minorHAnsi" w:hAnsiTheme="minorHAnsi" w:cs="Calibri"/>
          <w:sz w:val="22"/>
          <w:szCs w:val="22"/>
          <w:lang w:eastAsia="cs-CZ"/>
        </w:rPr>
        <w:t xml:space="preserve"> na základě Pověření ze dne </w:t>
      </w:r>
      <w:proofErr w:type="gramStart"/>
      <w:r w:rsidR="009E784B" w:rsidRPr="009E784B">
        <w:rPr>
          <w:rFonts w:ascii="Calibri" w:hAnsi="Calibri" w:cs="Calibri"/>
          <w:sz w:val="22"/>
          <w:szCs w:val="22"/>
          <w:lang w:eastAsia="cs-CZ"/>
        </w:rPr>
        <w:t>30.12.2013</w:t>
      </w:r>
      <w:proofErr w:type="gramEnd"/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>Bankovní spojení:</w:t>
      </w:r>
      <w:r w:rsidRPr="002543C4">
        <w:rPr>
          <w:rFonts w:asciiTheme="minorHAnsi" w:hAnsiTheme="minorHAnsi" w:cs="Calibri"/>
          <w:iCs/>
          <w:sz w:val="22"/>
          <w:szCs w:val="22"/>
        </w:rPr>
        <w:tab/>
      </w:r>
      <w:proofErr w:type="spellStart"/>
      <w:r w:rsidR="002C6522">
        <w:rPr>
          <w:rFonts w:asciiTheme="minorHAnsi" w:hAnsiTheme="minorHAnsi" w:cs="Calibri"/>
          <w:iCs/>
          <w:sz w:val="22"/>
          <w:szCs w:val="22"/>
        </w:rPr>
        <w:t>xxxxxxxxxxxxxx</w:t>
      </w:r>
      <w:proofErr w:type="spellEnd"/>
    </w:p>
    <w:p w:rsidR="00C046B8" w:rsidRPr="002543C4" w:rsidRDefault="00C046B8" w:rsidP="004B5E89">
      <w:pPr>
        <w:pStyle w:val="Zkladntext"/>
        <w:tabs>
          <w:tab w:val="left" w:pos="1980"/>
          <w:tab w:val="right" w:pos="9540"/>
        </w:tabs>
        <w:spacing w:line="360" w:lineRule="auto"/>
        <w:ind w:left="180"/>
        <w:rPr>
          <w:rFonts w:asciiTheme="minorHAnsi" w:hAnsiTheme="minorHAnsi" w:cs="Calibri"/>
          <w:iCs/>
          <w:sz w:val="22"/>
          <w:szCs w:val="22"/>
        </w:rPr>
      </w:pPr>
      <w:r w:rsidRPr="002543C4">
        <w:rPr>
          <w:rFonts w:asciiTheme="minorHAnsi" w:hAnsiTheme="minorHAnsi" w:cs="Calibri"/>
          <w:iCs/>
          <w:sz w:val="22"/>
          <w:szCs w:val="22"/>
        </w:rPr>
        <w:t>číslo účtu:</w:t>
      </w:r>
      <w:r w:rsidRPr="002543C4">
        <w:rPr>
          <w:rFonts w:asciiTheme="minorHAnsi" w:hAnsiTheme="minorHAnsi" w:cs="Calibri"/>
          <w:iCs/>
          <w:sz w:val="22"/>
          <w:szCs w:val="22"/>
        </w:rPr>
        <w:tab/>
      </w:r>
      <w:r w:rsidR="0054383F">
        <w:rPr>
          <w:rFonts w:asciiTheme="minorHAnsi" w:hAnsiTheme="minorHAnsi" w:cs="Calibri"/>
          <w:iCs/>
          <w:sz w:val="22"/>
          <w:szCs w:val="22"/>
        </w:rPr>
        <w:t>xxxxxxxxxxxxxxx</w:t>
      </w:r>
      <w:bookmarkStart w:id="0" w:name="_GoBack"/>
      <w:bookmarkEnd w:id="0"/>
    </w:p>
    <w:p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:rsidR="00A04A94" w:rsidRPr="002543C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F77544" w:rsidRPr="00F77544">
        <w:rPr>
          <w:rFonts w:ascii="Cambria" w:hAnsi="Cambria" w:cs="Calibri"/>
          <w:b/>
          <w:color w:val="000000"/>
          <w:spacing w:val="-3"/>
          <w:sz w:val="28"/>
          <w:szCs w:val="28"/>
        </w:rPr>
        <w:t>JH-014330038847/030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lastRenderedPageBreak/>
        <w:t>Úvodní ustanovení</w:t>
      </w:r>
    </w:p>
    <w:p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:rsidR="00923984" w:rsidRPr="002543C4" w:rsidRDefault="00624CD2" w:rsidP="009E784B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parc.č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. </w:t>
      </w:r>
      <w:r w:rsidR="009E784B" w:rsidRPr="009E784B">
        <w:rPr>
          <w:rFonts w:ascii="Calibri" w:hAnsi="Calibri" w:cs="Calibri"/>
          <w:b/>
          <w:color w:val="000000"/>
          <w:spacing w:val="-3"/>
          <w:sz w:val="22"/>
          <w:szCs w:val="22"/>
        </w:rPr>
        <w:t>3710/1, 3713/3, 3710/21, 3710/37, 3703/31</w:t>
      </w:r>
      <w:r w:rsidR="009E784B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 katastrálním území </w:t>
      </w:r>
      <w:r w:rsidR="009E784B" w:rsidRPr="00655965">
        <w:rPr>
          <w:rFonts w:ascii="Calibri" w:hAnsi="Calibri" w:cs="Calibri"/>
          <w:b/>
          <w:color w:val="000000"/>
          <w:spacing w:val="-3"/>
          <w:sz w:val="22"/>
          <w:szCs w:val="22"/>
        </w:rPr>
        <w:t>Jindřichův Hradec</w:t>
      </w:r>
      <w:r w:rsidR="009239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obec </w:t>
      </w:r>
      <w:r w:rsidR="009E784B" w:rsidRPr="009E784B">
        <w:rPr>
          <w:rFonts w:ascii="Calibri" w:hAnsi="Calibr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okres </w:t>
      </w:r>
      <w:r w:rsidR="009E784B" w:rsidRPr="009E784B">
        <w:rPr>
          <w:rFonts w:ascii="Calibri" w:hAnsi="Calibri" w:cs="Calibri"/>
          <w:color w:val="000000"/>
          <w:spacing w:val="-3"/>
          <w:sz w:val="22"/>
          <w:szCs w:val="22"/>
        </w:rPr>
        <w:t xml:space="preserve">Jindřichův </w:t>
      </w:r>
      <w:proofErr w:type="gramStart"/>
      <w:r w:rsidR="009E784B" w:rsidRPr="009E784B">
        <w:rPr>
          <w:rFonts w:ascii="Calibri" w:hAnsi="Calibri" w:cs="Calibri"/>
          <w:color w:val="000000"/>
          <w:spacing w:val="-3"/>
          <w:sz w:val="22"/>
          <w:szCs w:val="22"/>
        </w:rPr>
        <w:t xml:space="preserve">Hradec </w:t>
      </w:r>
      <w:r w:rsidR="009E784B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(dále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jen „Pozemek“)</w:t>
      </w:r>
    </w:p>
    <w:p w:rsidR="00624CD2" w:rsidRPr="002543C4" w:rsidRDefault="00624CD2" w:rsidP="009E784B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LV </w:t>
      </w:r>
      <w:proofErr w:type="gramStart"/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č.  </w:t>
      </w:r>
      <w:r w:rsidR="009E784B" w:rsidRPr="009E784B">
        <w:rPr>
          <w:rFonts w:ascii="Calibri" w:hAnsi="Calibri" w:cs="Calibri"/>
          <w:b/>
          <w:color w:val="000000"/>
          <w:spacing w:val="-3"/>
          <w:sz w:val="22"/>
          <w:szCs w:val="22"/>
        </w:rPr>
        <w:t>10001</w:t>
      </w:r>
      <w:proofErr w:type="gramEnd"/>
      <w:r w:rsidR="009E784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katastrální území </w:t>
      </w:r>
      <w:r w:rsidR="00310E8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E784B" w:rsidRPr="009E784B">
        <w:rPr>
          <w:rFonts w:ascii="Calibri" w:hAnsi="Calibri" w:cs="Calibri"/>
          <w:color w:val="000000"/>
          <w:spacing w:val="-3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:rsidR="00D467C8" w:rsidRPr="009E784B" w:rsidRDefault="00923984" w:rsidP="009E784B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A751E" w:rsidRPr="002543C4">
        <w:rPr>
          <w:rFonts w:asciiTheme="minorHAnsi" w:hAnsiTheme="minorHAnsi" w:cs="Calibri"/>
          <w:b/>
          <w:bCs/>
          <w:sz w:val="22"/>
          <w:szCs w:val="22"/>
          <w:lang w:eastAsia="cs-CZ"/>
        </w:rPr>
        <w:t>„</w:t>
      </w:r>
      <w:r w:rsidR="009E784B" w:rsidRPr="009E784B">
        <w:rPr>
          <w:rFonts w:ascii="Calibri" w:hAnsi="Calibri" w:cs="Calibri"/>
          <w:b/>
          <w:bCs/>
          <w:sz w:val="22"/>
          <w:szCs w:val="22"/>
          <w:lang w:eastAsia="cs-CZ"/>
        </w:rPr>
        <w:t>J.</w:t>
      </w:r>
      <w:r w:rsidR="00E46222">
        <w:rPr>
          <w:rFonts w:ascii="Calibri" w:hAnsi="Calibri" w:cs="Calibri"/>
          <w:b/>
          <w:bCs/>
          <w:sz w:val="22"/>
          <w:szCs w:val="22"/>
          <w:lang w:eastAsia="cs-CZ"/>
        </w:rPr>
        <w:t xml:space="preserve"> </w:t>
      </w:r>
      <w:r w:rsidR="009E784B" w:rsidRPr="009E784B">
        <w:rPr>
          <w:rFonts w:ascii="Calibri" w:hAnsi="Calibri" w:cs="Calibri"/>
          <w:b/>
          <w:bCs/>
          <w:sz w:val="22"/>
          <w:szCs w:val="22"/>
          <w:lang w:eastAsia="cs-CZ"/>
        </w:rPr>
        <w:t xml:space="preserve">Hradec, Jiráskovo </w:t>
      </w:r>
      <w:proofErr w:type="spellStart"/>
      <w:r w:rsidR="009E784B" w:rsidRPr="009E784B">
        <w:rPr>
          <w:rFonts w:ascii="Calibri" w:hAnsi="Calibri" w:cs="Calibri"/>
          <w:b/>
          <w:bCs/>
          <w:sz w:val="22"/>
          <w:szCs w:val="22"/>
          <w:lang w:eastAsia="cs-CZ"/>
        </w:rPr>
        <w:t>předm</w:t>
      </w:r>
      <w:proofErr w:type="spellEnd"/>
      <w:r w:rsidR="009E784B" w:rsidRPr="009E784B">
        <w:rPr>
          <w:rFonts w:ascii="Calibri" w:hAnsi="Calibri" w:cs="Calibri"/>
          <w:b/>
          <w:bCs/>
          <w:sz w:val="22"/>
          <w:szCs w:val="22"/>
          <w:lang w:eastAsia="cs-CZ"/>
        </w:rPr>
        <w:t>.,</w:t>
      </w:r>
      <w:r w:rsidR="00E46222">
        <w:rPr>
          <w:rFonts w:ascii="Calibri" w:hAnsi="Calibri" w:cs="Calibri"/>
          <w:b/>
          <w:bCs/>
          <w:sz w:val="22"/>
          <w:szCs w:val="22"/>
          <w:lang w:eastAsia="cs-CZ"/>
        </w:rPr>
        <w:t xml:space="preserve"> </w:t>
      </w:r>
      <w:r w:rsidR="009E784B" w:rsidRPr="009E784B">
        <w:rPr>
          <w:rFonts w:ascii="Calibri" w:hAnsi="Calibri" w:cs="Calibri"/>
          <w:b/>
          <w:bCs/>
          <w:sz w:val="22"/>
          <w:szCs w:val="22"/>
          <w:lang w:eastAsia="cs-CZ"/>
        </w:rPr>
        <w:t>zahrady-TS,NN</w:t>
      </w:r>
      <w:r w:rsidR="00FA751E" w:rsidRPr="002543C4">
        <w:rPr>
          <w:rFonts w:asciiTheme="minorHAnsi" w:hAnsiTheme="minorHAnsi" w:cs="Calibri"/>
          <w:b/>
          <w:bCs/>
          <w:sz w:val="22"/>
          <w:szCs w:val="22"/>
          <w:lang w:eastAsia="cs-CZ"/>
        </w:rPr>
        <w:t>“</w:t>
      </w:r>
      <w:r w:rsidR="009E784B">
        <w:rPr>
          <w:rFonts w:asciiTheme="minorHAnsi" w:hAnsiTheme="minorHAnsi" w:cs="Calibri"/>
          <w:b/>
          <w:bCs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(dále jen „distribuční soustava“)</w:t>
      </w:r>
      <w:r w:rsidR="0063729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Smluvní strany se za účelem umístění distribuční soustavy </w:t>
      </w:r>
      <w:r w:rsidR="000C2E8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–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9E784B" w:rsidRPr="009E784B">
        <w:rPr>
          <w:rFonts w:ascii="Calibri" w:hAnsi="Calibri" w:cs="Calibri"/>
          <w:b/>
          <w:color w:val="000000"/>
          <w:spacing w:val="-3"/>
          <w:sz w:val="22"/>
          <w:szCs w:val="22"/>
        </w:rPr>
        <w:t>kabelové vedení NN, kabelový pilíř NN</w:t>
      </w:r>
      <w:r w:rsidR="00FA751E" w:rsidRPr="009E784B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Pr="009E784B">
        <w:rPr>
          <w:rFonts w:asciiTheme="minorHAnsi" w:hAnsiTheme="minorHAnsi" w:cs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:rsidR="00FA751E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</w:p>
    <w:p w:rsidR="00FA751E" w:rsidRPr="002543C4" w:rsidRDefault="009E784B" w:rsidP="009E784B">
      <w:pPr>
        <w:pStyle w:val="Zkladntext2"/>
        <w:numPr>
          <w:ilvl w:val="0"/>
          <w:numId w:val="11"/>
        </w:numPr>
        <w:spacing w:after="60" w:line="280" w:lineRule="atLeast"/>
        <w:ind w:left="1134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9E784B">
        <w:rPr>
          <w:rFonts w:ascii="Calibri" w:hAnsi="Calibri" w:cs="Calibri"/>
          <w:sz w:val="22"/>
          <w:szCs w:val="22"/>
          <w:lang w:eastAsia="cs-CZ"/>
        </w:rPr>
        <w:t xml:space="preserve">Geometrický plán č.: 4795-220/2016 zhotovený firmou </w:t>
      </w:r>
      <w:proofErr w:type="spellStart"/>
      <w:r w:rsidRPr="009E784B">
        <w:rPr>
          <w:rFonts w:ascii="Calibri" w:hAnsi="Calibri" w:cs="Calibri"/>
          <w:sz w:val="22"/>
          <w:szCs w:val="22"/>
          <w:lang w:eastAsia="cs-CZ"/>
        </w:rPr>
        <w:t>Fiera</w:t>
      </w:r>
      <w:proofErr w:type="spellEnd"/>
      <w:r w:rsidRPr="009E784B">
        <w:rPr>
          <w:rFonts w:ascii="Calibri" w:hAnsi="Calibri" w:cs="Calibri"/>
          <w:sz w:val="22"/>
          <w:szCs w:val="22"/>
          <w:lang w:eastAsia="cs-CZ"/>
        </w:rPr>
        <w:t xml:space="preserve"> a.s., který ověřil(a) Ing. Jiří Dušek dne </w:t>
      </w:r>
      <w:proofErr w:type="gramStart"/>
      <w:r w:rsidRPr="009E784B">
        <w:rPr>
          <w:rFonts w:ascii="Calibri" w:hAnsi="Calibri" w:cs="Calibri"/>
          <w:sz w:val="22"/>
          <w:szCs w:val="22"/>
          <w:lang w:eastAsia="cs-CZ"/>
        </w:rPr>
        <w:t>06.06.2016</w:t>
      </w:r>
      <w:proofErr w:type="gramEnd"/>
      <w:r w:rsidRPr="009E784B">
        <w:rPr>
          <w:rFonts w:ascii="Calibri" w:hAnsi="Calibri" w:cs="Calibri"/>
          <w:sz w:val="22"/>
          <w:szCs w:val="22"/>
          <w:lang w:eastAsia="cs-CZ"/>
        </w:rPr>
        <w:t xml:space="preserve"> pod č.: 691A/2016 a za Katastrální úřad pro Jihočeský kraj, Katastrální pracoviště Jindřichův Hradec potvrdil(a) Ing. Martina </w:t>
      </w:r>
      <w:proofErr w:type="spellStart"/>
      <w:r w:rsidRPr="009E784B">
        <w:rPr>
          <w:rFonts w:ascii="Calibri" w:hAnsi="Calibri" w:cs="Calibri"/>
          <w:sz w:val="22"/>
          <w:szCs w:val="22"/>
          <w:lang w:eastAsia="cs-CZ"/>
        </w:rPr>
        <w:t>Štiplová</w:t>
      </w:r>
      <w:proofErr w:type="spellEnd"/>
      <w:r w:rsidRPr="009E784B">
        <w:rPr>
          <w:rFonts w:ascii="Calibri" w:hAnsi="Calibri" w:cs="Calibri"/>
          <w:sz w:val="22"/>
          <w:szCs w:val="22"/>
          <w:lang w:eastAsia="cs-CZ"/>
        </w:rPr>
        <w:t xml:space="preserve"> dne 14.06.2016 pod č.: PGP-727/2016-303</w:t>
      </w:r>
      <w:r w:rsidR="000C2E84" w:rsidRPr="002543C4">
        <w:rPr>
          <w:rFonts w:asciiTheme="minorHAnsi" w:hAnsiTheme="minorHAnsi" w:cs="Calibri"/>
          <w:sz w:val="22"/>
          <w:szCs w:val="22"/>
          <w:lang w:eastAsia="cs-CZ"/>
        </w:rPr>
        <w:t>.</w:t>
      </w:r>
    </w:p>
    <w:p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25 odst. 3 písm. f) a g) energetického zákona, především pak:    </w:t>
      </w:r>
    </w:p>
    <w:p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vstupovat a vjíždět na Pozemek v souvislosti s realizací práv vyplývajících jí z věcného břemene podle odst.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3.4. článku</w:t>
      </w:r>
      <w:proofErr w:type="gramEnd"/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C56BB3" w:rsidRPr="002543C4" w:rsidRDefault="00C56BB3" w:rsidP="009E784B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505971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132 852</w:t>
      </w:r>
      <w:r w:rsidRPr="009E784B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,-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Kč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bez DPH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(slovy: </w:t>
      </w:r>
      <w:r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505971">
        <w:rPr>
          <w:rFonts w:asciiTheme="minorHAnsi" w:hAnsiTheme="minorHAnsi" w:cs="Calibri"/>
          <w:sz w:val="22"/>
          <w:szCs w:val="22"/>
          <w:lang w:eastAsia="cs-CZ"/>
        </w:rPr>
        <w:t>…………………………………………………………………………….</w:t>
      </w:r>
      <w:r w:rsidR="002543C4"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korun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českých). </w:t>
      </w:r>
    </w:p>
    <w:p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 </w:t>
      </w:r>
      <w:r w:rsidR="009E784B" w:rsidRPr="009E784B">
        <w:rPr>
          <w:rFonts w:ascii="Calibri" w:hAnsi="Calibri" w:cs="Calibri"/>
          <w:b/>
          <w:color w:val="000000"/>
          <w:spacing w:val="-3"/>
          <w:sz w:val="22"/>
          <w:szCs w:val="22"/>
        </w:rPr>
        <w:t>E.</w:t>
      </w:r>
      <w:r w:rsidR="00E46222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 w:rsidR="009E784B" w:rsidRPr="009E784B">
        <w:rPr>
          <w:rFonts w:ascii="Calibri" w:hAnsi="Calibri" w:cs="Calibri"/>
          <w:b/>
          <w:color w:val="000000"/>
          <w:spacing w:val="-3"/>
          <w:sz w:val="22"/>
          <w:szCs w:val="22"/>
        </w:rPr>
        <w:t>ON Distribuce, a.s.</w:t>
      </w:r>
    </w:p>
    <w:p w:rsidR="00505971" w:rsidRPr="00DE352A" w:rsidRDefault="00505971" w:rsidP="00505971">
      <w:pPr>
        <w:shd w:val="clear" w:color="auto" w:fill="FFFFFF"/>
        <w:spacing w:before="120"/>
        <w:ind w:left="567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Pr="00837FA9">
        <w:rPr>
          <w:b/>
          <w:bCs/>
        </w:rPr>
        <w:t xml:space="preserve"> </w:t>
      </w:r>
      <w:r w:rsidRPr="00837FA9">
        <w:rPr>
          <w:bCs/>
        </w:rPr>
        <w:t xml:space="preserve">na adresu: </w:t>
      </w:r>
      <w:r w:rsidRPr="00DE352A">
        <w:rPr>
          <w:rFonts w:asciiTheme="minorHAnsi" w:hAnsiTheme="minorHAnsi"/>
          <w:b/>
          <w:bCs/>
          <w:sz w:val="22"/>
          <w:szCs w:val="22"/>
        </w:rPr>
        <w:t>E.</w:t>
      </w:r>
      <w:r w:rsidR="00E4622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E352A">
        <w:rPr>
          <w:rFonts w:asciiTheme="minorHAnsi" w:hAnsiTheme="minorHAnsi"/>
          <w:b/>
          <w:bCs/>
          <w:sz w:val="22"/>
          <w:szCs w:val="22"/>
        </w:rPr>
        <w:t xml:space="preserve">ON Distribuce Faktury, </w:t>
      </w:r>
      <w:r w:rsidRPr="00DE352A">
        <w:rPr>
          <w:rFonts w:asciiTheme="minorHAnsi" w:hAnsiTheme="minorHAnsi"/>
          <w:bCs/>
          <w:sz w:val="22"/>
          <w:szCs w:val="22"/>
        </w:rPr>
        <w:t>P. O. Box 13, Sazečská 9, 225 13 Praha</w:t>
      </w:r>
    </w:p>
    <w:p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:rsidR="001E1DBB" w:rsidRPr="002543C4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Úhrada věcného břemene dle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smlouvy </w:t>
      </w:r>
      <w:r w:rsidR="002543C4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E.</w:t>
      </w:r>
      <w:proofErr w:type="gramEnd"/>
      <w:r w:rsidR="00E46222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ON číslo</w:t>
      </w:r>
      <w:r w:rsidR="00187EDF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="00F77544" w:rsidRPr="00F77544">
        <w:rPr>
          <w:rFonts w:ascii="Calibri" w:hAnsi="Calibri" w:cs="Calibri"/>
          <w:b/>
          <w:color w:val="000000"/>
          <w:spacing w:val="-3"/>
          <w:sz w:val="22"/>
          <w:szCs w:val="22"/>
          <w:highlight w:val="yellow"/>
        </w:rPr>
        <w:t>JH-014330038847/030</w:t>
      </w:r>
    </w:p>
    <w:p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:rsidR="00505971" w:rsidRPr="002543C4" w:rsidRDefault="00505971" w:rsidP="00505971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:rsidR="00505971" w:rsidRDefault="00505971" w:rsidP="00505971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652/19R/2015</w:t>
      </w:r>
      <w:r w:rsidR="00E46222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ze dne </w:t>
      </w:r>
      <w:proofErr w:type="gramStart"/>
      <w:r>
        <w:rPr>
          <w:rFonts w:ascii="Calibri" w:hAnsi="Calibri" w:cs="Calibri"/>
          <w:color w:val="000000"/>
          <w:spacing w:val="-3"/>
          <w:sz w:val="22"/>
          <w:szCs w:val="22"/>
        </w:rPr>
        <w:t>10.6. 2015</w:t>
      </w:r>
      <w:proofErr w:type="gramEnd"/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77/3R/2016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 bod </w:t>
      </w:r>
      <w:r>
        <w:rPr>
          <w:rFonts w:asciiTheme="minorHAnsi" w:hAnsiTheme="minorHAnsi" w:cs="Arial"/>
          <w:sz w:val="22"/>
          <w:szCs w:val="22"/>
          <w:lang w:eastAsia="en-US"/>
        </w:rPr>
        <w:t>č. 1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27.1. 2016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:rsidR="00505971" w:rsidRPr="00DE352A" w:rsidRDefault="00505971" w:rsidP="00505971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   </w:t>
      </w:r>
      <w:r w:rsidRPr="00DE352A">
        <w:rPr>
          <w:rFonts w:asciiTheme="minorHAnsi" w:hAnsiTheme="minorHAnsi"/>
          <w:sz w:val="22"/>
          <w:szCs w:val="22"/>
        </w:rPr>
        <w:t xml:space="preserve">Smluvní strany souhlasí se zveřejněním této smlouvy v „Registru smluv“ na Portále veřejné správy  </w:t>
      </w:r>
      <w:r w:rsidRPr="00DE352A">
        <w:rPr>
          <w:rFonts w:asciiTheme="minorHAnsi" w:hAnsiTheme="minorHAnsi"/>
          <w:sz w:val="22"/>
          <w:szCs w:val="22"/>
        </w:rPr>
        <w:br/>
        <w:t xml:space="preserve">   (</w:t>
      </w:r>
      <w:hyperlink r:id="rId7" w:history="1">
        <w:r w:rsidRPr="00DE352A">
          <w:rPr>
            <w:rStyle w:val="Hypertextovodkaz"/>
            <w:rFonts w:asciiTheme="minorHAnsi" w:hAnsiTheme="minorHAnsi"/>
            <w:sz w:val="22"/>
            <w:szCs w:val="22"/>
          </w:rPr>
          <w:t>http://portal.gov.cz/</w:t>
        </w:r>
      </w:hyperlink>
      <w:r w:rsidRPr="00DE352A">
        <w:rPr>
          <w:rFonts w:asciiTheme="minorHAnsi" w:hAnsiTheme="minorHAnsi"/>
          <w:sz w:val="22"/>
          <w:szCs w:val="22"/>
        </w:rPr>
        <w:t xml:space="preserve">). Smluvní strany dále prohlašují, že skutečnosti uvedené v této </w:t>
      </w:r>
      <w:proofErr w:type="gramStart"/>
      <w:r w:rsidRPr="00DE352A">
        <w:rPr>
          <w:rFonts w:asciiTheme="minorHAnsi" w:hAnsiTheme="minorHAnsi"/>
          <w:sz w:val="22"/>
          <w:szCs w:val="22"/>
        </w:rPr>
        <w:t>smlouvě  nepovažují</w:t>
      </w:r>
      <w:proofErr w:type="gramEnd"/>
      <w:r w:rsidRPr="00DE35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  <w:t xml:space="preserve">   </w:t>
      </w:r>
      <w:r w:rsidRPr="00DE352A">
        <w:rPr>
          <w:rFonts w:asciiTheme="minorHAnsi" w:hAnsiTheme="minorHAnsi"/>
          <w:sz w:val="22"/>
          <w:szCs w:val="22"/>
        </w:rPr>
        <w:t xml:space="preserve">za obchodní tajemství ve smyslu </w:t>
      </w:r>
      <w:proofErr w:type="spellStart"/>
      <w:r w:rsidRPr="00DE352A">
        <w:rPr>
          <w:rFonts w:asciiTheme="minorHAnsi" w:hAnsiTheme="minorHAnsi"/>
          <w:sz w:val="22"/>
          <w:szCs w:val="22"/>
        </w:rPr>
        <w:t>ust</w:t>
      </w:r>
      <w:proofErr w:type="spellEnd"/>
      <w:r w:rsidRPr="00DE352A">
        <w:rPr>
          <w:rFonts w:asciiTheme="minorHAnsi" w:hAnsiTheme="minorHAnsi"/>
          <w:sz w:val="22"/>
          <w:szCs w:val="22"/>
        </w:rPr>
        <w:t>. §504 zákona č. 89/2012 Sb., občanský zákoník.</w:t>
      </w:r>
    </w:p>
    <w:p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spacing w:val="-3"/>
          <w:szCs w:val="24"/>
        </w:rPr>
      </w:pPr>
    </w:p>
    <w:p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je sepsána v </w:t>
      </w:r>
      <w:r w:rsidR="00FA751E" w:rsidRPr="002543C4">
        <w:rPr>
          <w:rFonts w:asciiTheme="minorHAnsi" w:hAnsiTheme="minorHAnsi" w:cs="Calibri"/>
          <w:sz w:val="22"/>
          <w:szCs w:val="22"/>
          <w:highlight w:val="yellow"/>
          <w:lang w:eastAsia="cs-CZ"/>
        </w:rPr>
        <w:t>3</w:t>
      </w:r>
      <w:r w:rsidR="00FA751E" w:rsidRPr="002543C4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stejnopisech,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V případě, že příslušný katastrální úřad v řízení o povolení vkladu řízení zastaví či zamítne, smluvní strany se zavazují poté uzavřít ve lhůtě do </w:t>
      </w:r>
      <w:proofErr w:type="gramStart"/>
      <w:r w:rsidRPr="002543C4">
        <w:rPr>
          <w:rFonts w:asciiTheme="minorHAnsi" w:hAnsiTheme="minorHAnsi" w:cs="Calibri"/>
          <w:spacing w:val="-3"/>
          <w:sz w:val="22"/>
          <w:szCs w:val="22"/>
        </w:rPr>
        <w:t>30ti</w:t>
      </w:r>
      <w:proofErr w:type="gramEnd"/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lastRenderedPageBreak/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</w:t>
      </w:r>
      <w:proofErr w:type="gramStart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>do 5-ti</w:t>
      </w:r>
      <w:proofErr w:type="gramEnd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gramStart"/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apod..</w:t>
      </w:r>
      <w:proofErr w:type="gramEnd"/>
    </w:p>
    <w:p w:rsidR="00923984" w:rsidRPr="002543C4" w:rsidRDefault="009239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nabývá účinnosti okamžikem jejího uzavření. 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 či odchylku nebo dodatek následně schválí.</w:t>
      </w:r>
    </w:p>
    <w:p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51"/>
        <w:gridCol w:w="350"/>
        <w:gridCol w:w="4679"/>
      </w:tblGrid>
      <w:tr w:rsidR="00E45169" w:rsidRPr="002543C4" w:rsidTr="00D12DCA">
        <w:trPr>
          <w:cantSplit/>
          <w:trHeight w:val="515"/>
        </w:trPr>
        <w:tc>
          <w:tcPr>
            <w:tcW w:w="4651" w:type="dxa"/>
            <w:vAlign w:val="center"/>
          </w:tcPr>
          <w:p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E45169" w:rsidRPr="002543C4" w:rsidTr="00D12DCA">
        <w:trPr>
          <w:cantSplit/>
          <w:trHeight w:val="131"/>
        </w:trPr>
        <w:tc>
          <w:tcPr>
            <w:tcW w:w="4651" w:type="dxa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>, dne: …………………</w:t>
            </w:r>
          </w:p>
        </w:tc>
        <w:tc>
          <w:tcPr>
            <w:tcW w:w="350" w:type="dxa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893E4A" w:rsidRPr="002543C4">
              <w:rPr>
                <w:rFonts w:asciiTheme="minorHAnsi" w:hAnsiTheme="minorHAnsi" w:cs="Calibri"/>
                <w:iCs/>
                <w:sz w:val="20"/>
              </w:rPr>
              <w:t>Českých Budějovicích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</w:p>
        </w:tc>
      </w:tr>
      <w:tr w:rsidR="00E45169" w:rsidRPr="002543C4" w:rsidTr="00D12DCA">
        <w:trPr>
          <w:cantSplit/>
          <w:trHeight w:val="324"/>
        </w:trPr>
        <w:tc>
          <w:tcPr>
            <w:tcW w:w="4651" w:type="dxa"/>
          </w:tcPr>
          <w:p w:rsidR="00B948B4" w:rsidRPr="00B948B4" w:rsidRDefault="00B948B4" w:rsidP="00B948B4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Calibri"/>
                <w:i/>
                <w:iCs/>
                <w:szCs w:val="22"/>
              </w:rPr>
            </w:pPr>
          </w:p>
          <w:p w:rsidR="00B948B4" w:rsidRPr="00B948B4" w:rsidRDefault="00B948B4" w:rsidP="00B948B4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Calibri"/>
                <w:i/>
                <w:iCs/>
                <w:szCs w:val="22"/>
              </w:rPr>
            </w:pPr>
          </w:p>
          <w:p w:rsidR="00B948B4" w:rsidRPr="00B948B4" w:rsidRDefault="00B948B4" w:rsidP="00B948B4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Calibri"/>
                <w:i/>
                <w:iCs/>
                <w:szCs w:val="22"/>
              </w:rPr>
            </w:pPr>
          </w:p>
          <w:p w:rsidR="00B948B4" w:rsidRPr="00B948B4" w:rsidRDefault="00B948B4" w:rsidP="00B948B4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Calibri"/>
                <w:i/>
                <w:iCs/>
                <w:szCs w:val="22"/>
              </w:rPr>
            </w:pPr>
          </w:p>
          <w:p w:rsidR="00E45169" w:rsidRPr="00655965" w:rsidRDefault="00EA7439" w:rsidP="00BD7E60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655965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>Ing. Stanislav Mrvka</w:t>
            </w:r>
          </w:p>
          <w:p w:rsidR="00E45169" w:rsidRPr="00EA7439" w:rsidRDefault="00E45169" w:rsidP="00B948B4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Theme="minorHAnsi" w:hAnsiTheme="minorHAnsi" w:cs="Calibri"/>
                <w:iCs/>
                <w:szCs w:val="22"/>
              </w:rPr>
            </w:pPr>
            <w:r w:rsidRPr="00EA7439">
              <w:rPr>
                <w:rFonts w:asciiTheme="minorHAnsi" w:hAnsiTheme="minorHAnsi" w:cs="Calibri"/>
                <w:iCs/>
                <w:sz w:val="22"/>
                <w:szCs w:val="22"/>
              </w:rPr>
              <w:t>starosta města</w:t>
            </w:r>
          </w:p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655965" w:rsidRPr="00655965" w:rsidRDefault="00655965" w:rsidP="00655965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proofErr w:type="gramStart"/>
            <w:r w:rsidRPr="00655965">
              <w:rPr>
                <w:rFonts w:ascii="Calibri" w:hAnsi="Calibri" w:cs="Calibri"/>
                <w:b/>
                <w:sz w:val="22"/>
                <w:szCs w:val="22"/>
              </w:rPr>
              <w:t>E.ON</w:t>
            </w:r>
            <w:proofErr w:type="gramEnd"/>
            <w:r w:rsidRPr="00655965">
              <w:rPr>
                <w:rFonts w:ascii="Calibri" w:hAnsi="Calibri" w:cs="Calibri"/>
                <w:b/>
                <w:sz w:val="22"/>
                <w:szCs w:val="22"/>
              </w:rPr>
              <w:t xml:space="preserve"> Distribuce, a.s.</w:t>
            </w:r>
          </w:p>
          <w:p w:rsidR="00655965" w:rsidRDefault="00655965" w:rsidP="00655965">
            <w:pPr>
              <w:pStyle w:val="Zkladntext"/>
              <w:tabs>
                <w:tab w:val="right" w:pos="4395"/>
                <w:tab w:val="right" w:pos="9540"/>
              </w:tabs>
              <w:spacing w:line="360" w:lineRule="auto"/>
              <w:jc w:val="left"/>
              <w:rPr>
                <w:rFonts w:ascii="Calibri" w:hAnsi="Calibri" w:cs="Calibri"/>
                <w:b/>
                <w:iCs/>
                <w:szCs w:val="22"/>
              </w:rPr>
            </w:pPr>
            <w:proofErr w:type="gramStart"/>
            <w:r w:rsidRPr="00655965">
              <w:rPr>
                <w:rFonts w:ascii="Calibri" w:hAnsi="Calibri" w:cs="Calibri"/>
                <w:bCs/>
                <w:sz w:val="22"/>
                <w:szCs w:val="22"/>
              </w:rPr>
              <w:t xml:space="preserve">zastoupená </w:t>
            </w:r>
            <w:r w:rsidRPr="00655965">
              <w:rPr>
                <w:rFonts w:ascii="Calibri" w:hAnsi="Calibri" w:cs="Calibri"/>
                <w:bCs/>
                <w:iCs/>
                <w:sz w:val="22"/>
                <w:szCs w:val="22"/>
              </w:rPr>
              <w:t>E.ON</w:t>
            </w:r>
            <w:proofErr w:type="gramEnd"/>
            <w:r w:rsidRPr="00655965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Česká republika, s.r.o.</w:t>
            </w:r>
          </w:p>
          <w:p w:rsidR="00E45169" w:rsidRPr="002543C4" w:rsidRDefault="00655965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655965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Ivana </w:t>
            </w:r>
            <w:proofErr w:type="spellStart"/>
            <w:r w:rsidRPr="00655965">
              <w:rPr>
                <w:rFonts w:ascii="Calibri" w:hAnsi="Calibri" w:cs="Calibri"/>
                <w:b/>
                <w:iCs/>
                <w:sz w:val="22"/>
                <w:szCs w:val="22"/>
              </w:rPr>
              <w:t>Baselová</w:t>
            </w:r>
            <w:proofErr w:type="spellEnd"/>
          </w:p>
          <w:p w:rsidR="00BD7E60" w:rsidRPr="00655965" w:rsidRDefault="00655965" w:rsidP="00655965">
            <w:pPr>
              <w:pStyle w:val="Zkladntext"/>
              <w:tabs>
                <w:tab w:val="right" w:pos="4395"/>
                <w:tab w:val="right" w:pos="9540"/>
              </w:tabs>
              <w:spacing w:line="360" w:lineRule="auto"/>
              <w:jc w:val="left"/>
              <w:rPr>
                <w:rFonts w:ascii="Calibri" w:hAnsi="Calibri" w:cs="Calibri"/>
                <w:bCs/>
                <w:iCs/>
                <w:szCs w:val="22"/>
              </w:rPr>
            </w:pPr>
            <w:r w:rsidRPr="00655965">
              <w:rPr>
                <w:rFonts w:ascii="Calibri" w:hAnsi="Calibri" w:cs="Calibri"/>
                <w:iCs/>
                <w:sz w:val="22"/>
                <w:szCs w:val="22"/>
              </w:rPr>
              <w:t>Manažer věcných břemen</w:t>
            </w:r>
            <w:r w:rsidRPr="002543C4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997246">
      <w:footerReference w:type="default" r:id="rId8"/>
      <w:type w:val="continuous"/>
      <w:pgSz w:w="11906" w:h="16838"/>
      <w:pgMar w:top="2127" w:right="707" w:bottom="1418" w:left="1134" w:header="1020" w:footer="4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E9" w:rsidRDefault="00BE13E9">
      <w:r>
        <w:separator/>
      </w:r>
    </w:p>
  </w:endnote>
  <w:endnote w:type="continuationSeparator" w:id="0">
    <w:p w:rsidR="00BE13E9" w:rsidRDefault="00BE1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dotted" w:sz="4" w:space="0" w:color="auto"/>
      </w:tblBorders>
      <w:tblLook w:val="00A0"/>
    </w:tblPr>
    <w:tblGrid>
      <w:gridCol w:w="1809"/>
      <w:gridCol w:w="3969"/>
      <w:gridCol w:w="2977"/>
      <w:gridCol w:w="1559"/>
    </w:tblGrid>
    <w:tr w:rsidR="00091082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:rsidR="00091082" w:rsidRPr="00091082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:rsidR="00091082" w:rsidRPr="00091082" w:rsidRDefault="009E784B" w:rsidP="00F07DDE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Cs w:val="22"/>
            </w:rPr>
          </w:pPr>
          <w:r w:rsidRPr="009E784B">
            <w:rPr>
              <w:rFonts w:ascii="Calibri" w:hAnsi="Calibri"/>
              <w:sz w:val="22"/>
              <w:szCs w:val="22"/>
            </w:rPr>
            <w:t>JH-014130020211/1030017730/030-FIA</w:t>
          </w:r>
        </w:p>
      </w:tc>
    </w:tr>
    <w:tr w:rsidR="00091082" w:rsidTr="0019386A">
      <w:trPr>
        <w:trHeight w:val="63"/>
      </w:trPr>
      <w:tc>
        <w:tcPr>
          <w:tcW w:w="1809" w:type="dxa"/>
          <w:tcBorders>
            <w:top w:val="nil"/>
          </w:tcBorders>
        </w:tcPr>
        <w:p w:rsidR="00091082" w:rsidRPr="00EA6A69" w:rsidRDefault="00091082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:rsidR="00091082" w:rsidRPr="00EA6A69" w:rsidRDefault="009E784B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9E784B">
            <w:rPr>
              <w:rFonts w:ascii="Arial Narrow" w:hAnsi="Arial Narrow"/>
              <w:i/>
              <w:sz w:val="18"/>
              <w:szCs w:val="18"/>
            </w:rPr>
            <w:t xml:space="preserve">Ivana </w:t>
          </w:r>
          <w:proofErr w:type="spellStart"/>
          <w:r w:rsidRPr="009E784B">
            <w:rPr>
              <w:rFonts w:ascii="Arial Narrow" w:hAnsi="Arial Narrow"/>
              <w:i/>
              <w:sz w:val="18"/>
              <w:szCs w:val="18"/>
            </w:rPr>
            <w:t>Baselová</w:t>
          </w:r>
          <w:proofErr w:type="spellEnd"/>
          <w:r w:rsidRPr="009E784B">
            <w:rPr>
              <w:rFonts w:ascii="Arial Narrow" w:hAnsi="Arial Narrow"/>
              <w:i/>
              <w:sz w:val="18"/>
              <w:szCs w:val="18"/>
            </w:rPr>
            <w:t xml:space="preserve"> – +42038786-4005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:rsidR="00091082" w:rsidRPr="00D15634" w:rsidRDefault="00091082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091082" w:rsidRPr="00091082" w:rsidTr="0019386A">
      <w:trPr>
        <w:trHeight w:val="60"/>
      </w:trPr>
      <w:tc>
        <w:tcPr>
          <w:tcW w:w="1809" w:type="dxa"/>
        </w:tcPr>
        <w:p w:rsidR="00091082" w:rsidRPr="00EA6A69" w:rsidRDefault="00091082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:rsidR="00091082" w:rsidRPr="00EA6A69" w:rsidRDefault="009E784B" w:rsidP="0019386A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9E784B">
            <w:rPr>
              <w:rFonts w:ascii="Arial Narrow" w:hAnsi="Arial Narrow"/>
              <w:i/>
              <w:sz w:val="18"/>
              <w:szCs w:val="18"/>
            </w:rPr>
            <w:t xml:space="preserve">JUDr. František </w:t>
          </w:r>
          <w:proofErr w:type="spellStart"/>
          <w:r w:rsidRPr="009E784B">
            <w:rPr>
              <w:rFonts w:ascii="Arial Narrow" w:hAnsi="Arial Narrow"/>
              <w:i/>
              <w:sz w:val="18"/>
              <w:szCs w:val="18"/>
            </w:rPr>
            <w:t>Chovít</w:t>
          </w:r>
          <w:proofErr w:type="spellEnd"/>
          <w:r w:rsidRPr="009E784B">
            <w:rPr>
              <w:rFonts w:ascii="Arial Narrow" w:hAnsi="Arial Narrow"/>
              <w:i/>
              <w:sz w:val="18"/>
              <w:szCs w:val="18"/>
            </w:rPr>
            <w:t xml:space="preserve"> – 384 344 844</w:t>
          </w:r>
        </w:p>
      </w:tc>
      <w:tc>
        <w:tcPr>
          <w:tcW w:w="2977" w:type="dxa"/>
          <w:tcBorders>
            <w:top w:val="nil"/>
          </w:tcBorders>
        </w:tcPr>
        <w:p w:rsidR="00091082" w:rsidRPr="00091082" w:rsidRDefault="00091082" w:rsidP="009E784B">
          <w:pPr>
            <w:tabs>
              <w:tab w:val="right" w:pos="9540"/>
            </w:tabs>
            <w:spacing w:line="240" w:lineRule="auto"/>
            <w:ind w:left="33" w:right="34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:rsidR="00091082" w:rsidRPr="00091082" w:rsidRDefault="00C47062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="00091082"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2C6522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="00091082"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="00091082"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2C6522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E9" w:rsidRDefault="00BE13E9">
      <w:r>
        <w:separator/>
      </w:r>
    </w:p>
  </w:footnote>
  <w:footnote w:type="continuationSeparator" w:id="0">
    <w:p w:rsidR="00BE13E9" w:rsidRDefault="00BE1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7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"/>
  </w:num>
  <w:num w:numId="16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62C0"/>
    <w:rsid w:val="00000B61"/>
    <w:rsid w:val="0002741D"/>
    <w:rsid w:val="00032C9C"/>
    <w:rsid w:val="000400F7"/>
    <w:rsid w:val="000638C2"/>
    <w:rsid w:val="00072F36"/>
    <w:rsid w:val="00074F46"/>
    <w:rsid w:val="00090575"/>
    <w:rsid w:val="00091082"/>
    <w:rsid w:val="0009769D"/>
    <w:rsid w:val="000A1CCB"/>
    <w:rsid w:val="000B0751"/>
    <w:rsid w:val="000C1A04"/>
    <w:rsid w:val="000C2E84"/>
    <w:rsid w:val="000C470E"/>
    <w:rsid w:val="000C4854"/>
    <w:rsid w:val="000C50D9"/>
    <w:rsid w:val="000F7FCF"/>
    <w:rsid w:val="00105196"/>
    <w:rsid w:val="00110ABF"/>
    <w:rsid w:val="00114776"/>
    <w:rsid w:val="00124F64"/>
    <w:rsid w:val="0012749E"/>
    <w:rsid w:val="00141E8A"/>
    <w:rsid w:val="00155DDE"/>
    <w:rsid w:val="00160888"/>
    <w:rsid w:val="00180E8E"/>
    <w:rsid w:val="00187EDF"/>
    <w:rsid w:val="0019386A"/>
    <w:rsid w:val="001C7AAF"/>
    <w:rsid w:val="001C7AF6"/>
    <w:rsid w:val="001E1DBB"/>
    <w:rsid w:val="001E6FCC"/>
    <w:rsid w:val="001E7452"/>
    <w:rsid w:val="001F665F"/>
    <w:rsid w:val="001F6D2D"/>
    <w:rsid w:val="002016DC"/>
    <w:rsid w:val="00227856"/>
    <w:rsid w:val="002507B4"/>
    <w:rsid w:val="002543C4"/>
    <w:rsid w:val="002550D3"/>
    <w:rsid w:val="0026519A"/>
    <w:rsid w:val="00267A83"/>
    <w:rsid w:val="0027269B"/>
    <w:rsid w:val="002B3797"/>
    <w:rsid w:val="002B587F"/>
    <w:rsid w:val="002C6522"/>
    <w:rsid w:val="002D7E7D"/>
    <w:rsid w:val="0030027F"/>
    <w:rsid w:val="00302F9A"/>
    <w:rsid w:val="003079BE"/>
    <w:rsid w:val="00310E85"/>
    <w:rsid w:val="00311021"/>
    <w:rsid w:val="00322CA3"/>
    <w:rsid w:val="00343B31"/>
    <w:rsid w:val="00353F00"/>
    <w:rsid w:val="00357D7B"/>
    <w:rsid w:val="00380AFE"/>
    <w:rsid w:val="00393580"/>
    <w:rsid w:val="003B5A31"/>
    <w:rsid w:val="003D09BD"/>
    <w:rsid w:val="00410934"/>
    <w:rsid w:val="004109D0"/>
    <w:rsid w:val="00420790"/>
    <w:rsid w:val="00430EA6"/>
    <w:rsid w:val="004428A5"/>
    <w:rsid w:val="004525A9"/>
    <w:rsid w:val="00457C0C"/>
    <w:rsid w:val="004A0C09"/>
    <w:rsid w:val="004A5C9C"/>
    <w:rsid w:val="004B5E89"/>
    <w:rsid w:val="004D406A"/>
    <w:rsid w:val="004E785E"/>
    <w:rsid w:val="005055A7"/>
    <w:rsid w:val="00505971"/>
    <w:rsid w:val="00512DBC"/>
    <w:rsid w:val="00512DC4"/>
    <w:rsid w:val="00514804"/>
    <w:rsid w:val="0052284A"/>
    <w:rsid w:val="00535C3D"/>
    <w:rsid w:val="0053727C"/>
    <w:rsid w:val="0054383F"/>
    <w:rsid w:val="0055130F"/>
    <w:rsid w:val="0055155A"/>
    <w:rsid w:val="00556B14"/>
    <w:rsid w:val="00571A61"/>
    <w:rsid w:val="00583EBC"/>
    <w:rsid w:val="005B3F8B"/>
    <w:rsid w:val="005E54E4"/>
    <w:rsid w:val="005E7A8C"/>
    <w:rsid w:val="0061109F"/>
    <w:rsid w:val="00624CD2"/>
    <w:rsid w:val="00626688"/>
    <w:rsid w:val="006273E4"/>
    <w:rsid w:val="00637296"/>
    <w:rsid w:val="00641549"/>
    <w:rsid w:val="00655965"/>
    <w:rsid w:val="00667B2C"/>
    <w:rsid w:val="00684649"/>
    <w:rsid w:val="006A6189"/>
    <w:rsid w:val="006B588D"/>
    <w:rsid w:val="006D0923"/>
    <w:rsid w:val="006D4298"/>
    <w:rsid w:val="006E27EB"/>
    <w:rsid w:val="006E44FA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4362C"/>
    <w:rsid w:val="00754632"/>
    <w:rsid w:val="00755D5B"/>
    <w:rsid w:val="007A0458"/>
    <w:rsid w:val="007B1FE5"/>
    <w:rsid w:val="007C115D"/>
    <w:rsid w:val="007C6418"/>
    <w:rsid w:val="007C6CD3"/>
    <w:rsid w:val="007D5DD7"/>
    <w:rsid w:val="007F1659"/>
    <w:rsid w:val="007F1B93"/>
    <w:rsid w:val="008262C0"/>
    <w:rsid w:val="008378D0"/>
    <w:rsid w:val="0084155B"/>
    <w:rsid w:val="008629EC"/>
    <w:rsid w:val="00867956"/>
    <w:rsid w:val="008775CA"/>
    <w:rsid w:val="00893E4A"/>
    <w:rsid w:val="008A0B74"/>
    <w:rsid w:val="008A167A"/>
    <w:rsid w:val="008A37AC"/>
    <w:rsid w:val="008C344E"/>
    <w:rsid w:val="008C739C"/>
    <w:rsid w:val="008E3698"/>
    <w:rsid w:val="00901D17"/>
    <w:rsid w:val="009031AD"/>
    <w:rsid w:val="00923984"/>
    <w:rsid w:val="009303DB"/>
    <w:rsid w:val="00962E27"/>
    <w:rsid w:val="009772A5"/>
    <w:rsid w:val="009832AC"/>
    <w:rsid w:val="00997246"/>
    <w:rsid w:val="009979D8"/>
    <w:rsid w:val="009B3D3A"/>
    <w:rsid w:val="009C7C88"/>
    <w:rsid w:val="009D00D4"/>
    <w:rsid w:val="009D5CE2"/>
    <w:rsid w:val="009E784B"/>
    <w:rsid w:val="009E7BD6"/>
    <w:rsid w:val="00A04A94"/>
    <w:rsid w:val="00A1175F"/>
    <w:rsid w:val="00A202FA"/>
    <w:rsid w:val="00A205D0"/>
    <w:rsid w:val="00A30206"/>
    <w:rsid w:val="00A324D4"/>
    <w:rsid w:val="00A33F2F"/>
    <w:rsid w:val="00A6704E"/>
    <w:rsid w:val="00A84CB1"/>
    <w:rsid w:val="00AB3326"/>
    <w:rsid w:val="00AB5533"/>
    <w:rsid w:val="00AB785B"/>
    <w:rsid w:val="00AD30F6"/>
    <w:rsid w:val="00AD5AA9"/>
    <w:rsid w:val="00AF45F0"/>
    <w:rsid w:val="00B370E8"/>
    <w:rsid w:val="00B56146"/>
    <w:rsid w:val="00B871BD"/>
    <w:rsid w:val="00B91134"/>
    <w:rsid w:val="00B948B4"/>
    <w:rsid w:val="00B9647C"/>
    <w:rsid w:val="00BA37DA"/>
    <w:rsid w:val="00BA41C6"/>
    <w:rsid w:val="00BD63FA"/>
    <w:rsid w:val="00BD7E60"/>
    <w:rsid w:val="00BE13E9"/>
    <w:rsid w:val="00BF034E"/>
    <w:rsid w:val="00C046B8"/>
    <w:rsid w:val="00C16EF9"/>
    <w:rsid w:val="00C3082E"/>
    <w:rsid w:val="00C34836"/>
    <w:rsid w:val="00C35FC1"/>
    <w:rsid w:val="00C37066"/>
    <w:rsid w:val="00C37D2A"/>
    <w:rsid w:val="00C47062"/>
    <w:rsid w:val="00C4798B"/>
    <w:rsid w:val="00C50D34"/>
    <w:rsid w:val="00C52097"/>
    <w:rsid w:val="00C56BB3"/>
    <w:rsid w:val="00CA5CC4"/>
    <w:rsid w:val="00CA63D0"/>
    <w:rsid w:val="00CB282D"/>
    <w:rsid w:val="00CC6AFC"/>
    <w:rsid w:val="00CD3498"/>
    <w:rsid w:val="00D0077B"/>
    <w:rsid w:val="00D12DCA"/>
    <w:rsid w:val="00D15634"/>
    <w:rsid w:val="00D2596A"/>
    <w:rsid w:val="00D32404"/>
    <w:rsid w:val="00D37BE8"/>
    <w:rsid w:val="00D4201C"/>
    <w:rsid w:val="00D467C8"/>
    <w:rsid w:val="00D51F75"/>
    <w:rsid w:val="00D7197E"/>
    <w:rsid w:val="00D7691F"/>
    <w:rsid w:val="00D77B32"/>
    <w:rsid w:val="00D8501F"/>
    <w:rsid w:val="00D91969"/>
    <w:rsid w:val="00D939A2"/>
    <w:rsid w:val="00DA010E"/>
    <w:rsid w:val="00DA1761"/>
    <w:rsid w:val="00DC1D09"/>
    <w:rsid w:val="00DC2474"/>
    <w:rsid w:val="00DD18A7"/>
    <w:rsid w:val="00DE25C5"/>
    <w:rsid w:val="00DE715E"/>
    <w:rsid w:val="00DF0311"/>
    <w:rsid w:val="00E0159D"/>
    <w:rsid w:val="00E0222D"/>
    <w:rsid w:val="00E07512"/>
    <w:rsid w:val="00E17C3A"/>
    <w:rsid w:val="00E30951"/>
    <w:rsid w:val="00E45169"/>
    <w:rsid w:val="00E46222"/>
    <w:rsid w:val="00E62548"/>
    <w:rsid w:val="00E671C0"/>
    <w:rsid w:val="00E84520"/>
    <w:rsid w:val="00EA2109"/>
    <w:rsid w:val="00EA6A69"/>
    <w:rsid w:val="00EA7439"/>
    <w:rsid w:val="00EB1E50"/>
    <w:rsid w:val="00EB2638"/>
    <w:rsid w:val="00EB2D22"/>
    <w:rsid w:val="00EB63D7"/>
    <w:rsid w:val="00EC1F82"/>
    <w:rsid w:val="00EC3768"/>
    <w:rsid w:val="00EE6A69"/>
    <w:rsid w:val="00EF0240"/>
    <w:rsid w:val="00EF5396"/>
    <w:rsid w:val="00F00AC2"/>
    <w:rsid w:val="00F07DDE"/>
    <w:rsid w:val="00F11A8A"/>
    <w:rsid w:val="00F24230"/>
    <w:rsid w:val="00F32C50"/>
    <w:rsid w:val="00F36382"/>
    <w:rsid w:val="00F4617B"/>
    <w:rsid w:val="00F74EFF"/>
    <w:rsid w:val="00F77544"/>
    <w:rsid w:val="00FA751E"/>
    <w:rsid w:val="00FC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062"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sid w:val="00C47062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47062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7062"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rsid w:val="00C47062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47062"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rsid w:val="00C47062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47062"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7062"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rsid w:val="00C47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47062"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rsid w:val="00C47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47062"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sid w:val="00C4706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470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47062"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47062"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numbering" w:customStyle="1" w:styleId="Styl1">
    <w:name w:val="Styl1"/>
    <w:rsid w:val="00C47062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50597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  <w:lang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numbering" w:customStyle="1" w:styleId="Styl1">
    <w:name w:val="Styl1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5059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rtal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Karel Holý</cp:lastModifiedBy>
  <cp:revision>2</cp:revision>
  <cp:lastPrinted>2014-04-03T12:03:00Z</cp:lastPrinted>
  <dcterms:created xsi:type="dcterms:W3CDTF">2017-01-04T13:12:00Z</dcterms:created>
  <dcterms:modified xsi:type="dcterms:W3CDTF">2017-01-04T13:12:00Z</dcterms:modified>
</cp:coreProperties>
</file>