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AEC6A" w14:textId="77777777" w:rsidR="0073729A" w:rsidRPr="00D2668D" w:rsidRDefault="0073729A" w:rsidP="00D2668D">
      <w:pPr>
        <w:jc w:val="both"/>
        <w:rPr>
          <w:rFonts w:ascii="Calibri" w:hAnsi="Calibri" w:cs="Calibri"/>
          <w:b/>
          <w:color w:val="000000"/>
          <w:szCs w:val="22"/>
        </w:rPr>
      </w:pPr>
      <w:bookmarkStart w:id="0" w:name="_GoBack"/>
      <w:bookmarkEnd w:id="0"/>
      <w:r w:rsidRPr="00D2668D">
        <w:rPr>
          <w:rFonts w:ascii="Calibri" w:hAnsi="Calibri" w:cs="Calibri"/>
          <w:b/>
          <w:color w:val="000000"/>
          <w:szCs w:val="22"/>
        </w:rPr>
        <w:t>Státní fond kinematografie</w:t>
      </w:r>
    </w:p>
    <w:p w14:paraId="63FC55CE" w14:textId="77777777" w:rsidR="0073729A" w:rsidRPr="007E7C0F" w:rsidRDefault="0073729A" w:rsidP="00D2668D">
      <w:pPr>
        <w:jc w:val="both"/>
        <w:rPr>
          <w:rFonts w:ascii="Calibri" w:hAnsi="Calibri" w:cs="Calibri"/>
          <w:color w:val="000000"/>
          <w:szCs w:val="22"/>
        </w:rPr>
      </w:pPr>
      <w:r w:rsidRPr="007E7C0F">
        <w:rPr>
          <w:rFonts w:ascii="Calibri" w:hAnsi="Calibri" w:cs="Calibri"/>
          <w:color w:val="000000"/>
          <w:szCs w:val="22"/>
        </w:rPr>
        <w:t xml:space="preserve">se sídlem Dukelských hrdinů 530/47, Holešovice, 170 00 Praha 7 </w:t>
      </w:r>
    </w:p>
    <w:p w14:paraId="62749B9F" w14:textId="77777777" w:rsidR="0073729A" w:rsidRPr="007E7C0F" w:rsidRDefault="0073729A" w:rsidP="0073729A">
      <w:pPr>
        <w:jc w:val="both"/>
        <w:rPr>
          <w:rFonts w:ascii="Calibri" w:hAnsi="Calibri" w:cs="Calibri"/>
          <w:color w:val="000000"/>
          <w:szCs w:val="22"/>
        </w:rPr>
      </w:pPr>
      <w:r w:rsidRPr="007E7C0F">
        <w:rPr>
          <w:rFonts w:ascii="Calibri" w:hAnsi="Calibri" w:cs="Calibri"/>
          <w:color w:val="000000"/>
          <w:szCs w:val="22"/>
        </w:rPr>
        <w:t xml:space="preserve">zapsaný </w:t>
      </w:r>
      <w:r>
        <w:rPr>
          <w:rFonts w:ascii="Calibri" w:hAnsi="Calibri" w:cs="Calibri"/>
          <w:color w:val="000000"/>
          <w:szCs w:val="22"/>
        </w:rPr>
        <w:t xml:space="preserve">v obchodním rejstříku </w:t>
      </w:r>
      <w:r w:rsidRPr="007E7C0F">
        <w:rPr>
          <w:rFonts w:ascii="Calibri" w:hAnsi="Calibri" w:cs="Calibri"/>
          <w:color w:val="000000"/>
          <w:szCs w:val="22"/>
        </w:rPr>
        <w:t xml:space="preserve">u Městského soudu v Praze, </w:t>
      </w:r>
      <w:r>
        <w:rPr>
          <w:rFonts w:ascii="Calibri" w:hAnsi="Calibri" w:cs="Calibri"/>
          <w:color w:val="000000"/>
          <w:szCs w:val="22"/>
        </w:rPr>
        <w:t xml:space="preserve">sp.zn. </w:t>
      </w:r>
      <w:r w:rsidRPr="007E7C0F">
        <w:rPr>
          <w:rFonts w:ascii="Calibri" w:hAnsi="Calibri" w:cs="Calibri"/>
          <w:color w:val="000000"/>
          <w:szCs w:val="22"/>
        </w:rPr>
        <w:t>A 76076</w:t>
      </w:r>
    </w:p>
    <w:p w14:paraId="521F0712" w14:textId="748BC563" w:rsidR="0033187F" w:rsidRPr="007E7C0F" w:rsidRDefault="0073729A" w:rsidP="0073729A">
      <w:pPr>
        <w:jc w:val="both"/>
        <w:rPr>
          <w:rFonts w:ascii="Calibri" w:hAnsi="Calibri" w:cs="Calibri"/>
          <w:color w:val="000000"/>
          <w:szCs w:val="22"/>
        </w:rPr>
      </w:pPr>
      <w:r w:rsidRPr="007E7C0F">
        <w:rPr>
          <w:rFonts w:ascii="Calibri" w:hAnsi="Calibri" w:cs="Calibri"/>
          <w:color w:val="000000"/>
          <w:szCs w:val="22"/>
        </w:rPr>
        <w:t>IČ</w:t>
      </w:r>
      <w:r>
        <w:rPr>
          <w:rFonts w:ascii="Calibri" w:hAnsi="Calibri" w:cs="Calibri"/>
          <w:color w:val="000000"/>
          <w:szCs w:val="22"/>
        </w:rPr>
        <w:t>O</w:t>
      </w:r>
      <w:r w:rsidRPr="007E7C0F">
        <w:rPr>
          <w:rFonts w:ascii="Calibri" w:hAnsi="Calibri" w:cs="Calibri"/>
          <w:color w:val="000000"/>
          <w:szCs w:val="22"/>
        </w:rPr>
        <w:t>: 01454455</w:t>
      </w:r>
      <w:r w:rsidR="0033187F">
        <w:rPr>
          <w:rFonts w:ascii="Calibri" w:hAnsi="Calibri" w:cs="Calibri"/>
          <w:color w:val="000000"/>
          <w:szCs w:val="22"/>
        </w:rPr>
        <w:t>, DIČ: CZ01454455</w:t>
      </w:r>
    </w:p>
    <w:p w14:paraId="750FAFDC" w14:textId="2AD46494" w:rsidR="0073729A" w:rsidRPr="007E7C0F" w:rsidRDefault="0073729A" w:rsidP="0073729A">
      <w:pPr>
        <w:jc w:val="both"/>
        <w:rPr>
          <w:rFonts w:ascii="Calibri" w:hAnsi="Calibri" w:cs="Calibri"/>
          <w:color w:val="000000"/>
          <w:szCs w:val="22"/>
        </w:rPr>
      </w:pPr>
      <w:r w:rsidRPr="007E7C0F">
        <w:rPr>
          <w:rFonts w:ascii="Calibri" w:hAnsi="Calibri" w:cs="Calibri"/>
          <w:color w:val="000000"/>
          <w:szCs w:val="22"/>
        </w:rPr>
        <w:t xml:space="preserve">bankovní spojení: </w:t>
      </w:r>
    </w:p>
    <w:p w14:paraId="75DA893F" w14:textId="77777777" w:rsidR="0073729A" w:rsidRPr="001104BC" w:rsidRDefault="0073729A" w:rsidP="001104BC">
      <w:pPr>
        <w:jc w:val="both"/>
        <w:rPr>
          <w:rFonts w:ascii="Calibri" w:hAnsi="Calibri" w:cs="Calibri"/>
          <w:color w:val="000000"/>
          <w:szCs w:val="22"/>
        </w:rPr>
      </w:pPr>
      <w:r w:rsidRPr="001104BC">
        <w:rPr>
          <w:rFonts w:ascii="Calibri" w:hAnsi="Calibri" w:cs="Calibri"/>
          <w:color w:val="000000"/>
          <w:szCs w:val="22"/>
        </w:rPr>
        <w:t>zastoupený Helenou Bezděk Frankovou, ředitelkou</w:t>
      </w:r>
    </w:p>
    <w:p w14:paraId="5BD03FAE" w14:textId="1E776016" w:rsidR="0073729A" w:rsidRPr="00BA7BB7" w:rsidRDefault="0073729A" w:rsidP="001104BC">
      <w:pPr>
        <w:jc w:val="both"/>
        <w:rPr>
          <w:rFonts w:ascii="Calibri" w:hAnsi="Calibri" w:cs="Calibri"/>
          <w:color w:val="000000"/>
          <w:szCs w:val="22"/>
        </w:rPr>
      </w:pPr>
      <w:r w:rsidRPr="00BA7BB7">
        <w:rPr>
          <w:rFonts w:ascii="Calibri" w:hAnsi="Calibri" w:cs="Calibri"/>
          <w:color w:val="000000"/>
          <w:szCs w:val="22"/>
        </w:rPr>
        <w:t xml:space="preserve">(na straně </w:t>
      </w:r>
      <w:r w:rsidR="00D2668D" w:rsidRPr="00BA7BB7">
        <w:rPr>
          <w:rFonts w:ascii="Calibri" w:hAnsi="Calibri" w:cs="Calibri"/>
          <w:color w:val="000000"/>
          <w:szCs w:val="22"/>
        </w:rPr>
        <w:t>jedné</w:t>
      </w:r>
      <w:r w:rsidRPr="00BA7BB7">
        <w:rPr>
          <w:rFonts w:ascii="Calibri" w:hAnsi="Calibri" w:cs="Calibri"/>
          <w:color w:val="000000"/>
          <w:szCs w:val="22"/>
        </w:rPr>
        <w:t>; dále jen „</w:t>
      </w:r>
      <w:r w:rsidRPr="00BA7BB7">
        <w:rPr>
          <w:rFonts w:ascii="Calibri" w:hAnsi="Calibri" w:cs="Calibri"/>
          <w:b/>
          <w:color w:val="000000"/>
          <w:szCs w:val="22"/>
        </w:rPr>
        <w:t>Fond</w:t>
      </w:r>
      <w:r w:rsidRPr="00BA7BB7">
        <w:rPr>
          <w:rFonts w:ascii="Calibri" w:hAnsi="Calibri" w:cs="Calibri"/>
          <w:color w:val="000000"/>
          <w:szCs w:val="22"/>
        </w:rPr>
        <w:t>“)</w:t>
      </w:r>
    </w:p>
    <w:p w14:paraId="56EE7D62" w14:textId="77777777" w:rsidR="00D2668D" w:rsidRPr="001104BC" w:rsidRDefault="00D2668D" w:rsidP="0073729A">
      <w:pPr>
        <w:ind w:right="567"/>
        <w:rPr>
          <w:rFonts w:ascii="Calibri" w:hAnsi="Calibri" w:cs="Calibri"/>
          <w:szCs w:val="22"/>
        </w:rPr>
      </w:pPr>
    </w:p>
    <w:p w14:paraId="5F27D18C" w14:textId="48C4EEE9" w:rsidR="0073729A" w:rsidRDefault="00D2668D" w:rsidP="0073729A">
      <w:pPr>
        <w:spacing w:before="120" w:after="120"/>
        <w:ind w:right="567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>a</w:t>
      </w:r>
    </w:p>
    <w:p w14:paraId="164CFC56" w14:textId="77777777" w:rsidR="00D2668D" w:rsidRPr="007E7C0F" w:rsidRDefault="00D2668D" w:rsidP="0073729A">
      <w:pPr>
        <w:spacing w:before="120" w:after="120"/>
        <w:ind w:right="567"/>
        <w:rPr>
          <w:rFonts w:ascii="Calibri" w:hAnsi="Calibri" w:cs="Calibri"/>
          <w:color w:val="000000"/>
          <w:szCs w:val="22"/>
        </w:rPr>
      </w:pPr>
    </w:p>
    <w:p w14:paraId="159ED1D0" w14:textId="5168B9AD" w:rsidR="0073729A" w:rsidRPr="007E7C0F" w:rsidRDefault="0073729A" w:rsidP="0073729A">
      <w:pPr>
        <w:rPr>
          <w:rFonts w:ascii="Calibri" w:hAnsi="Calibri" w:cs="Calibri"/>
          <w:szCs w:val="22"/>
        </w:rPr>
      </w:pPr>
      <w:r w:rsidRPr="007E7C0F">
        <w:rPr>
          <w:rFonts w:ascii="Calibri" w:hAnsi="Calibri" w:cs="Calibri"/>
          <w:b/>
          <w:szCs w:val="22"/>
        </w:rPr>
        <w:t>DILIA, divadelní, literární, audiovizuální agentura, z. s.</w:t>
      </w:r>
      <w:r w:rsidRPr="007E7C0F">
        <w:rPr>
          <w:rFonts w:ascii="Calibri" w:hAnsi="Calibri" w:cs="Calibri"/>
          <w:szCs w:val="22"/>
        </w:rPr>
        <w:br/>
        <w:t xml:space="preserve">se sídlem Krátkého </w:t>
      </w:r>
      <w:r w:rsidR="0033187F">
        <w:rPr>
          <w:rFonts w:ascii="Calibri" w:hAnsi="Calibri" w:cs="Calibri"/>
          <w:szCs w:val="22"/>
        </w:rPr>
        <w:t>143/</w:t>
      </w:r>
      <w:r w:rsidRPr="007E7C0F">
        <w:rPr>
          <w:rFonts w:ascii="Calibri" w:hAnsi="Calibri" w:cs="Calibri"/>
          <w:szCs w:val="22"/>
        </w:rPr>
        <w:t xml:space="preserve">1, </w:t>
      </w:r>
      <w:r w:rsidR="0033187F">
        <w:rPr>
          <w:rFonts w:ascii="Calibri" w:hAnsi="Calibri" w:cs="Calibri"/>
          <w:szCs w:val="22"/>
        </w:rPr>
        <w:t xml:space="preserve">Vysočany, </w:t>
      </w:r>
      <w:r w:rsidRPr="007E7C0F">
        <w:rPr>
          <w:rFonts w:ascii="Calibri" w:hAnsi="Calibri" w:cs="Calibri"/>
          <w:szCs w:val="22"/>
        </w:rPr>
        <w:t>190 0</w:t>
      </w:r>
      <w:r w:rsidR="0033187F">
        <w:rPr>
          <w:rFonts w:ascii="Calibri" w:hAnsi="Calibri" w:cs="Calibri"/>
          <w:szCs w:val="22"/>
        </w:rPr>
        <w:t>0</w:t>
      </w:r>
      <w:r w:rsidRPr="007E7C0F">
        <w:rPr>
          <w:rFonts w:ascii="Calibri" w:hAnsi="Calibri" w:cs="Calibri"/>
          <w:szCs w:val="22"/>
        </w:rPr>
        <w:t xml:space="preserve"> Praha 9</w:t>
      </w:r>
    </w:p>
    <w:p w14:paraId="08E3C5E6" w14:textId="77777777" w:rsidR="0073729A" w:rsidRPr="007E7C0F" w:rsidRDefault="0073729A" w:rsidP="0073729A">
      <w:pPr>
        <w:rPr>
          <w:rFonts w:ascii="Calibri" w:hAnsi="Calibri" w:cs="Calibri"/>
          <w:szCs w:val="22"/>
        </w:rPr>
      </w:pPr>
      <w:r w:rsidRPr="007E7C0F">
        <w:rPr>
          <w:rFonts w:ascii="Calibri" w:hAnsi="Calibri" w:cs="Calibri"/>
          <w:szCs w:val="22"/>
        </w:rPr>
        <w:t xml:space="preserve">zapsaný </w:t>
      </w:r>
      <w:r>
        <w:rPr>
          <w:rFonts w:ascii="Calibri" w:hAnsi="Calibri" w:cs="Calibri"/>
          <w:szCs w:val="22"/>
        </w:rPr>
        <w:t xml:space="preserve">ve spolkovém rejstříku </w:t>
      </w:r>
      <w:r w:rsidRPr="007E7C0F">
        <w:rPr>
          <w:rFonts w:ascii="Calibri" w:hAnsi="Calibri" w:cs="Calibri"/>
          <w:szCs w:val="22"/>
        </w:rPr>
        <w:t xml:space="preserve">u Městského soudu v Praze, </w:t>
      </w:r>
      <w:r>
        <w:rPr>
          <w:rFonts w:ascii="Calibri" w:hAnsi="Calibri" w:cs="Calibri"/>
          <w:szCs w:val="22"/>
        </w:rPr>
        <w:t xml:space="preserve">sp.zn. </w:t>
      </w:r>
      <w:r w:rsidRPr="007E7C0F">
        <w:rPr>
          <w:rFonts w:ascii="Calibri" w:hAnsi="Calibri" w:cs="Calibri"/>
          <w:szCs w:val="22"/>
        </w:rPr>
        <w:t>L 7695</w:t>
      </w:r>
      <w:r w:rsidRPr="007E7C0F">
        <w:rPr>
          <w:rFonts w:ascii="Calibri" w:hAnsi="Calibri" w:cs="Calibri"/>
          <w:szCs w:val="22"/>
        </w:rPr>
        <w:br/>
        <w:t>IČ</w:t>
      </w:r>
      <w:r>
        <w:rPr>
          <w:rFonts w:ascii="Calibri" w:hAnsi="Calibri" w:cs="Calibri"/>
          <w:szCs w:val="22"/>
        </w:rPr>
        <w:t>O</w:t>
      </w:r>
      <w:r w:rsidRPr="007E7C0F">
        <w:rPr>
          <w:rFonts w:ascii="Calibri" w:hAnsi="Calibri" w:cs="Calibri"/>
          <w:szCs w:val="22"/>
        </w:rPr>
        <w:t>: 65401875, DIČ: CZ65401875</w:t>
      </w:r>
    </w:p>
    <w:p w14:paraId="252BB7E9" w14:textId="340B2028" w:rsidR="0073729A" w:rsidRPr="007E7C0F" w:rsidRDefault="0073729A" w:rsidP="001104BC">
      <w:pPr>
        <w:rPr>
          <w:rFonts w:ascii="Calibri" w:hAnsi="Calibri" w:cs="Calibri"/>
          <w:szCs w:val="22"/>
        </w:rPr>
      </w:pPr>
      <w:r w:rsidRPr="007E7C0F">
        <w:rPr>
          <w:rFonts w:ascii="Calibri" w:hAnsi="Calibri" w:cs="Calibri"/>
          <w:szCs w:val="22"/>
        </w:rPr>
        <w:t xml:space="preserve">bankovní spojení: </w:t>
      </w:r>
      <w:r w:rsidRPr="007E7C0F">
        <w:rPr>
          <w:rFonts w:ascii="Calibri" w:hAnsi="Calibri" w:cs="Calibri"/>
          <w:szCs w:val="22"/>
        </w:rPr>
        <w:br/>
        <w:t>zastoupený prof. JUDr. Jiřím Srstkou, ředitelem</w:t>
      </w:r>
    </w:p>
    <w:p w14:paraId="193B37B2" w14:textId="10C00AD4" w:rsidR="0073729A" w:rsidRDefault="0073729A" w:rsidP="001104BC">
      <w:pPr>
        <w:rPr>
          <w:rFonts w:ascii="Calibri" w:hAnsi="Calibri" w:cs="Calibri"/>
          <w:szCs w:val="22"/>
        </w:rPr>
      </w:pPr>
      <w:r w:rsidRPr="00CA0874">
        <w:rPr>
          <w:rFonts w:ascii="Calibri" w:hAnsi="Calibri" w:cs="Calibri"/>
          <w:szCs w:val="22"/>
        </w:rPr>
        <w:t xml:space="preserve">(na straně </w:t>
      </w:r>
      <w:r w:rsidR="00D2668D">
        <w:rPr>
          <w:rFonts w:ascii="Calibri" w:hAnsi="Calibri" w:cs="Calibri"/>
          <w:szCs w:val="22"/>
        </w:rPr>
        <w:t>druhé</w:t>
      </w:r>
      <w:r w:rsidRPr="00CA0874">
        <w:rPr>
          <w:rFonts w:ascii="Calibri" w:hAnsi="Calibri" w:cs="Calibri"/>
          <w:szCs w:val="22"/>
        </w:rPr>
        <w:t>; dále jen „</w:t>
      </w:r>
      <w:r w:rsidRPr="00BA7BB7">
        <w:rPr>
          <w:rFonts w:ascii="Calibri" w:hAnsi="Calibri" w:cs="Calibri"/>
          <w:b/>
          <w:szCs w:val="22"/>
        </w:rPr>
        <w:t>DILIA</w:t>
      </w:r>
      <w:r w:rsidRPr="00CA0874">
        <w:rPr>
          <w:rFonts w:ascii="Calibri" w:hAnsi="Calibri" w:cs="Calibri"/>
          <w:szCs w:val="22"/>
        </w:rPr>
        <w:t>“)</w:t>
      </w:r>
    </w:p>
    <w:p w14:paraId="628C4A07" w14:textId="77777777" w:rsidR="00BA7BB7" w:rsidRPr="00CA0874" w:rsidRDefault="00BA7BB7" w:rsidP="001104BC">
      <w:pPr>
        <w:rPr>
          <w:rFonts w:ascii="Calibri" w:hAnsi="Calibri" w:cs="Calibri"/>
          <w:szCs w:val="22"/>
        </w:rPr>
      </w:pPr>
    </w:p>
    <w:p w14:paraId="0FD4572C" w14:textId="39A80641" w:rsidR="0073729A" w:rsidRPr="00CA0874" w:rsidRDefault="0073729A" w:rsidP="0073729A">
      <w:p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</w:t>
      </w:r>
      <w:r w:rsidRPr="00CA0874">
        <w:rPr>
          <w:rFonts w:ascii="Calibri" w:hAnsi="Calibri" w:cs="Calibri"/>
          <w:szCs w:val="22"/>
        </w:rPr>
        <w:t xml:space="preserve">polu uzavírají </w:t>
      </w:r>
      <w:r>
        <w:rPr>
          <w:rFonts w:ascii="Calibri" w:hAnsi="Calibri" w:cs="Calibri"/>
          <w:szCs w:val="22"/>
        </w:rPr>
        <w:t xml:space="preserve">dle </w:t>
      </w:r>
      <w:r w:rsidR="005912B5">
        <w:rPr>
          <w:rFonts w:ascii="Calibri" w:hAnsi="Calibri" w:cs="Calibri"/>
          <w:szCs w:val="22"/>
        </w:rPr>
        <w:t xml:space="preserve">§ 1746 odst. 2 zákona č. 89/2012 Sb., </w:t>
      </w:r>
      <w:r w:rsidR="005912B5" w:rsidRPr="005912B5">
        <w:rPr>
          <w:rFonts w:ascii="Calibri" w:hAnsi="Calibri" w:cs="Calibri"/>
          <w:szCs w:val="22"/>
        </w:rPr>
        <w:t>občanský zákoník, ve znění pozdějších předpisů (dále jen „občanský zákoník“) a podle zákona č. 121/2000 Sb., o právu autorském, o právech souvisejících s právem autorským a o změně některých zákonů, ve znění pozdějších předpisů (dále jen</w:t>
      </w:r>
      <w:r w:rsidR="005912B5">
        <w:rPr>
          <w:rFonts w:ascii="Calibri" w:hAnsi="Calibri" w:cs="Calibri"/>
          <w:szCs w:val="22"/>
        </w:rPr>
        <w:t xml:space="preserve"> „autorský zákon“) tuto smlouvu o podmínkách výplaty odměn za užití osiřelých děl</w:t>
      </w:r>
      <w:r w:rsidR="008178CB">
        <w:rPr>
          <w:rFonts w:ascii="Calibri" w:hAnsi="Calibri" w:cs="Calibri"/>
          <w:szCs w:val="22"/>
        </w:rPr>
        <w:t xml:space="preserve"> (dále jen „</w:t>
      </w:r>
      <w:r w:rsidR="00432E2A" w:rsidRPr="00D2668D">
        <w:rPr>
          <w:rFonts w:ascii="Calibri" w:hAnsi="Calibri" w:cs="Calibri"/>
          <w:b/>
          <w:szCs w:val="22"/>
        </w:rPr>
        <w:t>smlouva</w:t>
      </w:r>
      <w:r w:rsidR="00432E2A">
        <w:rPr>
          <w:rFonts w:ascii="Calibri" w:hAnsi="Calibri" w:cs="Calibri"/>
          <w:szCs w:val="22"/>
        </w:rPr>
        <w:t>“</w:t>
      </w:r>
      <w:r w:rsidR="008178CB">
        <w:rPr>
          <w:rFonts w:ascii="Calibri" w:hAnsi="Calibri" w:cs="Calibri"/>
          <w:szCs w:val="22"/>
        </w:rPr>
        <w:t>)</w:t>
      </w:r>
    </w:p>
    <w:p w14:paraId="41CA1D00" w14:textId="77777777" w:rsidR="00D2668D" w:rsidRDefault="00D2668D" w:rsidP="009C67A2"/>
    <w:p w14:paraId="01C75402" w14:textId="77777777" w:rsidR="00D2668D" w:rsidRDefault="00D2668D" w:rsidP="009C67A2"/>
    <w:p w14:paraId="6A21C3EF" w14:textId="77777777" w:rsidR="008178CB" w:rsidRDefault="00BD13C4" w:rsidP="008178CB">
      <w:pPr>
        <w:tabs>
          <w:tab w:val="left" w:pos="3375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  <w:t>I.</w:t>
      </w:r>
      <w:r w:rsidR="008178CB" w:rsidRPr="008178CB">
        <w:rPr>
          <w:rFonts w:ascii="Calibri" w:hAnsi="Calibri" w:cs="Calibri"/>
          <w:szCs w:val="22"/>
        </w:rPr>
        <w:t xml:space="preserve"> Úvodní ustanovení</w:t>
      </w:r>
    </w:p>
    <w:p w14:paraId="2C66888F" w14:textId="77777777" w:rsidR="008178CB" w:rsidRPr="008178CB" w:rsidRDefault="008178CB" w:rsidP="008178CB">
      <w:pPr>
        <w:tabs>
          <w:tab w:val="left" w:pos="3375"/>
        </w:tabs>
        <w:rPr>
          <w:rFonts w:ascii="Calibri" w:hAnsi="Calibri" w:cs="Calibri"/>
          <w:szCs w:val="22"/>
        </w:rPr>
      </w:pPr>
    </w:p>
    <w:p w14:paraId="74919C87" w14:textId="7E04AE5F" w:rsidR="008178CB" w:rsidRDefault="008178CB" w:rsidP="008178CB">
      <w:pPr>
        <w:pStyle w:val="Odstavecseseznamem"/>
        <w:numPr>
          <w:ilvl w:val="0"/>
          <w:numId w:val="1"/>
        </w:numPr>
        <w:tabs>
          <w:tab w:val="left" w:pos="3375"/>
        </w:tabs>
        <w:ind w:left="426"/>
        <w:rPr>
          <w:rFonts w:ascii="Calibri" w:hAnsi="Calibri" w:cs="Calibri"/>
          <w:szCs w:val="22"/>
        </w:rPr>
      </w:pPr>
      <w:r w:rsidRPr="008178CB">
        <w:rPr>
          <w:rFonts w:ascii="Calibri" w:hAnsi="Calibri" w:cs="Calibri"/>
          <w:szCs w:val="22"/>
        </w:rPr>
        <w:t>DILIA v </w:t>
      </w:r>
      <w:r>
        <w:rPr>
          <w:rFonts w:ascii="Calibri" w:hAnsi="Calibri" w:cs="Calibri"/>
          <w:szCs w:val="22"/>
        </w:rPr>
        <w:t>tét</w:t>
      </w:r>
      <w:r w:rsidRPr="008178CB">
        <w:rPr>
          <w:rFonts w:ascii="Calibri" w:hAnsi="Calibri" w:cs="Calibri"/>
          <w:szCs w:val="22"/>
        </w:rPr>
        <w:t xml:space="preserve">o </w:t>
      </w:r>
      <w:r w:rsidR="00432E2A">
        <w:rPr>
          <w:rFonts w:ascii="Calibri" w:hAnsi="Calibri" w:cs="Calibri"/>
          <w:szCs w:val="22"/>
        </w:rPr>
        <w:t>smlouvě vystupuje jako kolektivní správce na základě udělených oprávnění</w:t>
      </w:r>
      <w:r w:rsidR="0089452A">
        <w:rPr>
          <w:rFonts w:ascii="Calibri" w:hAnsi="Calibri" w:cs="Calibri"/>
          <w:szCs w:val="22"/>
        </w:rPr>
        <w:t xml:space="preserve"> M</w:t>
      </w:r>
      <w:r w:rsidR="00723813">
        <w:rPr>
          <w:rFonts w:ascii="Calibri" w:hAnsi="Calibri" w:cs="Calibri"/>
          <w:szCs w:val="22"/>
        </w:rPr>
        <w:t>inisterstvem kultury</w:t>
      </w:r>
      <w:r w:rsidR="0089452A">
        <w:rPr>
          <w:rFonts w:ascii="Calibri" w:hAnsi="Calibri" w:cs="Calibri"/>
          <w:szCs w:val="22"/>
        </w:rPr>
        <w:t xml:space="preserve"> České republiky</w:t>
      </w:r>
      <w:r w:rsidR="004D7BF4">
        <w:rPr>
          <w:rFonts w:ascii="Calibri" w:hAnsi="Calibri" w:cs="Calibri"/>
          <w:szCs w:val="22"/>
        </w:rPr>
        <w:t xml:space="preserve">. </w:t>
      </w:r>
      <w:r w:rsidR="0089452A">
        <w:rPr>
          <w:rFonts w:ascii="Calibri" w:hAnsi="Calibri" w:cs="Calibri"/>
          <w:szCs w:val="22"/>
        </w:rPr>
        <w:t>DILIA na základě těchto oprávnění vykonává kolektivní správu pro nositele práv k osiřelým dílům při výkonu majetkových autorských práv</w:t>
      </w:r>
      <w:r w:rsidR="001A7645">
        <w:rPr>
          <w:rFonts w:ascii="Calibri" w:hAnsi="Calibri" w:cs="Calibri"/>
          <w:szCs w:val="22"/>
        </w:rPr>
        <w:t>.</w:t>
      </w:r>
    </w:p>
    <w:p w14:paraId="112EEB4B" w14:textId="7AE0D5FC" w:rsidR="00BD13C4" w:rsidRPr="002B3B00" w:rsidRDefault="001A7645" w:rsidP="00BD13C4">
      <w:pPr>
        <w:pStyle w:val="Odstavecseseznamem"/>
        <w:numPr>
          <w:ilvl w:val="0"/>
          <w:numId w:val="1"/>
        </w:numPr>
        <w:tabs>
          <w:tab w:val="left" w:pos="3375"/>
        </w:tabs>
        <w:ind w:left="426"/>
        <w:rPr>
          <w:rFonts w:ascii="Calibri" w:hAnsi="Calibri" w:cs="Calibri"/>
          <w:szCs w:val="22"/>
        </w:rPr>
      </w:pPr>
      <w:r w:rsidRPr="002B3B00">
        <w:rPr>
          <w:rFonts w:ascii="Calibri" w:hAnsi="Calibri" w:cs="Calibri"/>
          <w:szCs w:val="22"/>
        </w:rPr>
        <w:t xml:space="preserve">Fond je </w:t>
      </w:r>
      <w:r w:rsidR="002B3B00" w:rsidRPr="002B3B00">
        <w:rPr>
          <w:rFonts w:ascii="Calibri" w:hAnsi="Calibri" w:cs="Calibri"/>
          <w:szCs w:val="22"/>
        </w:rPr>
        <w:t>n</w:t>
      </w:r>
      <w:r w:rsidR="00640967">
        <w:rPr>
          <w:rFonts w:ascii="Calibri" w:hAnsi="Calibri" w:cs="Calibri"/>
          <w:szCs w:val="22"/>
        </w:rPr>
        <w:t>a základě § 103</w:t>
      </w:r>
      <w:r w:rsidR="002B3B00" w:rsidRPr="002B3B00">
        <w:rPr>
          <w:rFonts w:ascii="Calibri" w:hAnsi="Calibri" w:cs="Calibri"/>
          <w:szCs w:val="22"/>
        </w:rPr>
        <w:t xml:space="preserve"> odst. 5 autorského zákona </w:t>
      </w:r>
      <w:r w:rsidR="00640967">
        <w:rPr>
          <w:rFonts w:ascii="Calibri" w:hAnsi="Calibri" w:cs="Calibri"/>
          <w:szCs w:val="22"/>
        </w:rPr>
        <w:t xml:space="preserve">oprávněn </w:t>
      </w:r>
      <w:r w:rsidR="002B3B00" w:rsidRPr="002B3B00">
        <w:rPr>
          <w:rFonts w:ascii="Calibri" w:hAnsi="Calibri" w:cs="Calibri"/>
          <w:szCs w:val="22"/>
        </w:rPr>
        <w:t xml:space="preserve">přijímat </w:t>
      </w:r>
      <w:r w:rsidR="00640967">
        <w:rPr>
          <w:rFonts w:ascii="Calibri" w:hAnsi="Calibri" w:cs="Calibri"/>
          <w:szCs w:val="22"/>
        </w:rPr>
        <w:t xml:space="preserve">odměny a případné příjmy z vydání bezdůvodného obohacení vzniklé v souvislosti s užitím </w:t>
      </w:r>
      <w:r w:rsidR="0055587C">
        <w:rPr>
          <w:rFonts w:ascii="Calibri" w:hAnsi="Calibri" w:cs="Calibri"/>
          <w:szCs w:val="22"/>
        </w:rPr>
        <w:t>o</w:t>
      </w:r>
      <w:r w:rsidR="00640967">
        <w:rPr>
          <w:rFonts w:ascii="Calibri" w:hAnsi="Calibri" w:cs="Calibri"/>
          <w:szCs w:val="22"/>
        </w:rPr>
        <w:t>siřelých děl</w:t>
      </w:r>
      <w:r w:rsidR="00640967" w:rsidRPr="002B3B00">
        <w:rPr>
          <w:rFonts w:ascii="Calibri" w:hAnsi="Calibri" w:cs="Calibri"/>
          <w:szCs w:val="22"/>
        </w:rPr>
        <w:t xml:space="preserve"> </w:t>
      </w:r>
      <w:r w:rsidR="002B3B00" w:rsidRPr="002B3B00">
        <w:rPr>
          <w:rFonts w:ascii="Calibri" w:hAnsi="Calibri" w:cs="Calibri"/>
          <w:szCs w:val="22"/>
        </w:rPr>
        <w:t>dle specifikace uvedené dále v tomto článku.</w:t>
      </w:r>
    </w:p>
    <w:p w14:paraId="500566A6" w14:textId="14A26CA6" w:rsidR="001A7645" w:rsidRDefault="001A7645" w:rsidP="00565F70">
      <w:pPr>
        <w:pStyle w:val="Odstavecseseznamem"/>
        <w:numPr>
          <w:ilvl w:val="0"/>
          <w:numId w:val="1"/>
        </w:numPr>
        <w:tabs>
          <w:tab w:val="left" w:pos="3375"/>
        </w:tabs>
        <w:ind w:left="426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Osiřelými díly se pro účely této smlouvy rozumí díla audiovizuální a díla audiovizuálně užitá</w:t>
      </w:r>
      <w:r w:rsidR="005C60BA">
        <w:rPr>
          <w:rFonts w:ascii="Calibri" w:hAnsi="Calibri" w:cs="Calibri"/>
          <w:szCs w:val="22"/>
        </w:rPr>
        <w:t>, není-li určen jejich autor, nebo i když je určen, není nalezen ani po provedení důsledného vyhledáv</w:t>
      </w:r>
      <w:r w:rsidR="00CF2166">
        <w:rPr>
          <w:rFonts w:ascii="Calibri" w:hAnsi="Calibri" w:cs="Calibri"/>
          <w:szCs w:val="22"/>
        </w:rPr>
        <w:t>á</w:t>
      </w:r>
      <w:r w:rsidR="005C60BA">
        <w:rPr>
          <w:rFonts w:ascii="Calibri" w:hAnsi="Calibri" w:cs="Calibri"/>
          <w:szCs w:val="22"/>
        </w:rPr>
        <w:t xml:space="preserve">ní podle § 27b autorského zákona. Pro odstranění pochybností se stanoví, že díly </w:t>
      </w:r>
      <w:r w:rsidR="00557DC1">
        <w:rPr>
          <w:rFonts w:ascii="Calibri" w:hAnsi="Calibri" w:cs="Calibri"/>
          <w:szCs w:val="22"/>
        </w:rPr>
        <w:t>audiovizuálními</w:t>
      </w:r>
      <w:r w:rsidR="00565F70">
        <w:rPr>
          <w:rFonts w:ascii="Calibri" w:hAnsi="Calibri" w:cs="Calibri"/>
          <w:szCs w:val="22"/>
        </w:rPr>
        <w:t xml:space="preserve"> a díly </w:t>
      </w:r>
      <w:r w:rsidR="005C60BA">
        <w:rPr>
          <w:rFonts w:ascii="Calibri" w:hAnsi="Calibri" w:cs="Calibri"/>
          <w:szCs w:val="22"/>
        </w:rPr>
        <w:t xml:space="preserve">audiovizuálně užitými se rozumí </w:t>
      </w:r>
      <w:r w:rsidR="00565F70">
        <w:rPr>
          <w:rFonts w:ascii="Calibri" w:hAnsi="Calibri" w:cs="Calibri"/>
          <w:szCs w:val="22"/>
        </w:rPr>
        <w:t>díla</w:t>
      </w:r>
      <w:r w:rsidR="00565F70" w:rsidRPr="00565F70">
        <w:rPr>
          <w:rFonts w:ascii="Calibri" w:hAnsi="Calibri" w:cs="Calibri"/>
          <w:szCs w:val="22"/>
        </w:rPr>
        <w:t xml:space="preserve"> autorů literární složky</w:t>
      </w:r>
      <w:r w:rsidR="008E0B84">
        <w:rPr>
          <w:rFonts w:ascii="Calibri" w:hAnsi="Calibri" w:cs="Calibri"/>
          <w:szCs w:val="22"/>
        </w:rPr>
        <w:t xml:space="preserve"> audiovizuálních děl</w:t>
      </w:r>
      <w:r w:rsidR="00565F70" w:rsidRPr="00565F70">
        <w:rPr>
          <w:rFonts w:ascii="Calibri" w:hAnsi="Calibri" w:cs="Calibri"/>
          <w:szCs w:val="22"/>
        </w:rPr>
        <w:t xml:space="preserve">, režisérů, </w:t>
      </w:r>
      <w:r w:rsidR="00565F70">
        <w:rPr>
          <w:rFonts w:ascii="Calibri" w:hAnsi="Calibri" w:cs="Calibri"/>
          <w:szCs w:val="22"/>
        </w:rPr>
        <w:t>choreografů</w:t>
      </w:r>
      <w:r w:rsidR="00BD13C4">
        <w:rPr>
          <w:rFonts w:ascii="Calibri" w:hAnsi="Calibri" w:cs="Calibri"/>
          <w:szCs w:val="22"/>
        </w:rPr>
        <w:t xml:space="preserve"> (dále jen „</w:t>
      </w:r>
      <w:r w:rsidR="00BD13C4" w:rsidRPr="00D2668D">
        <w:rPr>
          <w:rFonts w:ascii="Calibri" w:hAnsi="Calibri" w:cs="Calibri"/>
          <w:b/>
          <w:szCs w:val="22"/>
        </w:rPr>
        <w:t>Osiřelá díla</w:t>
      </w:r>
      <w:r w:rsidR="00BD13C4">
        <w:rPr>
          <w:rFonts w:ascii="Calibri" w:hAnsi="Calibri" w:cs="Calibri"/>
          <w:szCs w:val="22"/>
        </w:rPr>
        <w:t>“)</w:t>
      </w:r>
      <w:r w:rsidR="00565F70">
        <w:rPr>
          <w:rFonts w:ascii="Calibri" w:hAnsi="Calibri" w:cs="Calibri"/>
          <w:szCs w:val="22"/>
        </w:rPr>
        <w:t xml:space="preserve">. </w:t>
      </w:r>
      <w:r w:rsidR="00565F70" w:rsidRPr="00565F70">
        <w:rPr>
          <w:rFonts w:ascii="Calibri" w:hAnsi="Calibri" w:cs="Calibri"/>
          <w:szCs w:val="22"/>
        </w:rPr>
        <w:t xml:space="preserve">Předchozí věta se však nevztahuje na </w:t>
      </w:r>
      <w:r w:rsidR="00565F70">
        <w:rPr>
          <w:rFonts w:ascii="Calibri" w:hAnsi="Calibri" w:cs="Calibri"/>
          <w:szCs w:val="22"/>
        </w:rPr>
        <w:t xml:space="preserve">díla </w:t>
      </w:r>
      <w:r w:rsidR="008E0B84">
        <w:rPr>
          <w:rFonts w:ascii="Calibri" w:hAnsi="Calibri" w:cs="Calibri"/>
          <w:szCs w:val="22"/>
        </w:rPr>
        <w:t>kameramanů</w:t>
      </w:r>
      <w:r w:rsidR="00565F70" w:rsidRPr="00565F70">
        <w:rPr>
          <w:rFonts w:ascii="Calibri" w:hAnsi="Calibri" w:cs="Calibri"/>
          <w:szCs w:val="22"/>
        </w:rPr>
        <w:t>, architektů a/nebo kostýmních a/nebo jiných výtvarníků</w:t>
      </w:r>
      <w:r w:rsidR="00D147BA">
        <w:rPr>
          <w:rFonts w:ascii="Calibri" w:hAnsi="Calibri" w:cs="Calibri"/>
          <w:szCs w:val="22"/>
        </w:rPr>
        <w:t xml:space="preserve"> a/nebo zvukařů</w:t>
      </w:r>
      <w:r w:rsidR="00565F70">
        <w:rPr>
          <w:rFonts w:ascii="Calibri" w:hAnsi="Calibri" w:cs="Calibri"/>
          <w:szCs w:val="22"/>
        </w:rPr>
        <w:t xml:space="preserve"> a na </w:t>
      </w:r>
      <w:r w:rsidR="00565F70" w:rsidRPr="00565F70">
        <w:rPr>
          <w:rFonts w:ascii="Calibri" w:hAnsi="Calibri" w:cs="Calibri"/>
          <w:szCs w:val="22"/>
        </w:rPr>
        <w:t xml:space="preserve">hudební díla zařazená do </w:t>
      </w:r>
      <w:r w:rsidR="00565F70">
        <w:rPr>
          <w:rFonts w:ascii="Calibri" w:hAnsi="Calibri" w:cs="Calibri"/>
          <w:szCs w:val="22"/>
        </w:rPr>
        <w:t>audiovizuálních děl.</w:t>
      </w:r>
      <w:r w:rsidR="00BD13C4">
        <w:rPr>
          <w:rFonts w:ascii="Calibri" w:hAnsi="Calibri" w:cs="Calibri"/>
          <w:szCs w:val="22"/>
        </w:rPr>
        <w:t xml:space="preserve"> </w:t>
      </w:r>
    </w:p>
    <w:p w14:paraId="7A3FD64D" w14:textId="362ED2C7" w:rsidR="00BD13C4" w:rsidRDefault="00BD13C4" w:rsidP="00565F70">
      <w:pPr>
        <w:pStyle w:val="Odstavecseseznamem"/>
        <w:numPr>
          <w:ilvl w:val="0"/>
          <w:numId w:val="1"/>
        </w:numPr>
        <w:tabs>
          <w:tab w:val="left" w:pos="3375"/>
        </w:tabs>
        <w:ind w:left="426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DILIA v rozsahu oprávnění dle odst. 1 tohoto článku uděluje na základě </w:t>
      </w:r>
      <w:r w:rsidR="00E71A32">
        <w:rPr>
          <w:rFonts w:ascii="Calibri" w:hAnsi="Calibri" w:cs="Calibri"/>
          <w:szCs w:val="22"/>
        </w:rPr>
        <w:t xml:space="preserve">jednotlivých </w:t>
      </w:r>
      <w:r>
        <w:rPr>
          <w:rFonts w:ascii="Calibri" w:hAnsi="Calibri" w:cs="Calibri"/>
          <w:szCs w:val="22"/>
        </w:rPr>
        <w:t>licenčních smluv s</w:t>
      </w:r>
      <w:r w:rsidR="00FB4A74">
        <w:rPr>
          <w:rFonts w:ascii="Calibri" w:hAnsi="Calibri" w:cs="Calibri"/>
          <w:szCs w:val="22"/>
        </w:rPr>
        <w:t> </w:t>
      </w:r>
      <w:r>
        <w:rPr>
          <w:rFonts w:ascii="Calibri" w:hAnsi="Calibri" w:cs="Calibri"/>
          <w:szCs w:val="22"/>
        </w:rPr>
        <w:t>uživateli</w:t>
      </w:r>
      <w:r w:rsidR="00FB4A74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- třetími osobami oprávnění k užití Osiřelých děl v rozsahu dle § 103 odst. 3 autorského zákona.</w:t>
      </w:r>
    </w:p>
    <w:p w14:paraId="7E0D4CAB" w14:textId="77777777" w:rsidR="00BD13C4" w:rsidRDefault="00BD13C4" w:rsidP="00BD13C4">
      <w:pPr>
        <w:tabs>
          <w:tab w:val="left" w:pos="3375"/>
        </w:tabs>
        <w:rPr>
          <w:rFonts w:ascii="Calibri" w:hAnsi="Calibri" w:cs="Calibri"/>
          <w:szCs w:val="22"/>
        </w:rPr>
      </w:pPr>
    </w:p>
    <w:p w14:paraId="5F433055" w14:textId="77777777" w:rsidR="00BD13C4" w:rsidRDefault="00BD13C4" w:rsidP="00BD13C4">
      <w:pPr>
        <w:pStyle w:val="Odstavecseseznamem"/>
        <w:tabs>
          <w:tab w:val="left" w:pos="3375"/>
        </w:tabs>
        <w:ind w:left="426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ab/>
        <w:t>II. Předmět smlouvy</w:t>
      </w:r>
    </w:p>
    <w:p w14:paraId="2FA22298" w14:textId="77777777" w:rsidR="00440426" w:rsidRDefault="00440426" w:rsidP="00BD13C4">
      <w:pPr>
        <w:pStyle w:val="Odstavecseseznamem"/>
        <w:tabs>
          <w:tab w:val="left" w:pos="3375"/>
        </w:tabs>
        <w:ind w:left="426"/>
        <w:rPr>
          <w:rFonts w:ascii="Calibri" w:hAnsi="Calibri" w:cs="Calibri"/>
          <w:szCs w:val="22"/>
        </w:rPr>
      </w:pPr>
    </w:p>
    <w:p w14:paraId="7A15E267" w14:textId="77777777" w:rsidR="00A35C2A" w:rsidRDefault="00282834" w:rsidP="00BD13C4">
      <w:pPr>
        <w:pStyle w:val="Odstavecseseznamem"/>
        <w:numPr>
          <w:ilvl w:val="0"/>
          <w:numId w:val="4"/>
        </w:numPr>
        <w:tabs>
          <w:tab w:val="left" w:pos="3375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Předmětem t</w:t>
      </w:r>
      <w:r w:rsidR="00BD13C4">
        <w:rPr>
          <w:rFonts w:ascii="Calibri" w:hAnsi="Calibri" w:cs="Calibri"/>
          <w:szCs w:val="22"/>
        </w:rPr>
        <w:t>é</w:t>
      </w:r>
      <w:r w:rsidR="00440426">
        <w:rPr>
          <w:rFonts w:ascii="Calibri" w:hAnsi="Calibri" w:cs="Calibri"/>
          <w:szCs w:val="22"/>
        </w:rPr>
        <w:t>t</w:t>
      </w:r>
      <w:r w:rsidR="00BD13C4">
        <w:rPr>
          <w:rFonts w:ascii="Calibri" w:hAnsi="Calibri" w:cs="Calibri"/>
          <w:szCs w:val="22"/>
        </w:rPr>
        <w:t xml:space="preserve">o smlouvy je </w:t>
      </w:r>
      <w:r w:rsidR="00835CF0">
        <w:rPr>
          <w:rFonts w:ascii="Calibri" w:hAnsi="Calibri" w:cs="Calibri"/>
          <w:szCs w:val="22"/>
        </w:rPr>
        <w:t xml:space="preserve">stanovení podmínek </w:t>
      </w:r>
      <w:r w:rsidR="00B842F6">
        <w:rPr>
          <w:rFonts w:ascii="Calibri" w:hAnsi="Calibri" w:cs="Calibri"/>
          <w:szCs w:val="22"/>
        </w:rPr>
        <w:t xml:space="preserve">výplaty odměn </w:t>
      </w:r>
      <w:r w:rsidR="0014605F">
        <w:rPr>
          <w:rFonts w:ascii="Calibri" w:hAnsi="Calibri" w:cs="Calibri"/>
          <w:szCs w:val="22"/>
        </w:rPr>
        <w:t>a případných příjmů z vydání bezdůvodného obohacení vybraných DILIA v souvislosti s užitím Osiřelých děl</w:t>
      </w:r>
      <w:r w:rsidR="00A35C2A">
        <w:rPr>
          <w:rFonts w:ascii="Calibri" w:hAnsi="Calibri" w:cs="Calibri"/>
          <w:szCs w:val="22"/>
        </w:rPr>
        <w:t>.</w:t>
      </w:r>
    </w:p>
    <w:p w14:paraId="349B8AAC" w14:textId="3D58F828" w:rsidR="00BD13C4" w:rsidRDefault="004126A6" w:rsidP="00BD13C4">
      <w:pPr>
        <w:pStyle w:val="Odstavecseseznamem"/>
        <w:numPr>
          <w:ilvl w:val="0"/>
          <w:numId w:val="4"/>
        </w:numPr>
        <w:tabs>
          <w:tab w:val="left" w:pos="3375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Smluvní strany stanoví, že výplata odměn a případných příjmů z vydání bezdůvodného obohacení vybraných DILIA v souvislosti s užitím Osiřelých děl bude ze strany DILIA vyplácena Fondu </w:t>
      </w:r>
      <w:r w:rsidR="00D415BC">
        <w:rPr>
          <w:rFonts w:ascii="Calibri" w:hAnsi="Calibri" w:cs="Calibri"/>
          <w:szCs w:val="22"/>
        </w:rPr>
        <w:t xml:space="preserve">souhrnně </w:t>
      </w:r>
      <w:r>
        <w:rPr>
          <w:rFonts w:ascii="Calibri" w:hAnsi="Calibri" w:cs="Calibri"/>
          <w:szCs w:val="22"/>
        </w:rPr>
        <w:t xml:space="preserve">jednou za kalendářní rok, a to vždy k 28.2. </w:t>
      </w:r>
      <w:r w:rsidR="00D415BC">
        <w:rPr>
          <w:rFonts w:ascii="Calibri" w:hAnsi="Calibri" w:cs="Calibri"/>
          <w:szCs w:val="22"/>
        </w:rPr>
        <w:t xml:space="preserve">kalendářního roku následujícího </w:t>
      </w:r>
      <w:r w:rsidR="00500860">
        <w:rPr>
          <w:rFonts w:ascii="Calibri" w:hAnsi="Calibri" w:cs="Calibri"/>
          <w:szCs w:val="22"/>
        </w:rPr>
        <w:t xml:space="preserve">po uplynutí </w:t>
      </w:r>
      <w:r w:rsidR="00433C1C">
        <w:rPr>
          <w:rFonts w:ascii="Calibri" w:hAnsi="Calibri" w:cs="Calibri"/>
          <w:szCs w:val="22"/>
        </w:rPr>
        <w:t xml:space="preserve">3 let od </w:t>
      </w:r>
      <w:r w:rsidR="00500860">
        <w:rPr>
          <w:rFonts w:ascii="Calibri" w:hAnsi="Calibri" w:cs="Calibri"/>
          <w:szCs w:val="22"/>
        </w:rPr>
        <w:t>kalendářního roku,</w:t>
      </w:r>
      <w:r>
        <w:rPr>
          <w:rFonts w:ascii="Calibri" w:hAnsi="Calibri" w:cs="Calibri"/>
          <w:szCs w:val="22"/>
        </w:rPr>
        <w:t xml:space="preserve"> </w:t>
      </w:r>
      <w:r w:rsidR="00500860">
        <w:rPr>
          <w:rFonts w:ascii="Calibri" w:hAnsi="Calibri" w:cs="Calibri"/>
          <w:szCs w:val="22"/>
        </w:rPr>
        <w:t>ve kt</w:t>
      </w:r>
      <w:r w:rsidR="00E91B30">
        <w:rPr>
          <w:rFonts w:ascii="Calibri" w:hAnsi="Calibri" w:cs="Calibri"/>
          <w:szCs w:val="22"/>
        </w:rPr>
        <w:t>erém proběhl výběr</w:t>
      </w:r>
      <w:r w:rsidR="00085F9D">
        <w:rPr>
          <w:rFonts w:ascii="Calibri" w:hAnsi="Calibri" w:cs="Calibri"/>
          <w:szCs w:val="22"/>
        </w:rPr>
        <w:t xml:space="preserve"> odměn a případných příjmů </w:t>
      </w:r>
      <w:r w:rsidR="00E91B30">
        <w:rPr>
          <w:rFonts w:ascii="Calibri" w:hAnsi="Calibri" w:cs="Calibri"/>
          <w:szCs w:val="22"/>
        </w:rPr>
        <w:t>z</w:t>
      </w:r>
      <w:r w:rsidR="00085F9D">
        <w:rPr>
          <w:rFonts w:ascii="Calibri" w:hAnsi="Calibri" w:cs="Calibri"/>
          <w:szCs w:val="22"/>
        </w:rPr>
        <w:t xml:space="preserve"> </w:t>
      </w:r>
      <w:r w:rsidR="00E91B30">
        <w:rPr>
          <w:rFonts w:ascii="Calibri" w:hAnsi="Calibri" w:cs="Calibri"/>
          <w:szCs w:val="22"/>
        </w:rPr>
        <w:t>vydání bezdůvodného obohacení</w:t>
      </w:r>
      <w:r w:rsidR="00085F9D">
        <w:rPr>
          <w:rFonts w:ascii="Calibri" w:hAnsi="Calibri" w:cs="Calibri"/>
          <w:szCs w:val="22"/>
        </w:rPr>
        <w:t>.</w:t>
      </w:r>
    </w:p>
    <w:p w14:paraId="4E23A8B3" w14:textId="7E41E7C8" w:rsidR="00015669" w:rsidRDefault="00085F9D" w:rsidP="00BD13C4">
      <w:pPr>
        <w:pStyle w:val="Odstavecseseznamem"/>
        <w:numPr>
          <w:ilvl w:val="0"/>
          <w:numId w:val="4"/>
        </w:numPr>
        <w:tabs>
          <w:tab w:val="left" w:pos="3375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Výplata odměn a případných příjmů z vydání bezdůvodného obohacení vybraných DILIA v souvislosti s užitím Osiřelých děl bude ze strany DILIA uskutečněna vždy </w:t>
      </w:r>
      <w:r w:rsidR="00015669">
        <w:rPr>
          <w:rFonts w:ascii="Calibri" w:hAnsi="Calibri" w:cs="Calibri"/>
          <w:szCs w:val="22"/>
        </w:rPr>
        <w:t>be</w:t>
      </w:r>
      <w:r>
        <w:rPr>
          <w:rFonts w:ascii="Calibri" w:hAnsi="Calibri" w:cs="Calibri"/>
          <w:szCs w:val="22"/>
        </w:rPr>
        <w:t>zhotovostním převodem na účet Fondu uvedený v záhlaví této smlouvy</w:t>
      </w:r>
      <w:r w:rsidR="00A8415F">
        <w:rPr>
          <w:rFonts w:ascii="Calibri" w:hAnsi="Calibri" w:cs="Calibri"/>
          <w:szCs w:val="22"/>
        </w:rPr>
        <w:t>,</w:t>
      </w:r>
      <w:r>
        <w:rPr>
          <w:rFonts w:ascii="Calibri" w:hAnsi="Calibri" w:cs="Calibri"/>
          <w:szCs w:val="22"/>
        </w:rPr>
        <w:t xml:space="preserve"> v termínu dle předchozího odstavce. Souč</w:t>
      </w:r>
      <w:r w:rsidR="00015669">
        <w:rPr>
          <w:rFonts w:ascii="Calibri" w:hAnsi="Calibri" w:cs="Calibri"/>
          <w:szCs w:val="22"/>
        </w:rPr>
        <w:t>asně DILIA zašle F</w:t>
      </w:r>
      <w:r>
        <w:rPr>
          <w:rFonts w:ascii="Calibri" w:hAnsi="Calibri" w:cs="Calibri"/>
          <w:szCs w:val="22"/>
        </w:rPr>
        <w:t xml:space="preserve">ondu </w:t>
      </w:r>
      <w:r w:rsidR="00015669">
        <w:rPr>
          <w:rFonts w:ascii="Calibri" w:hAnsi="Calibri" w:cs="Calibri"/>
          <w:szCs w:val="22"/>
        </w:rPr>
        <w:t xml:space="preserve">příslušné </w:t>
      </w:r>
      <w:r>
        <w:rPr>
          <w:rFonts w:ascii="Calibri" w:hAnsi="Calibri" w:cs="Calibri"/>
          <w:szCs w:val="22"/>
        </w:rPr>
        <w:t>vyúčtování</w:t>
      </w:r>
      <w:r w:rsidR="00015669">
        <w:rPr>
          <w:rFonts w:ascii="Calibri" w:hAnsi="Calibri" w:cs="Calibri"/>
          <w:szCs w:val="22"/>
        </w:rPr>
        <w:t xml:space="preserve">, jehož součástí bude označení Osiřelého díla </w:t>
      </w:r>
      <w:r w:rsidR="0014605F">
        <w:rPr>
          <w:rFonts w:ascii="Calibri" w:hAnsi="Calibri" w:cs="Calibri"/>
          <w:szCs w:val="22"/>
        </w:rPr>
        <w:t>resp. příslušné role</w:t>
      </w:r>
      <w:r w:rsidR="00D415BC">
        <w:rPr>
          <w:rFonts w:ascii="Calibri" w:hAnsi="Calibri" w:cs="Calibri"/>
          <w:szCs w:val="22"/>
        </w:rPr>
        <w:t>,</w:t>
      </w:r>
      <w:r w:rsidR="0014605F">
        <w:rPr>
          <w:rFonts w:ascii="Calibri" w:hAnsi="Calibri" w:cs="Calibri"/>
          <w:szCs w:val="22"/>
        </w:rPr>
        <w:t xml:space="preserve"> včetně názvu AVD, </w:t>
      </w:r>
      <w:r w:rsidR="00603094">
        <w:rPr>
          <w:rFonts w:ascii="Calibri" w:hAnsi="Calibri" w:cs="Calibri"/>
          <w:szCs w:val="22"/>
        </w:rPr>
        <w:t>jméno</w:t>
      </w:r>
      <w:r w:rsidR="001A7252">
        <w:rPr>
          <w:rFonts w:ascii="Calibri" w:hAnsi="Calibri" w:cs="Calibri"/>
          <w:szCs w:val="22"/>
        </w:rPr>
        <w:t xml:space="preserve"> autora Osiřelého díla, pokud bude znám</w:t>
      </w:r>
      <w:r w:rsidR="00603094">
        <w:rPr>
          <w:rFonts w:ascii="Calibri" w:hAnsi="Calibri" w:cs="Calibri"/>
          <w:szCs w:val="22"/>
        </w:rPr>
        <w:t>o</w:t>
      </w:r>
      <w:r w:rsidR="001A7252">
        <w:rPr>
          <w:rFonts w:ascii="Calibri" w:hAnsi="Calibri" w:cs="Calibri"/>
          <w:szCs w:val="22"/>
        </w:rPr>
        <w:t xml:space="preserve"> a příslušn</w:t>
      </w:r>
      <w:r w:rsidR="00A8415F">
        <w:rPr>
          <w:rFonts w:ascii="Calibri" w:hAnsi="Calibri" w:cs="Calibri"/>
          <w:szCs w:val="22"/>
        </w:rPr>
        <w:t>á</w:t>
      </w:r>
      <w:r w:rsidR="001A7252">
        <w:rPr>
          <w:rFonts w:ascii="Calibri" w:hAnsi="Calibri" w:cs="Calibri"/>
          <w:szCs w:val="22"/>
        </w:rPr>
        <w:t xml:space="preserve"> výš</w:t>
      </w:r>
      <w:r w:rsidR="00A8415F">
        <w:rPr>
          <w:rFonts w:ascii="Calibri" w:hAnsi="Calibri" w:cs="Calibri"/>
          <w:szCs w:val="22"/>
        </w:rPr>
        <w:t>e</w:t>
      </w:r>
      <w:r w:rsidR="001A7252">
        <w:rPr>
          <w:rFonts w:ascii="Calibri" w:hAnsi="Calibri" w:cs="Calibri"/>
          <w:szCs w:val="22"/>
        </w:rPr>
        <w:t xml:space="preserve"> odměny.</w:t>
      </w:r>
    </w:p>
    <w:p w14:paraId="490BA80E" w14:textId="2C439585" w:rsidR="00085F9D" w:rsidRDefault="00015669" w:rsidP="001A7252">
      <w:pPr>
        <w:pStyle w:val="Odstavecseseznamem"/>
        <w:numPr>
          <w:ilvl w:val="0"/>
          <w:numId w:val="4"/>
        </w:numPr>
        <w:tabs>
          <w:tab w:val="left" w:pos="3375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DILIA j</w:t>
      </w:r>
      <w:r w:rsidR="001A7252">
        <w:rPr>
          <w:rFonts w:ascii="Calibri" w:hAnsi="Calibri" w:cs="Calibri"/>
          <w:szCs w:val="22"/>
        </w:rPr>
        <w:t>e oprávn</w:t>
      </w:r>
      <w:r>
        <w:rPr>
          <w:rFonts w:ascii="Calibri" w:hAnsi="Calibri" w:cs="Calibri"/>
          <w:szCs w:val="22"/>
        </w:rPr>
        <w:t xml:space="preserve">ěna si před výplatou </w:t>
      </w:r>
      <w:r w:rsidR="001A7252">
        <w:rPr>
          <w:rFonts w:ascii="Calibri" w:hAnsi="Calibri" w:cs="Calibri"/>
          <w:szCs w:val="22"/>
        </w:rPr>
        <w:t xml:space="preserve">na účet </w:t>
      </w:r>
      <w:r>
        <w:rPr>
          <w:rFonts w:ascii="Calibri" w:hAnsi="Calibri" w:cs="Calibri"/>
          <w:szCs w:val="22"/>
        </w:rPr>
        <w:t>Fon</w:t>
      </w:r>
      <w:r w:rsidR="001A7252">
        <w:rPr>
          <w:rFonts w:ascii="Calibri" w:hAnsi="Calibri" w:cs="Calibri"/>
          <w:szCs w:val="22"/>
        </w:rPr>
        <w:t>du započítat</w:t>
      </w:r>
      <w:r w:rsidR="00BA4C51">
        <w:rPr>
          <w:rFonts w:ascii="Calibri" w:hAnsi="Calibri" w:cs="Calibri"/>
          <w:szCs w:val="22"/>
        </w:rPr>
        <w:t xml:space="preserve"> </w:t>
      </w:r>
      <w:r w:rsidR="00CC3B27">
        <w:rPr>
          <w:rFonts w:ascii="Calibri" w:hAnsi="Calibri" w:cs="Calibri"/>
          <w:szCs w:val="22"/>
        </w:rPr>
        <w:t xml:space="preserve">resp. odečíst </w:t>
      </w:r>
      <w:r w:rsidR="00557DC1">
        <w:rPr>
          <w:rFonts w:ascii="Calibri" w:hAnsi="Calibri" w:cs="Calibri"/>
          <w:szCs w:val="22"/>
        </w:rPr>
        <w:t xml:space="preserve">odměnu ve výši </w:t>
      </w:r>
      <w:r w:rsidR="003720DC">
        <w:rPr>
          <w:rFonts w:ascii="Calibri" w:hAnsi="Calibri" w:cs="Calibri"/>
          <w:szCs w:val="22"/>
        </w:rPr>
        <w:t>XX</w:t>
      </w:r>
      <w:r w:rsidR="00BA4C51" w:rsidRPr="00F23DB9">
        <w:rPr>
          <w:rFonts w:ascii="Calibri" w:hAnsi="Calibri" w:cs="Calibri"/>
          <w:szCs w:val="22"/>
        </w:rPr>
        <w:t>%</w:t>
      </w:r>
      <w:r w:rsidR="00FB4A74" w:rsidRPr="00F23DB9">
        <w:rPr>
          <w:rFonts w:ascii="Calibri" w:hAnsi="Calibri" w:cs="Calibri"/>
          <w:szCs w:val="22"/>
        </w:rPr>
        <w:t xml:space="preserve"> </w:t>
      </w:r>
      <w:r w:rsidR="00BA4C51" w:rsidRPr="00F23DB9">
        <w:rPr>
          <w:rFonts w:ascii="Calibri" w:hAnsi="Calibri" w:cs="Calibri"/>
          <w:szCs w:val="22"/>
        </w:rPr>
        <w:t>+ DPH</w:t>
      </w:r>
      <w:r w:rsidR="00BA4C51">
        <w:rPr>
          <w:rFonts w:ascii="Calibri" w:hAnsi="Calibri" w:cs="Calibri"/>
          <w:szCs w:val="22"/>
        </w:rPr>
        <w:t xml:space="preserve"> v příslušné zákonné sazbě </w:t>
      </w:r>
      <w:r w:rsidR="00D415BC">
        <w:rPr>
          <w:rFonts w:ascii="Calibri" w:hAnsi="Calibri" w:cs="Calibri"/>
          <w:szCs w:val="22"/>
        </w:rPr>
        <w:t>jako náhradu nákladů</w:t>
      </w:r>
      <w:r w:rsidRPr="001A7252">
        <w:rPr>
          <w:rFonts w:ascii="Calibri" w:hAnsi="Calibri" w:cs="Calibri"/>
          <w:szCs w:val="22"/>
        </w:rPr>
        <w:t xml:space="preserve"> </w:t>
      </w:r>
      <w:r w:rsidR="00D415BC">
        <w:rPr>
          <w:rFonts w:ascii="Calibri" w:hAnsi="Calibri" w:cs="Calibri"/>
          <w:szCs w:val="22"/>
        </w:rPr>
        <w:t>vynaložených</w:t>
      </w:r>
      <w:r w:rsidR="00707953">
        <w:rPr>
          <w:rFonts w:ascii="Calibri" w:hAnsi="Calibri" w:cs="Calibri"/>
          <w:szCs w:val="22"/>
        </w:rPr>
        <w:t xml:space="preserve"> v souvislosti s výběrem</w:t>
      </w:r>
      <w:r w:rsidR="001A7252">
        <w:rPr>
          <w:rFonts w:ascii="Calibri" w:hAnsi="Calibri" w:cs="Calibri"/>
          <w:szCs w:val="22"/>
        </w:rPr>
        <w:t xml:space="preserve"> odměn a případných příjmů z vydání bezdůvodného obohacení v souvislosti s užitím Osiřelých děl</w:t>
      </w:r>
      <w:r w:rsidR="00BA4C51">
        <w:rPr>
          <w:rFonts w:ascii="Calibri" w:hAnsi="Calibri" w:cs="Calibri"/>
          <w:szCs w:val="22"/>
        </w:rPr>
        <w:t>.</w:t>
      </w:r>
    </w:p>
    <w:p w14:paraId="5F3AF06F" w14:textId="77777777" w:rsidR="001A7252" w:rsidRDefault="001A7252" w:rsidP="001A7252">
      <w:pPr>
        <w:pStyle w:val="Odstavecseseznamem"/>
        <w:numPr>
          <w:ilvl w:val="0"/>
          <w:numId w:val="4"/>
        </w:numPr>
        <w:tabs>
          <w:tab w:val="left" w:pos="3375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Smluvní str</w:t>
      </w:r>
      <w:r w:rsidR="0014605F">
        <w:rPr>
          <w:rFonts w:ascii="Calibri" w:hAnsi="Calibri" w:cs="Calibri"/>
          <w:szCs w:val="22"/>
        </w:rPr>
        <w:t>any činí nesporným</w:t>
      </w:r>
      <w:r>
        <w:rPr>
          <w:rFonts w:ascii="Calibri" w:hAnsi="Calibri" w:cs="Calibri"/>
          <w:szCs w:val="22"/>
        </w:rPr>
        <w:t xml:space="preserve">, že </w:t>
      </w:r>
      <w:r w:rsidR="0014605F">
        <w:rPr>
          <w:rFonts w:ascii="Calibri" w:hAnsi="Calibri" w:cs="Calibri"/>
          <w:szCs w:val="22"/>
        </w:rPr>
        <w:t xml:space="preserve">výběr odměn a případných příjmů z vydání bezdůvodného obohacení v souvislosti s užitím Osiřelých děl ze strany </w:t>
      </w:r>
      <w:r w:rsidR="00603094">
        <w:rPr>
          <w:rFonts w:ascii="Calibri" w:hAnsi="Calibri" w:cs="Calibri"/>
          <w:szCs w:val="22"/>
        </w:rPr>
        <w:t xml:space="preserve">DILIA proběhl </w:t>
      </w:r>
      <w:r w:rsidR="00D415BC">
        <w:rPr>
          <w:rFonts w:ascii="Calibri" w:hAnsi="Calibri" w:cs="Calibri"/>
          <w:szCs w:val="22"/>
        </w:rPr>
        <w:t xml:space="preserve">poprvé </w:t>
      </w:r>
      <w:r w:rsidR="00603094">
        <w:rPr>
          <w:rFonts w:ascii="Calibri" w:hAnsi="Calibri" w:cs="Calibri"/>
          <w:szCs w:val="22"/>
        </w:rPr>
        <w:t>v roce 2018</w:t>
      </w:r>
      <w:r w:rsidR="00D415BC">
        <w:rPr>
          <w:rFonts w:ascii="Calibri" w:hAnsi="Calibri" w:cs="Calibri"/>
          <w:szCs w:val="22"/>
        </w:rPr>
        <w:t>.</w:t>
      </w:r>
    </w:p>
    <w:p w14:paraId="6B108A7F" w14:textId="0F297B7F" w:rsidR="00EA448F" w:rsidRDefault="00EA448F" w:rsidP="001A7252">
      <w:pPr>
        <w:pStyle w:val="Odstavecseseznamem"/>
        <w:numPr>
          <w:ilvl w:val="0"/>
          <w:numId w:val="4"/>
        </w:numPr>
        <w:tabs>
          <w:tab w:val="left" w:pos="3375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DILIA se zavazuje vždy jednou za kalendářní rok</w:t>
      </w:r>
      <w:r w:rsidR="00946108">
        <w:rPr>
          <w:rFonts w:ascii="Calibri" w:hAnsi="Calibri" w:cs="Calibri"/>
          <w:szCs w:val="22"/>
        </w:rPr>
        <w:t xml:space="preserve">, a to </w:t>
      </w:r>
      <w:r>
        <w:rPr>
          <w:rFonts w:ascii="Calibri" w:hAnsi="Calibri" w:cs="Calibri"/>
          <w:szCs w:val="22"/>
        </w:rPr>
        <w:t>vždy k 28. 2. zaslat Fondu aktualizovaný seznam Osiřelých děl.</w:t>
      </w:r>
    </w:p>
    <w:p w14:paraId="7326B9DF" w14:textId="77777777" w:rsidR="00D415BC" w:rsidRDefault="00D415BC" w:rsidP="00D415BC">
      <w:pPr>
        <w:tabs>
          <w:tab w:val="left" w:pos="3375"/>
        </w:tabs>
        <w:rPr>
          <w:rFonts w:ascii="Calibri" w:hAnsi="Calibri" w:cs="Calibri"/>
          <w:szCs w:val="22"/>
        </w:rPr>
      </w:pPr>
    </w:p>
    <w:p w14:paraId="2FB5A144" w14:textId="28030D42" w:rsidR="00992AEF" w:rsidRDefault="00D415BC" w:rsidP="00D415BC">
      <w:pPr>
        <w:tabs>
          <w:tab w:val="left" w:pos="3375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  <w:t>III. Závěrečná ustanovení</w:t>
      </w:r>
    </w:p>
    <w:p w14:paraId="1820759F" w14:textId="3120D270" w:rsidR="00992AEF" w:rsidRDefault="00992AEF" w:rsidP="00992AEF">
      <w:pPr>
        <w:rPr>
          <w:rFonts w:ascii="Calibri" w:hAnsi="Calibri" w:cs="Calibri"/>
          <w:szCs w:val="22"/>
        </w:rPr>
      </w:pPr>
    </w:p>
    <w:p w14:paraId="575541FD" w14:textId="132C8FA4" w:rsidR="00992AEF" w:rsidRPr="00305399" w:rsidRDefault="00D56818" w:rsidP="00992AEF">
      <w:pPr>
        <w:pStyle w:val="Odstavecseseznamem"/>
        <w:numPr>
          <w:ilvl w:val="0"/>
          <w:numId w:val="6"/>
        </w:numPr>
        <w:tabs>
          <w:tab w:val="left" w:pos="3375"/>
        </w:tabs>
        <w:rPr>
          <w:rFonts w:ascii="Calibri" w:hAnsi="Calibri" w:cs="Calibri"/>
          <w:szCs w:val="22"/>
        </w:rPr>
      </w:pPr>
      <w:r w:rsidRPr="007E7C0F">
        <w:rPr>
          <w:rFonts w:ascii="Calibri" w:hAnsi="Calibri" w:cs="Calibri"/>
          <w:szCs w:val="22"/>
        </w:rPr>
        <w:t xml:space="preserve">Tato smlouva nabývá platnosti dnem </w:t>
      </w:r>
      <w:r>
        <w:rPr>
          <w:rFonts w:ascii="Calibri" w:hAnsi="Calibri" w:cs="Calibri"/>
          <w:szCs w:val="22"/>
        </w:rPr>
        <w:t>jejího podpisu oběma smluvními stranami</w:t>
      </w:r>
      <w:r w:rsidR="00F23DB9">
        <w:rPr>
          <w:rFonts w:ascii="Calibri" w:hAnsi="Calibri" w:cs="Calibri"/>
          <w:szCs w:val="22"/>
        </w:rPr>
        <w:t xml:space="preserve"> a účinnosti dnem uveřejnění prostřednictvím registru smluv</w:t>
      </w:r>
      <w:r>
        <w:rPr>
          <w:rFonts w:ascii="Calibri" w:hAnsi="Calibri" w:cs="Calibri"/>
          <w:szCs w:val="22"/>
        </w:rPr>
        <w:t xml:space="preserve">. </w:t>
      </w:r>
      <w:r w:rsidR="00992AEF" w:rsidRPr="00305399">
        <w:rPr>
          <w:rFonts w:ascii="Calibri" w:hAnsi="Calibri" w:cs="Calibri"/>
          <w:szCs w:val="22"/>
        </w:rPr>
        <w:t>Tato smlouva se uzavírá na dobu určitou</w:t>
      </w:r>
      <w:r>
        <w:rPr>
          <w:rFonts w:ascii="Calibri" w:hAnsi="Calibri" w:cs="Calibri"/>
          <w:szCs w:val="22"/>
        </w:rPr>
        <w:t xml:space="preserve"> do</w:t>
      </w:r>
      <w:r w:rsidR="00EE3065">
        <w:rPr>
          <w:rFonts w:ascii="Calibri" w:hAnsi="Calibri" w:cs="Calibri"/>
          <w:szCs w:val="22"/>
        </w:rPr>
        <w:t xml:space="preserve"> 31. 12. </w:t>
      </w:r>
      <w:r w:rsidR="00444FEB">
        <w:rPr>
          <w:rFonts w:ascii="Calibri" w:hAnsi="Calibri" w:cs="Calibri"/>
          <w:szCs w:val="22"/>
        </w:rPr>
        <w:t>2025</w:t>
      </w:r>
      <w:r w:rsidR="00EE3065">
        <w:rPr>
          <w:rFonts w:ascii="Calibri" w:hAnsi="Calibri" w:cs="Calibri"/>
          <w:szCs w:val="22"/>
        </w:rPr>
        <w:t>.</w:t>
      </w:r>
    </w:p>
    <w:p w14:paraId="7CD1702E" w14:textId="0EEBF11A" w:rsidR="00992AEF" w:rsidRPr="007E7C0F" w:rsidRDefault="00EE3065" w:rsidP="00EE3065">
      <w:pPr>
        <w:pStyle w:val="Odstavecseseznamem"/>
        <w:numPr>
          <w:ilvl w:val="0"/>
          <w:numId w:val="6"/>
        </w:numPr>
        <w:tabs>
          <w:tab w:val="left" w:pos="3375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Tato smlouva </w:t>
      </w:r>
      <w:r w:rsidR="00992AEF" w:rsidRPr="007E7C0F">
        <w:rPr>
          <w:rFonts w:ascii="Calibri" w:hAnsi="Calibri" w:cs="Calibri"/>
          <w:szCs w:val="22"/>
        </w:rPr>
        <w:t xml:space="preserve">se automaticky prodlužuje vždy na dobu dalších </w:t>
      </w:r>
      <w:r w:rsidR="00992AEF" w:rsidRPr="00EE3065">
        <w:rPr>
          <w:rFonts w:ascii="Calibri" w:hAnsi="Calibri" w:cs="Calibri"/>
          <w:szCs w:val="22"/>
        </w:rPr>
        <w:t>dvou kalendářních let</w:t>
      </w:r>
      <w:r w:rsidR="00992AEF" w:rsidRPr="007E7C0F">
        <w:rPr>
          <w:rFonts w:ascii="Calibri" w:hAnsi="Calibri" w:cs="Calibri"/>
          <w:szCs w:val="22"/>
        </w:rPr>
        <w:t xml:space="preserve">, pokud jedna ze smluvních stran neukončí smlouvu písemnou výpovědí </w:t>
      </w:r>
      <w:r>
        <w:rPr>
          <w:rFonts w:ascii="Calibri" w:hAnsi="Calibri" w:cs="Calibri"/>
          <w:szCs w:val="22"/>
        </w:rPr>
        <w:t xml:space="preserve">doručenou druhé smluvní straně </w:t>
      </w:r>
      <w:r w:rsidR="00992AEF" w:rsidRPr="007E7C0F">
        <w:rPr>
          <w:rFonts w:ascii="Calibri" w:hAnsi="Calibri" w:cs="Calibri"/>
          <w:szCs w:val="22"/>
        </w:rPr>
        <w:t xml:space="preserve">doporučeným dopisem nejpozději </w:t>
      </w:r>
      <w:r>
        <w:rPr>
          <w:rFonts w:ascii="Calibri" w:hAnsi="Calibri" w:cs="Calibri"/>
          <w:szCs w:val="22"/>
        </w:rPr>
        <w:t>tři měsíce</w:t>
      </w:r>
      <w:r w:rsidR="00992AEF">
        <w:rPr>
          <w:rFonts w:ascii="Calibri" w:hAnsi="Calibri" w:cs="Calibri"/>
          <w:szCs w:val="22"/>
        </w:rPr>
        <w:t xml:space="preserve"> před koncem (původn</w:t>
      </w:r>
      <w:r>
        <w:rPr>
          <w:rFonts w:ascii="Calibri" w:hAnsi="Calibri" w:cs="Calibri"/>
          <w:szCs w:val="22"/>
        </w:rPr>
        <w:t xml:space="preserve">í nebo již prodloužené) </w:t>
      </w:r>
      <w:r w:rsidR="00992AEF">
        <w:rPr>
          <w:rFonts w:ascii="Calibri" w:hAnsi="Calibri" w:cs="Calibri"/>
          <w:szCs w:val="22"/>
        </w:rPr>
        <w:t>doby</w:t>
      </w:r>
      <w:r>
        <w:rPr>
          <w:rFonts w:ascii="Calibri" w:hAnsi="Calibri" w:cs="Calibri"/>
          <w:szCs w:val="22"/>
        </w:rPr>
        <w:t xml:space="preserve"> trvání této smlouvy</w:t>
      </w:r>
      <w:r w:rsidR="00992AEF">
        <w:rPr>
          <w:rFonts w:ascii="Calibri" w:hAnsi="Calibri" w:cs="Calibri"/>
          <w:szCs w:val="22"/>
        </w:rPr>
        <w:t xml:space="preserve">. Smluvní dobu </w:t>
      </w:r>
      <w:r w:rsidR="00992AEF" w:rsidRPr="007E7C0F">
        <w:rPr>
          <w:rFonts w:ascii="Calibri" w:hAnsi="Calibri" w:cs="Calibri"/>
          <w:szCs w:val="22"/>
        </w:rPr>
        <w:t xml:space="preserve">lze </w:t>
      </w:r>
      <w:r w:rsidR="00992AEF">
        <w:rPr>
          <w:rFonts w:ascii="Calibri" w:hAnsi="Calibri" w:cs="Calibri"/>
          <w:szCs w:val="22"/>
        </w:rPr>
        <w:t xml:space="preserve">předčasně </w:t>
      </w:r>
      <w:r w:rsidR="00992AEF" w:rsidRPr="007E7C0F">
        <w:rPr>
          <w:rFonts w:ascii="Calibri" w:hAnsi="Calibri" w:cs="Calibri"/>
          <w:szCs w:val="22"/>
        </w:rPr>
        <w:t xml:space="preserve">ukončit též písemnou dohodou smluvních stran. </w:t>
      </w:r>
    </w:p>
    <w:p w14:paraId="3F82A91F" w14:textId="773AC768" w:rsidR="00992AEF" w:rsidRPr="007E7C0F" w:rsidRDefault="00B36D69" w:rsidP="00EE3065">
      <w:pPr>
        <w:pStyle w:val="Odstavecseseznamem"/>
        <w:numPr>
          <w:ilvl w:val="0"/>
          <w:numId w:val="6"/>
        </w:numPr>
        <w:tabs>
          <w:tab w:val="left" w:pos="3375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Veškeré z</w:t>
      </w:r>
      <w:r w:rsidR="00992AEF" w:rsidRPr="007E7C0F">
        <w:rPr>
          <w:rFonts w:ascii="Calibri" w:hAnsi="Calibri" w:cs="Calibri"/>
          <w:szCs w:val="22"/>
        </w:rPr>
        <w:t>měny a dodatky této smlouvy musí být uzavřeny p</w:t>
      </w:r>
      <w:r>
        <w:rPr>
          <w:rFonts w:ascii="Calibri" w:hAnsi="Calibri" w:cs="Calibri"/>
          <w:szCs w:val="22"/>
        </w:rPr>
        <w:t>ísemnou formou a podepsány oběma smluvními</w:t>
      </w:r>
      <w:r w:rsidR="00992AEF" w:rsidRPr="007E7C0F">
        <w:rPr>
          <w:rFonts w:ascii="Calibri" w:hAnsi="Calibri" w:cs="Calibri"/>
          <w:szCs w:val="22"/>
        </w:rPr>
        <w:t xml:space="preserve"> stranami. Oprávnění a závazky vyplývající z této smlouvy přecházejí na právní nástupce smluvních stran. </w:t>
      </w:r>
    </w:p>
    <w:p w14:paraId="73095D7B" w14:textId="2D7A3745" w:rsidR="00992AEF" w:rsidRDefault="00B36D69" w:rsidP="00B36D69">
      <w:pPr>
        <w:pStyle w:val="Odstavecseseznamem"/>
        <w:numPr>
          <w:ilvl w:val="0"/>
          <w:numId w:val="6"/>
        </w:numPr>
        <w:tabs>
          <w:tab w:val="left" w:pos="3375"/>
        </w:tabs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Tato smlouva je vyhotovena ve dvou</w:t>
      </w:r>
      <w:r w:rsidR="00992AEF" w:rsidRPr="007E7C0F">
        <w:rPr>
          <w:rFonts w:ascii="Calibri" w:hAnsi="Calibri" w:cs="Calibri"/>
          <w:szCs w:val="22"/>
        </w:rPr>
        <w:t xml:space="preserve"> vyhotoveních s platností originálu, z nichž </w:t>
      </w:r>
      <w:r>
        <w:rPr>
          <w:rFonts w:ascii="Calibri" w:hAnsi="Calibri" w:cs="Calibri"/>
          <w:szCs w:val="22"/>
        </w:rPr>
        <w:t xml:space="preserve">vždy </w:t>
      </w:r>
      <w:r w:rsidR="00992AEF" w:rsidRPr="007E7C0F">
        <w:rPr>
          <w:rFonts w:ascii="Calibri" w:hAnsi="Calibri" w:cs="Calibri"/>
          <w:szCs w:val="22"/>
        </w:rPr>
        <w:t xml:space="preserve">po </w:t>
      </w:r>
      <w:r>
        <w:rPr>
          <w:rFonts w:ascii="Calibri" w:hAnsi="Calibri" w:cs="Calibri"/>
          <w:szCs w:val="22"/>
        </w:rPr>
        <w:t>jednom vyhotovení obdrží DILIA a Fond</w:t>
      </w:r>
      <w:r w:rsidR="00992AEF" w:rsidRPr="007E7C0F">
        <w:rPr>
          <w:rFonts w:ascii="Calibri" w:hAnsi="Calibri" w:cs="Calibri"/>
          <w:szCs w:val="22"/>
        </w:rPr>
        <w:t xml:space="preserve">. </w:t>
      </w:r>
    </w:p>
    <w:p w14:paraId="49541AD0" w14:textId="77777777" w:rsidR="00992AEF" w:rsidRDefault="00992AEF" w:rsidP="00992AEF">
      <w:pPr>
        <w:jc w:val="both"/>
        <w:rPr>
          <w:rFonts w:ascii="Calibri" w:hAnsi="Calibri" w:cs="Calibri"/>
          <w:szCs w:val="22"/>
        </w:rPr>
      </w:pPr>
    </w:p>
    <w:p w14:paraId="29C4B11D" w14:textId="77777777" w:rsidR="002E59ED" w:rsidRDefault="002E59ED" w:rsidP="00992AEF">
      <w:pPr>
        <w:jc w:val="both"/>
        <w:rPr>
          <w:rFonts w:ascii="Calibri" w:hAnsi="Calibri" w:cs="Calibri"/>
          <w:szCs w:val="22"/>
        </w:rPr>
      </w:pPr>
    </w:p>
    <w:p w14:paraId="11392943" w14:textId="77777777" w:rsidR="00444FEB" w:rsidRDefault="00444FEB" w:rsidP="00F176E8">
      <w:pPr>
        <w:rPr>
          <w:rFonts w:ascii="Calibri" w:hAnsi="Calibri" w:cs="Calibri"/>
          <w:szCs w:val="22"/>
        </w:rPr>
      </w:pPr>
    </w:p>
    <w:p w14:paraId="31A7C722" w14:textId="77777777" w:rsidR="00BF5D54" w:rsidRPr="007E7C0F" w:rsidRDefault="00BF5D54" w:rsidP="00F176E8">
      <w:pPr>
        <w:rPr>
          <w:rFonts w:ascii="Calibri" w:hAnsi="Calibri" w:cs="Calibri"/>
          <w:szCs w:val="22"/>
        </w:rPr>
      </w:pPr>
    </w:p>
    <w:p w14:paraId="3A958364" w14:textId="5CBC54A4" w:rsidR="00992AEF" w:rsidRPr="00CD74AE" w:rsidRDefault="00992AEF" w:rsidP="00F176E8">
      <w:pPr>
        <w:ind w:firstLine="360"/>
        <w:rPr>
          <w:rFonts w:ascii="Calibri" w:hAnsi="Calibri" w:cs="Calibri"/>
          <w:bCs/>
          <w:szCs w:val="22"/>
        </w:rPr>
      </w:pPr>
      <w:r w:rsidRPr="00CD74AE">
        <w:rPr>
          <w:rFonts w:ascii="Calibri" w:hAnsi="Calibri" w:cs="Calibri"/>
          <w:bCs/>
          <w:szCs w:val="22"/>
        </w:rPr>
        <w:t>V Praze dne</w:t>
      </w:r>
      <w:r w:rsidRPr="00CD74AE">
        <w:rPr>
          <w:rFonts w:ascii="Calibri" w:hAnsi="Calibri" w:cs="Calibri"/>
          <w:bCs/>
          <w:szCs w:val="22"/>
        </w:rPr>
        <w:tab/>
      </w:r>
      <w:r w:rsidRPr="00CD74AE">
        <w:rPr>
          <w:rFonts w:ascii="Calibri" w:hAnsi="Calibri" w:cs="Calibri"/>
          <w:bCs/>
          <w:szCs w:val="22"/>
        </w:rPr>
        <w:tab/>
      </w:r>
      <w:r w:rsidRPr="00CD74AE">
        <w:rPr>
          <w:rFonts w:ascii="Calibri" w:hAnsi="Calibri" w:cs="Calibri"/>
          <w:bCs/>
          <w:szCs w:val="22"/>
        </w:rPr>
        <w:tab/>
      </w:r>
      <w:r w:rsidRPr="00CD74AE">
        <w:rPr>
          <w:rFonts w:ascii="Calibri" w:hAnsi="Calibri" w:cs="Calibri"/>
          <w:bCs/>
          <w:szCs w:val="22"/>
        </w:rPr>
        <w:tab/>
      </w:r>
      <w:r w:rsidRPr="00CD74AE">
        <w:rPr>
          <w:rFonts w:ascii="Calibri" w:hAnsi="Calibri" w:cs="Calibri"/>
          <w:bCs/>
          <w:szCs w:val="22"/>
        </w:rPr>
        <w:tab/>
      </w:r>
      <w:r w:rsidR="00B36D69">
        <w:rPr>
          <w:rFonts w:ascii="Calibri" w:hAnsi="Calibri" w:cs="Calibri"/>
          <w:bCs/>
          <w:szCs w:val="22"/>
        </w:rPr>
        <w:tab/>
      </w:r>
      <w:r w:rsidR="00B36D69">
        <w:rPr>
          <w:rFonts w:ascii="Calibri" w:hAnsi="Calibri" w:cs="Calibri"/>
          <w:bCs/>
          <w:szCs w:val="22"/>
        </w:rPr>
        <w:tab/>
      </w:r>
      <w:r w:rsidRPr="00CD74AE">
        <w:rPr>
          <w:rFonts w:ascii="Calibri" w:hAnsi="Calibri" w:cs="Calibri"/>
          <w:bCs/>
          <w:szCs w:val="22"/>
        </w:rPr>
        <w:t>V Praze dne</w:t>
      </w:r>
    </w:p>
    <w:p w14:paraId="14DE6767" w14:textId="75A47B8A" w:rsidR="00992AEF" w:rsidRPr="00CD74AE" w:rsidRDefault="00992AEF" w:rsidP="00F176E8">
      <w:pPr>
        <w:rPr>
          <w:rFonts w:ascii="Calibri" w:hAnsi="Calibri" w:cs="Calibri"/>
          <w:bCs/>
          <w:szCs w:val="22"/>
        </w:rPr>
      </w:pPr>
    </w:p>
    <w:p w14:paraId="33318641" w14:textId="422454DE" w:rsidR="00992AEF" w:rsidRPr="00CD74AE" w:rsidRDefault="00992AEF" w:rsidP="00F176E8">
      <w:pPr>
        <w:rPr>
          <w:rFonts w:ascii="Calibri" w:hAnsi="Calibri" w:cs="Calibri"/>
          <w:bCs/>
          <w:szCs w:val="22"/>
        </w:rPr>
      </w:pPr>
    </w:p>
    <w:p w14:paraId="457373FA" w14:textId="77777777" w:rsidR="00946108" w:rsidRDefault="00946108" w:rsidP="00F176E8">
      <w:pPr>
        <w:rPr>
          <w:rFonts w:ascii="Calibri" w:hAnsi="Calibri" w:cs="Calibri"/>
          <w:szCs w:val="22"/>
        </w:rPr>
      </w:pPr>
    </w:p>
    <w:p w14:paraId="0C8F28D0" w14:textId="77777777" w:rsidR="00BF5D54" w:rsidRPr="00CD74AE" w:rsidRDefault="00BF5D54" w:rsidP="00F176E8">
      <w:pPr>
        <w:rPr>
          <w:rFonts w:ascii="Calibri" w:hAnsi="Calibri" w:cs="Calibri"/>
          <w:szCs w:val="22"/>
        </w:rPr>
      </w:pPr>
    </w:p>
    <w:p w14:paraId="044BD5D5" w14:textId="4007EE7F" w:rsidR="00992AEF" w:rsidRPr="00CD74AE" w:rsidRDefault="00992AEF" w:rsidP="00F176E8">
      <w:pPr>
        <w:ind w:firstLine="360"/>
        <w:rPr>
          <w:rFonts w:ascii="Calibri" w:hAnsi="Calibri" w:cs="Calibri"/>
          <w:szCs w:val="22"/>
        </w:rPr>
      </w:pPr>
      <w:r w:rsidRPr="00CD74AE">
        <w:rPr>
          <w:rFonts w:ascii="Calibri" w:hAnsi="Calibri" w:cs="Calibri"/>
          <w:szCs w:val="22"/>
        </w:rPr>
        <w:t>……………………………….</w:t>
      </w:r>
      <w:r w:rsidRPr="00CD74AE">
        <w:rPr>
          <w:rFonts w:ascii="Calibri" w:hAnsi="Calibri" w:cs="Calibri"/>
          <w:szCs w:val="22"/>
        </w:rPr>
        <w:tab/>
      </w:r>
      <w:r w:rsidRPr="00CD74AE">
        <w:rPr>
          <w:rFonts w:ascii="Calibri" w:hAnsi="Calibri" w:cs="Calibri"/>
          <w:szCs w:val="22"/>
        </w:rPr>
        <w:tab/>
      </w:r>
      <w:r w:rsidRPr="00CD74AE">
        <w:rPr>
          <w:rFonts w:ascii="Calibri" w:hAnsi="Calibri" w:cs="Calibri"/>
          <w:szCs w:val="22"/>
        </w:rPr>
        <w:tab/>
      </w:r>
      <w:r w:rsidRPr="00CD74AE">
        <w:rPr>
          <w:rFonts w:ascii="Calibri" w:hAnsi="Calibri" w:cs="Calibri"/>
          <w:szCs w:val="22"/>
        </w:rPr>
        <w:tab/>
      </w:r>
      <w:r w:rsidRPr="00CD74AE">
        <w:rPr>
          <w:rFonts w:ascii="Calibri" w:hAnsi="Calibri" w:cs="Calibri"/>
          <w:szCs w:val="22"/>
        </w:rPr>
        <w:tab/>
        <w:t>……………………………….</w:t>
      </w:r>
    </w:p>
    <w:p w14:paraId="5EEA7A04" w14:textId="0B554C97" w:rsidR="00992AEF" w:rsidRPr="00CD74AE" w:rsidRDefault="00992AEF" w:rsidP="00F176E8">
      <w:pPr>
        <w:ind w:firstLine="360"/>
        <w:rPr>
          <w:rFonts w:ascii="Calibri" w:hAnsi="Calibri" w:cs="Calibri"/>
          <w:bCs/>
          <w:szCs w:val="22"/>
        </w:rPr>
      </w:pPr>
      <w:r w:rsidRPr="00CD74AE">
        <w:rPr>
          <w:rFonts w:ascii="Calibri" w:hAnsi="Calibri" w:cs="Calibri"/>
          <w:bCs/>
          <w:szCs w:val="22"/>
        </w:rPr>
        <w:t>DILIA, divadelní, literární, audiovizuální agentur</w:t>
      </w:r>
      <w:r w:rsidR="00924058">
        <w:rPr>
          <w:rFonts w:ascii="Calibri" w:hAnsi="Calibri" w:cs="Calibri"/>
          <w:bCs/>
          <w:szCs w:val="22"/>
        </w:rPr>
        <w:t>a</w:t>
      </w:r>
      <w:r w:rsidRPr="00CD74AE">
        <w:rPr>
          <w:rFonts w:ascii="Calibri" w:hAnsi="Calibri" w:cs="Calibri"/>
          <w:bCs/>
          <w:szCs w:val="22"/>
        </w:rPr>
        <w:t>, z.s.</w:t>
      </w:r>
      <w:r w:rsidRPr="00CD74AE">
        <w:rPr>
          <w:rFonts w:ascii="Calibri" w:hAnsi="Calibri" w:cs="Calibri"/>
          <w:bCs/>
          <w:szCs w:val="22"/>
        </w:rPr>
        <w:tab/>
        <w:t xml:space="preserve">Státní fond </w:t>
      </w:r>
      <w:r w:rsidRPr="00CD74AE">
        <w:rPr>
          <w:rFonts w:ascii="Calibri" w:hAnsi="Calibri" w:cs="Calibri"/>
          <w:szCs w:val="22"/>
        </w:rPr>
        <w:t>kinematografie</w:t>
      </w:r>
    </w:p>
    <w:p w14:paraId="65678A90" w14:textId="6267F726" w:rsidR="002E59ED" w:rsidRPr="0032645D" w:rsidRDefault="00992AEF" w:rsidP="0032645D">
      <w:pPr>
        <w:ind w:firstLine="360"/>
        <w:rPr>
          <w:rFonts w:ascii="Calibri" w:hAnsi="Calibri" w:cs="Calibri"/>
          <w:bCs/>
          <w:szCs w:val="22"/>
        </w:rPr>
      </w:pPr>
      <w:r w:rsidRPr="0032645D">
        <w:rPr>
          <w:rFonts w:ascii="Calibri" w:hAnsi="Calibri" w:cs="Calibri"/>
          <w:bCs/>
          <w:szCs w:val="22"/>
        </w:rPr>
        <w:t>prof. JUDr. Jiří Srstka,</w:t>
      </w:r>
      <w:r w:rsidR="0032645D" w:rsidRPr="0032645D">
        <w:rPr>
          <w:rFonts w:ascii="Calibri" w:hAnsi="Calibri" w:cs="Calibri"/>
          <w:bCs/>
          <w:szCs w:val="22"/>
        </w:rPr>
        <w:tab/>
      </w:r>
      <w:r w:rsidR="0032645D">
        <w:rPr>
          <w:rFonts w:ascii="Calibri" w:hAnsi="Calibri" w:cs="Calibri"/>
          <w:bCs/>
          <w:szCs w:val="22"/>
        </w:rPr>
        <w:tab/>
      </w:r>
      <w:r w:rsidR="0032645D">
        <w:rPr>
          <w:rFonts w:ascii="Calibri" w:hAnsi="Calibri" w:cs="Calibri"/>
          <w:bCs/>
          <w:szCs w:val="22"/>
        </w:rPr>
        <w:tab/>
      </w:r>
      <w:r w:rsidR="0032645D">
        <w:rPr>
          <w:rFonts w:ascii="Calibri" w:hAnsi="Calibri" w:cs="Calibri"/>
          <w:bCs/>
          <w:szCs w:val="22"/>
        </w:rPr>
        <w:tab/>
      </w:r>
      <w:r w:rsidR="0032645D">
        <w:rPr>
          <w:rFonts w:ascii="Calibri" w:hAnsi="Calibri" w:cs="Calibri"/>
          <w:bCs/>
          <w:szCs w:val="22"/>
        </w:rPr>
        <w:tab/>
      </w:r>
      <w:r w:rsidR="002E59ED" w:rsidRPr="0032645D">
        <w:rPr>
          <w:rFonts w:ascii="Calibri" w:hAnsi="Calibri" w:cs="Calibri"/>
          <w:bCs/>
          <w:szCs w:val="22"/>
        </w:rPr>
        <w:t>Helena Bezděk Franková,</w:t>
      </w:r>
    </w:p>
    <w:p w14:paraId="5335F06C" w14:textId="2F8F491E" w:rsidR="00D415BC" w:rsidRPr="00992AEF" w:rsidRDefault="00992AEF" w:rsidP="0017345C">
      <w:pPr>
        <w:ind w:firstLine="360"/>
        <w:rPr>
          <w:rFonts w:ascii="Calibri" w:hAnsi="Calibri" w:cs="Calibri"/>
          <w:szCs w:val="22"/>
        </w:rPr>
      </w:pPr>
      <w:r w:rsidRPr="0032645D">
        <w:rPr>
          <w:rFonts w:ascii="Calibri" w:hAnsi="Calibri" w:cs="Calibri"/>
          <w:bCs/>
          <w:szCs w:val="22"/>
        </w:rPr>
        <w:t>ředitel</w:t>
      </w:r>
      <w:r w:rsidR="0032645D">
        <w:rPr>
          <w:rFonts w:ascii="Calibri" w:hAnsi="Calibri" w:cs="Calibri"/>
          <w:bCs/>
          <w:szCs w:val="22"/>
        </w:rPr>
        <w:tab/>
      </w:r>
      <w:r w:rsidR="0032645D">
        <w:rPr>
          <w:rFonts w:ascii="Calibri" w:hAnsi="Calibri" w:cs="Calibri"/>
          <w:bCs/>
          <w:szCs w:val="22"/>
        </w:rPr>
        <w:tab/>
      </w:r>
      <w:r w:rsidR="0032645D">
        <w:rPr>
          <w:rFonts w:ascii="Calibri" w:hAnsi="Calibri" w:cs="Calibri"/>
          <w:bCs/>
          <w:szCs w:val="22"/>
        </w:rPr>
        <w:tab/>
      </w:r>
      <w:r w:rsidR="0032645D">
        <w:rPr>
          <w:rFonts w:ascii="Calibri" w:hAnsi="Calibri" w:cs="Calibri"/>
          <w:bCs/>
          <w:szCs w:val="22"/>
        </w:rPr>
        <w:tab/>
      </w:r>
      <w:r w:rsidR="0032645D">
        <w:rPr>
          <w:rFonts w:ascii="Calibri" w:hAnsi="Calibri" w:cs="Calibri"/>
          <w:bCs/>
          <w:szCs w:val="22"/>
        </w:rPr>
        <w:tab/>
      </w:r>
      <w:r w:rsidR="0032645D">
        <w:rPr>
          <w:rFonts w:ascii="Calibri" w:hAnsi="Calibri" w:cs="Calibri"/>
          <w:bCs/>
          <w:szCs w:val="22"/>
        </w:rPr>
        <w:tab/>
      </w:r>
      <w:r w:rsidR="0032645D">
        <w:rPr>
          <w:rFonts w:ascii="Calibri" w:hAnsi="Calibri" w:cs="Calibri"/>
          <w:bCs/>
          <w:szCs w:val="22"/>
        </w:rPr>
        <w:tab/>
      </w:r>
      <w:r w:rsidRPr="0032645D">
        <w:rPr>
          <w:rFonts w:ascii="Calibri" w:hAnsi="Calibri" w:cs="Calibri"/>
          <w:bCs/>
          <w:szCs w:val="22"/>
        </w:rPr>
        <w:t>ředitelka</w:t>
      </w:r>
    </w:p>
    <w:sectPr w:rsidR="00D415BC" w:rsidRPr="00992AEF" w:rsidSect="009C67A2">
      <w:footerReference w:type="default" r:id="rId8"/>
      <w:headerReference w:type="first" r:id="rId9"/>
      <w:footerReference w:type="first" r:id="rId10"/>
      <w:pgSz w:w="11900" w:h="16840"/>
      <w:pgMar w:top="1134" w:right="1418" w:bottom="794" w:left="1418" w:header="1021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D3171C" w14:textId="77777777" w:rsidR="00F06497" w:rsidRDefault="00F06497" w:rsidP="009676DC">
      <w:r>
        <w:separator/>
      </w:r>
    </w:p>
  </w:endnote>
  <w:endnote w:type="continuationSeparator" w:id="0">
    <w:p w14:paraId="6277AC8C" w14:textId="77777777" w:rsidR="00F06497" w:rsidRDefault="00F06497" w:rsidP="0096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EDA4D" w14:textId="77777777" w:rsidR="005D393C" w:rsidRDefault="005D393C" w:rsidP="000B7E25">
    <w:pPr>
      <w:pStyle w:val="Zpat"/>
      <w:jc w:val="right"/>
      <w:rPr>
        <w:sz w:val="12"/>
        <w:szCs w:val="12"/>
      </w:rPr>
    </w:pPr>
  </w:p>
  <w:p w14:paraId="5FF98B52" w14:textId="77777777" w:rsidR="005D393C" w:rsidRDefault="005D393C" w:rsidP="000B7E25">
    <w:pPr>
      <w:pStyle w:val="Zpat"/>
      <w:jc w:val="right"/>
      <w:rPr>
        <w:sz w:val="12"/>
        <w:szCs w:val="12"/>
      </w:rPr>
    </w:pPr>
  </w:p>
  <w:p w14:paraId="0362B058" w14:textId="77777777" w:rsidR="005D393C" w:rsidRPr="000B7E25" w:rsidRDefault="005D393C" w:rsidP="000B7E25">
    <w:pPr>
      <w:pStyle w:val="Zpat"/>
      <w:jc w:val="right"/>
      <w:rPr>
        <w:sz w:val="12"/>
        <w:szCs w:val="12"/>
      </w:rPr>
    </w:pPr>
    <w:r w:rsidRPr="000B7E25">
      <w:rPr>
        <w:sz w:val="12"/>
        <w:szCs w:val="12"/>
      </w:rPr>
      <w:fldChar w:fldCharType="begin"/>
    </w:r>
    <w:r w:rsidRPr="000B7E25">
      <w:rPr>
        <w:sz w:val="12"/>
        <w:szCs w:val="12"/>
      </w:rPr>
      <w:instrText xml:space="preserve"> PAGE </w:instrText>
    </w:r>
    <w:r w:rsidRPr="000B7E25">
      <w:rPr>
        <w:sz w:val="12"/>
        <w:szCs w:val="12"/>
      </w:rPr>
      <w:fldChar w:fldCharType="separate"/>
    </w:r>
    <w:r w:rsidR="00F40C92">
      <w:rPr>
        <w:noProof/>
        <w:sz w:val="12"/>
        <w:szCs w:val="12"/>
      </w:rPr>
      <w:t>2</w:t>
    </w:r>
    <w:r w:rsidRPr="000B7E25">
      <w:rPr>
        <w:sz w:val="12"/>
        <w:szCs w:val="12"/>
      </w:rPr>
      <w:fldChar w:fldCharType="end"/>
    </w:r>
    <w:r w:rsidRPr="000B7E25">
      <w:rPr>
        <w:sz w:val="12"/>
        <w:szCs w:val="12"/>
      </w:rPr>
      <w:t>/</w:t>
    </w:r>
    <w:r w:rsidRPr="000B7E25">
      <w:rPr>
        <w:sz w:val="12"/>
        <w:szCs w:val="12"/>
      </w:rPr>
      <w:fldChar w:fldCharType="begin"/>
    </w:r>
    <w:r w:rsidRPr="000B7E25">
      <w:rPr>
        <w:sz w:val="12"/>
        <w:szCs w:val="12"/>
      </w:rPr>
      <w:instrText xml:space="preserve"> NUMPAGES </w:instrText>
    </w:r>
    <w:r w:rsidRPr="000B7E25">
      <w:rPr>
        <w:sz w:val="12"/>
        <w:szCs w:val="12"/>
      </w:rPr>
      <w:fldChar w:fldCharType="separate"/>
    </w:r>
    <w:r w:rsidR="00F40C92">
      <w:rPr>
        <w:noProof/>
        <w:sz w:val="12"/>
        <w:szCs w:val="12"/>
      </w:rPr>
      <w:t>2</w:t>
    </w:r>
    <w:r w:rsidRPr="000B7E25"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4AB45" w14:textId="77777777" w:rsidR="005D393C" w:rsidRDefault="005D393C" w:rsidP="000B7E25">
    <w:pPr>
      <w:pStyle w:val="Zpat"/>
      <w:jc w:val="right"/>
      <w:rPr>
        <w:sz w:val="12"/>
        <w:szCs w:val="12"/>
      </w:rPr>
    </w:pPr>
  </w:p>
  <w:p w14:paraId="129B4AAA" w14:textId="77777777" w:rsidR="005D393C" w:rsidRDefault="005D393C" w:rsidP="000B7E25">
    <w:pPr>
      <w:pStyle w:val="Zpat"/>
      <w:jc w:val="right"/>
      <w:rPr>
        <w:sz w:val="12"/>
        <w:szCs w:val="12"/>
      </w:rPr>
    </w:pPr>
  </w:p>
  <w:p w14:paraId="6A8C1201" w14:textId="77777777" w:rsidR="005D393C" w:rsidRPr="000B7E25" w:rsidRDefault="005D393C" w:rsidP="000B7E25">
    <w:pPr>
      <w:pStyle w:val="Zpat"/>
      <w:jc w:val="right"/>
      <w:rPr>
        <w:sz w:val="12"/>
        <w:szCs w:val="12"/>
      </w:rPr>
    </w:pPr>
    <w:r w:rsidRPr="000B7E25">
      <w:rPr>
        <w:sz w:val="12"/>
        <w:szCs w:val="12"/>
      </w:rPr>
      <w:fldChar w:fldCharType="begin"/>
    </w:r>
    <w:r w:rsidRPr="000B7E25">
      <w:rPr>
        <w:sz w:val="12"/>
        <w:szCs w:val="12"/>
      </w:rPr>
      <w:instrText xml:space="preserve"> PAGE </w:instrText>
    </w:r>
    <w:r w:rsidRPr="000B7E25">
      <w:rPr>
        <w:sz w:val="12"/>
        <w:szCs w:val="12"/>
      </w:rPr>
      <w:fldChar w:fldCharType="separate"/>
    </w:r>
    <w:r w:rsidR="00F06497">
      <w:rPr>
        <w:noProof/>
        <w:sz w:val="12"/>
        <w:szCs w:val="12"/>
      </w:rPr>
      <w:t>1</w:t>
    </w:r>
    <w:r w:rsidRPr="000B7E25">
      <w:rPr>
        <w:sz w:val="12"/>
        <w:szCs w:val="12"/>
      </w:rPr>
      <w:fldChar w:fldCharType="end"/>
    </w:r>
    <w:r w:rsidRPr="000B7E25">
      <w:rPr>
        <w:sz w:val="12"/>
        <w:szCs w:val="12"/>
      </w:rPr>
      <w:t>/</w:t>
    </w:r>
    <w:r w:rsidRPr="000B7E25">
      <w:rPr>
        <w:sz w:val="12"/>
        <w:szCs w:val="12"/>
      </w:rPr>
      <w:fldChar w:fldCharType="begin"/>
    </w:r>
    <w:r w:rsidRPr="000B7E25">
      <w:rPr>
        <w:sz w:val="12"/>
        <w:szCs w:val="12"/>
      </w:rPr>
      <w:instrText xml:space="preserve"> NUMPAGES </w:instrText>
    </w:r>
    <w:r w:rsidRPr="000B7E25">
      <w:rPr>
        <w:sz w:val="12"/>
        <w:szCs w:val="12"/>
      </w:rPr>
      <w:fldChar w:fldCharType="separate"/>
    </w:r>
    <w:r w:rsidR="00F06497">
      <w:rPr>
        <w:noProof/>
        <w:sz w:val="12"/>
        <w:szCs w:val="12"/>
      </w:rPr>
      <w:t>1</w:t>
    </w:r>
    <w:r w:rsidRPr="000B7E25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57BABE" w14:textId="77777777" w:rsidR="00F06497" w:rsidRDefault="00F06497" w:rsidP="009676DC">
      <w:r>
        <w:separator/>
      </w:r>
    </w:p>
  </w:footnote>
  <w:footnote w:type="continuationSeparator" w:id="0">
    <w:p w14:paraId="05F4086A" w14:textId="77777777" w:rsidR="00F06497" w:rsidRDefault="00F06497" w:rsidP="00967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BCC47" w14:textId="77777777" w:rsidR="009C67A2" w:rsidRDefault="009C67A2" w:rsidP="009D6D6C">
    <w:pPr>
      <w:pStyle w:val="Zhlav"/>
    </w:pPr>
  </w:p>
  <w:p w14:paraId="686885D9" w14:textId="77777777" w:rsidR="009C67A2" w:rsidRDefault="0073729A" w:rsidP="009D6D6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F4BFF47" wp14:editId="118D0357">
              <wp:simplePos x="0" y="0"/>
              <wp:positionH relativeFrom="column">
                <wp:posOffset>-6985</wp:posOffset>
              </wp:positionH>
              <wp:positionV relativeFrom="paragraph">
                <wp:posOffset>65405</wp:posOffset>
              </wp:positionV>
              <wp:extent cx="1638300" cy="13144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txbx>
                      <w:txbxContent>
                        <w:p w14:paraId="7CE5F28F" w14:textId="77777777" w:rsidR="009C67A2" w:rsidRPr="00EB2CB0" w:rsidRDefault="009C67A2" w:rsidP="009C67A2">
                          <w:pPr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EB2CB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Identifikační číslo dokumentu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4BFF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.55pt;margin-top:5.15pt;width:129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" filled="f" stroked="f">
              <v:path arrowok="t"/>
              <v:textbox style="mso-fit-shape-to-text:t" inset="6e-5mm,0,0,0">
                <w:txbxContent>
                  <w:p w14:paraId="7CE5F28F" w14:textId="77777777" w:rsidR="009C67A2" w:rsidRPr="00EB2CB0" w:rsidRDefault="009C67A2" w:rsidP="009C67A2">
                    <w:pPr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EB2CB0">
                      <w:rPr>
                        <w:rFonts w:ascii="Arial" w:hAnsi="Arial"/>
                        <w:sz w:val="18"/>
                        <w:szCs w:val="18"/>
                      </w:rPr>
                      <w:t>Identifikační číslo dokumentu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69C5CB16" wp14:editId="640D0AD1">
          <wp:simplePos x="0" y="0"/>
          <wp:positionH relativeFrom="page">
            <wp:posOffset>5908040</wp:posOffset>
          </wp:positionH>
          <wp:positionV relativeFrom="page">
            <wp:posOffset>932180</wp:posOffset>
          </wp:positionV>
          <wp:extent cx="744855" cy="454660"/>
          <wp:effectExtent l="0" t="0" r="0" b="254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E3CFAB" w14:textId="77777777" w:rsidR="009C67A2" w:rsidRDefault="0073729A" w:rsidP="009D6D6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64EF7B" wp14:editId="32442FAE">
              <wp:simplePos x="0" y="0"/>
              <wp:positionH relativeFrom="column">
                <wp:posOffset>-3810</wp:posOffset>
              </wp:positionH>
              <wp:positionV relativeFrom="paragraph">
                <wp:posOffset>92075</wp:posOffset>
              </wp:positionV>
              <wp:extent cx="3853180" cy="598805"/>
              <wp:effectExtent l="15240" t="15875" r="17780" b="13970"/>
              <wp:wrapNone/>
              <wp:docPr id="1" name="Text Box 2" descr="Title: Název smlouv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3180" cy="59880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5A4BBE9" w14:textId="77777777" w:rsidR="009C67A2" w:rsidRPr="009C67A2" w:rsidRDefault="009C67A2" w:rsidP="009C67A2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9C67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SMLOUVA O </w:t>
                          </w:r>
                          <w:r w:rsidR="0073729A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PODMÍNKÁCH VÝPLATY ODMĚN ZA UŽITÍ OSIŘELÝCH DĚL</w:t>
                          </w:r>
                        </w:p>
                        <w:p w14:paraId="4BC9BF19" w14:textId="77777777" w:rsidR="009C67A2" w:rsidRPr="009C67A2" w:rsidRDefault="009C67A2" w:rsidP="009C67A2">
                          <w:pPr>
                            <w:rPr>
                              <w:rFonts w:ascii="Arial" w:hAnsi="Arial"/>
                              <w:b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108000" tIns="72000" rIns="108000" bIns="3600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64EF7B" id="Text Box 2" o:spid="_x0000_s1027" type="#_x0000_t202" alt="Title: Název smlouvy" style="position:absolute;margin-left:-.3pt;margin-top:7.25pt;width:303.4pt;height:4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" filled="f" strokeweight="2pt">
              <v:textbox inset="3mm,2mm,3mm,1mm">
                <w:txbxContent>
                  <w:p w14:paraId="75A4BBE9" w14:textId="77777777" w:rsidR="009C67A2" w:rsidRPr="009C67A2" w:rsidRDefault="009C67A2" w:rsidP="009C67A2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9C67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SMLOUVA O </w:t>
                    </w:r>
                    <w:r w:rsidR="0073729A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PODMÍNKÁCH VÝPLATY ODMĚN ZA UŽITÍ OSIŘELÝCH DĚL</w:t>
                    </w:r>
                  </w:p>
                  <w:p w14:paraId="4BC9BF19" w14:textId="77777777" w:rsidR="009C67A2" w:rsidRPr="009C67A2" w:rsidRDefault="009C67A2" w:rsidP="009C67A2">
                    <w:pPr>
                      <w:rPr>
                        <w:rFonts w:ascii="Arial" w:hAnsi="Arial"/>
                        <w:b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A293F0" w14:textId="77777777" w:rsidR="009C67A2" w:rsidRDefault="009C67A2" w:rsidP="009D6D6C">
    <w:pPr>
      <w:pStyle w:val="Zhlav"/>
    </w:pPr>
  </w:p>
  <w:p w14:paraId="6A12163B" w14:textId="77777777" w:rsidR="009C67A2" w:rsidRDefault="009C67A2" w:rsidP="009D6D6C">
    <w:pPr>
      <w:pStyle w:val="Zhlav"/>
    </w:pPr>
  </w:p>
  <w:p w14:paraId="52EBD08A" w14:textId="77777777" w:rsidR="009C67A2" w:rsidRDefault="009C67A2" w:rsidP="009D6D6C">
    <w:pPr>
      <w:pStyle w:val="Zhlav"/>
    </w:pPr>
  </w:p>
  <w:p w14:paraId="3BAC28AE" w14:textId="77777777" w:rsidR="009C67A2" w:rsidRDefault="009C67A2" w:rsidP="009D6D6C">
    <w:pPr>
      <w:pStyle w:val="Zhlav"/>
    </w:pPr>
  </w:p>
  <w:p w14:paraId="56A1804A" w14:textId="77777777" w:rsidR="009C67A2" w:rsidRDefault="009C67A2" w:rsidP="009D6D6C">
    <w:pPr>
      <w:pStyle w:val="Zhlav"/>
    </w:pPr>
  </w:p>
  <w:p w14:paraId="0CC37200" w14:textId="77777777" w:rsidR="005D393C" w:rsidRPr="009C67A2" w:rsidRDefault="005D393C" w:rsidP="009D6D6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0D02"/>
    <w:multiLevelType w:val="hybridMultilevel"/>
    <w:tmpl w:val="46DCB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73007"/>
    <w:multiLevelType w:val="hybridMultilevel"/>
    <w:tmpl w:val="AE78B6C0"/>
    <w:lvl w:ilvl="0" w:tplc="0796694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BA4948"/>
    <w:multiLevelType w:val="hybridMultilevel"/>
    <w:tmpl w:val="04CA39A4"/>
    <w:lvl w:ilvl="0" w:tplc="BBB0F64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5401E3"/>
    <w:multiLevelType w:val="hybridMultilevel"/>
    <w:tmpl w:val="6186DD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45D8F"/>
    <w:multiLevelType w:val="hybridMultilevel"/>
    <w:tmpl w:val="46DCB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813FF"/>
    <w:multiLevelType w:val="hybridMultilevel"/>
    <w:tmpl w:val="46DCB9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9A"/>
    <w:rsid w:val="000145A1"/>
    <w:rsid w:val="00015669"/>
    <w:rsid w:val="00030CE0"/>
    <w:rsid w:val="00055195"/>
    <w:rsid w:val="00085F9D"/>
    <w:rsid w:val="00097526"/>
    <w:rsid w:val="000B7E25"/>
    <w:rsid w:val="000E6329"/>
    <w:rsid w:val="001104BC"/>
    <w:rsid w:val="0014605F"/>
    <w:rsid w:val="00162E15"/>
    <w:rsid w:val="0017345C"/>
    <w:rsid w:val="00182BC8"/>
    <w:rsid w:val="001A7252"/>
    <w:rsid w:val="001A7645"/>
    <w:rsid w:val="001D5CF9"/>
    <w:rsid w:val="00281786"/>
    <w:rsid w:val="00282834"/>
    <w:rsid w:val="002B3B00"/>
    <w:rsid w:val="002E54D2"/>
    <w:rsid w:val="002E59ED"/>
    <w:rsid w:val="0032645D"/>
    <w:rsid w:val="0033187F"/>
    <w:rsid w:val="003720DC"/>
    <w:rsid w:val="003D0F6D"/>
    <w:rsid w:val="003D7079"/>
    <w:rsid w:val="004126A6"/>
    <w:rsid w:val="00431155"/>
    <w:rsid w:val="00432E2A"/>
    <w:rsid w:val="00433C1C"/>
    <w:rsid w:val="00440426"/>
    <w:rsid w:val="00444DAF"/>
    <w:rsid w:val="00444FEB"/>
    <w:rsid w:val="00496F06"/>
    <w:rsid w:val="004B41FB"/>
    <w:rsid w:val="004C477C"/>
    <w:rsid w:val="004D7BF4"/>
    <w:rsid w:val="004E72A2"/>
    <w:rsid w:val="004F32E0"/>
    <w:rsid w:val="00500860"/>
    <w:rsid w:val="00507EEF"/>
    <w:rsid w:val="005123BF"/>
    <w:rsid w:val="0055587C"/>
    <w:rsid w:val="00557DC1"/>
    <w:rsid w:val="005639AD"/>
    <w:rsid w:val="00565F70"/>
    <w:rsid w:val="005912B5"/>
    <w:rsid w:val="005C197C"/>
    <w:rsid w:val="005C60BA"/>
    <w:rsid w:val="005D393C"/>
    <w:rsid w:val="00603094"/>
    <w:rsid w:val="00640967"/>
    <w:rsid w:val="00642589"/>
    <w:rsid w:val="006655AA"/>
    <w:rsid w:val="006F01DB"/>
    <w:rsid w:val="00707953"/>
    <w:rsid w:val="00723813"/>
    <w:rsid w:val="0073729A"/>
    <w:rsid w:val="00763E5B"/>
    <w:rsid w:val="007E0E8D"/>
    <w:rsid w:val="008178CB"/>
    <w:rsid w:val="00835CF0"/>
    <w:rsid w:val="00837CF9"/>
    <w:rsid w:val="00851CD8"/>
    <w:rsid w:val="008601E6"/>
    <w:rsid w:val="0089452A"/>
    <w:rsid w:val="00897F59"/>
    <w:rsid w:val="008E0B84"/>
    <w:rsid w:val="00924058"/>
    <w:rsid w:val="00934EB0"/>
    <w:rsid w:val="00946108"/>
    <w:rsid w:val="009676DC"/>
    <w:rsid w:val="009740EC"/>
    <w:rsid w:val="00985452"/>
    <w:rsid w:val="00992AEF"/>
    <w:rsid w:val="009974FC"/>
    <w:rsid w:val="009C67A2"/>
    <w:rsid w:val="009D6D6C"/>
    <w:rsid w:val="00A253F7"/>
    <w:rsid w:val="00A35C2A"/>
    <w:rsid w:val="00A8415F"/>
    <w:rsid w:val="00B02BAB"/>
    <w:rsid w:val="00B36D69"/>
    <w:rsid w:val="00B53005"/>
    <w:rsid w:val="00B71313"/>
    <w:rsid w:val="00B842F6"/>
    <w:rsid w:val="00B85790"/>
    <w:rsid w:val="00BA4C51"/>
    <w:rsid w:val="00BA7BB7"/>
    <w:rsid w:val="00BD13C4"/>
    <w:rsid w:val="00BF5D54"/>
    <w:rsid w:val="00C03DE9"/>
    <w:rsid w:val="00C10B9B"/>
    <w:rsid w:val="00C336DA"/>
    <w:rsid w:val="00C4607C"/>
    <w:rsid w:val="00CC3651"/>
    <w:rsid w:val="00CC3B27"/>
    <w:rsid w:val="00CF2166"/>
    <w:rsid w:val="00D147BA"/>
    <w:rsid w:val="00D2668D"/>
    <w:rsid w:val="00D4018E"/>
    <w:rsid w:val="00D415BC"/>
    <w:rsid w:val="00D56818"/>
    <w:rsid w:val="00D6074E"/>
    <w:rsid w:val="00DC168C"/>
    <w:rsid w:val="00DE1752"/>
    <w:rsid w:val="00E426F6"/>
    <w:rsid w:val="00E56570"/>
    <w:rsid w:val="00E61BFF"/>
    <w:rsid w:val="00E71A32"/>
    <w:rsid w:val="00E91B30"/>
    <w:rsid w:val="00EA448F"/>
    <w:rsid w:val="00EE3065"/>
    <w:rsid w:val="00F06497"/>
    <w:rsid w:val="00F176E8"/>
    <w:rsid w:val="00F23DB9"/>
    <w:rsid w:val="00F40C92"/>
    <w:rsid w:val="00F85135"/>
    <w:rsid w:val="00FB4A74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E596D1"/>
  <w15:chartTrackingRefBased/>
  <w15:docId w15:val="{0FB95E22-4026-42F6-BBE9-FB47A22F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56570"/>
    <w:rPr>
      <w:rFonts w:ascii="Times New Roman" w:hAnsi="Times New Roman"/>
      <w:sz w:val="22"/>
      <w:szCs w:val="24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992AEF"/>
    <w:pPr>
      <w:keepNext/>
      <w:outlineLvl w:val="3"/>
    </w:pPr>
    <w:rPr>
      <w:rFonts w:eastAsia="Times New Roman"/>
      <w:b/>
      <w:bCs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76DC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76DC"/>
  </w:style>
  <w:style w:type="paragraph" w:styleId="Zpat">
    <w:name w:val="footer"/>
    <w:basedOn w:val="Normln"/>
    <w:link w:val="ZpatChar"/>
    <w:uiPriority w:val="99"/>
    <w:unhideWhenUsed/>
    <w:rsid w:val="009676DC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76DC"/>
  </w:style>
  <w:style w:type="paragraph" w:styleId="Textbubliny">
    <w:name w:val="Balloon Text"/>
    <w:basedOn w:val="Normln"/>
    <w:link w:val="TextbublinyChar"/>
    <w:uiPriority w:val="99"/>
    <w:semiHidden/>
    <w:unhideWhenUsed/>
    <w:rsid w:val="009676DC"/>
    <w:rPr>
      <w:rFonts w:ascii="Lucida Grande" w:hAnsi="Lucida Grande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676DC"/>
    <w:rPr>
      <w:rFonts w:ascii="Lucida Grande" w:hAnsi="Lucida Grande"/>
      <w:sz w:val="18"/>
      <w:szCs w:val="18"/>
    </w:rPr>
  </w:style>
  <w:style w:type="character" w:styleId="slostrnky">
    <w:name w:val="page number"/>
    <w:basedOn w:val="Standardnpsmoodstavce"/>
    <w:uiPriority w:val="99"/>
    <w:semiHidden/>
    <w:unhideWhenUsed/>
    <w:rsid w:val="000B7E25"/>
  </w:style>
  <w:style w:type="paragraph" w:customStyle="1" w:styleId="Zkladnodstavec">
    <w:name w:val="[Základní odstavec]"/>
    <w:basedOn w:val="Normln"/>
    <w:uiPriority w:val="99"/>
    <w:rsid w:val="008601E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paragraph" w:styleId="Odstavecseseznamem">
    <w:name w:val="List Paragraph"/>
    <w:basedOn w:val="Normln"/>
    <w:uiPriority w:val="72"/>
    <w:qFormat/>
    <w:rsid w:val="008178CB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565F7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65F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65F70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5F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5F70"/>
    <w:rPr>
      <w:rFonts w:ascii="Times New Roman" w:hAnsi="Times New Roman"/>
      <w:b/>
      <w:bCs/>
      <w:lang w:eastAsia="en-US"/>
    </w:rPr>
  </w:style>
  <w:style w:type="character" w:customStyle="1" w:styleId="Nadpis4Char">
    <w:name w:val="Nadpis 4 Char"/>
    <w:basedOn w:val="Standardnpsmoodstavce"/>
    <w:link w:val="Nadpis4"/>
    <w:rsid w:val="00992AEF"/>
    <w:rPr>
      <w:rFonts w:ascii="Times New Roman" w:eastAsia="Times New Roman" w:hAnsi="Times New Roman"/>
      <w:b/>
      <w:bCs/>
      <w:sz w:val="24"/>
      <w:szCs w:val="24"/>
    </w:rPr>
  </w:style>
  <w:style w:type="paragraph" w:styleId="Zkladntext3">
    <w:name w:val="Body Text 3"/>
    <w:basedOn w:val="Normln"/>
    <w:link w:val="Zkladntext3Char"/>
    <w:rsid w:val="00992AEF"/>
    <w:pPr>
      <w:jc w:val="both"/>
    </w:pPr>
    <w:rPr>
      <w:rFonts w:eastAsia="Times New Roman"/>
      <w:sz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992AE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VIZUAL%202015\VZORY%20SMLUV\02-Smlouva-DELSI-NAZEV-2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8A1826-D2AE-4850-BC2C-3ADCDF03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02-Smlouva-DELSI-NAZEV-2</Template>
  <TotalTime>1</TotalTime>
  <Pages>2</Pages>
  <Words>739</Words>
  <Characters>4363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Pavla Šmerhová</cp:lastModifiedBy>
  <cp:revision>2</cp:revision>
  <cp:lastPrinted>2015-01-29T20:19:00Z</cp:lastPrinted>
  <dcterms:created xsi:type="dcterms:W3CDTF">2019-11-21T07:20:00Z</dcterms:created>
  <dcterms:modified xsi:type="dcterms:W3CDTF">2019-11-21T07:20:00Z</dcterms:modified>
</cp:coreProperties>
</file>