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52" w:rsidRDefault="00601E78">
      <w:pPr>
        <w:pStyle w:val="Heading10"/>
        <w:framePr w:w="2813" w:h="1383" w:hRule="exact" w:wrap="none" w:vAnchor="page" w:hAnchor="page" w:x="1397" w:y="2010"/>
        <w:shd w:val="clear" w:color="auto" w:fill="auto"/>
      </w:pPr>
      <w:bookmarkStart w:id="0" w:name="bookmark0"/>
      <w:r>
        <w:t>Rekonstrukce bytů a kanceláří</w:t>
      </w:r>
      <w:bookmarkEnd w:id="0"/>
    </w:p>
    <w:p w:rsidR="001C3B52" w:rsidRDefault="00601E78">
      <w:pPr>
        <w:pStyle w:val="Bodytext30"/>
        <w:framePr w:w="2813" w:h="1383" w:hRule="exact" w:wrap="none" w:vAnchor="page" w:hAnchor="page" w:x="1397" w:y="2010"/>
        <w:shd w:val="clear" w:color="auto" w:fill="auto"/>
      </w:pPr>
      <w:r>
        <w:t>Lukáš Kotásek</w:t>
      </w:r>
    </w:p>
    <w:p w:rsidR="001C3B52" w:rsidRDefault="00601E78">
      <w:pPr>
        <w:pStyle w:val="Bodytext30"/>
        <w:framePr w:w="2813" w:h="1383" w:hRule="exact" w:wrap="none" w:vAnchor="page" w:hAnchor="page" w:x="1397" w:y="2010"/>
        <w:shd w:val="clear" w:color="auto" w:fill="auto"/>
      </w:pPr>
      <w:r>
        <w:t>Bezručova 38</w:t>
      </w:r>
    </w:p>
    <w:p w:rsidR="001C3B52" w:rsidRDefault="00601E78">
      <w:pPr>
        <w:pStyle w:val="Bodytext30"/>
        <w:framePr w:w="2813" w:h="1383" w:hRule="exact" w:wrap="none" w:vAnchor="page" w:hAnchor="page" w:x="1397" w:y="2010"/>
        <w:shd w:val="clear" w:color="auto" w:fill="auto"/>
      </w:pPr>
      <w:r>
        <w:t>Český Těšín</w:t>
      </w:r>
    </w:p>
    <w:p w:rsidR="001C3B52" w:rsidRDefault="00601E78">
      <w:pPr>
        <w:pStyle w:val="Bodytext30"/>
        <w:framePr w:w="2813" w:h="1383" w:hRule="exact" w:wrap="none" w:vAnchor="page" w:hAnchor="page" w:x="1397" w:y="2010"/>
        <w:shd w:val="clear" w:color="auto" w:fill="auto"/>
      </w:pPr>
      <w:r>
        <w:t>737 01</w:t>
      </w:r>
    </w:p>
    <w:p w:rsidR="001C3B52" w:rsidRDefault="00601E78">
      <w:pPr>
        <w:pStyle w:val="Heading10"/>
        <w:framePr w:w="6542" w:h="2444" w:hRule="exact" w:wrap="none" w:vAnchor="page" w:hAnchor="page" w:x="1316" w:y="6268"/>
        <w:shd w:val="clear" w:color="auto" w:fill="auto"/>
      </w:pPr>
      <w:bookmarkStart w:id="1" w:name="bookmark1"/>
      <w:r>
        <w:rPr>
          <w:rStyle w:val="Heading11"/>
          <w:b/>
          <w:bCs/>
        </w:rPr>
        <w:t>Pokládka:</w:t>
      </w:r>
      <w:bookmarkEnd w:id="1"/>
    </w:p>
    <w:p w:rsidR="001C3B52" w:rsidRDefault="00601E78">
      <w:pPr>
        <w:pStyle w:val="Bodytext20"/>
        <w:framePr w:w="6542" w:h="2444" w:hRule="exact" w:wrap="none" w:vAnchor="page" w:hAnchor="page" w:x="1316" w:y="6268"/>
        <w:shd w:val="clear" w:color="auto" w:fill="auto"/>
        <w:spacing w:after="292"/>
      </w:pPr>
      <w:r>
        <w:t xml:space="preserve">odstranění + likvidace stávající podlahové krytiny: 91m2*60kč - 5 460 kč pokládka podlahové krytiny vč. podlepení: 91m2*160kč -14 560 kč podlahová krytina PVC FATRA: </w:t>
      </w:r>
      <w:r>
        <w:t>95m2*350kč-33 250 kč podlahový soklík vč. nalepení: 85bm*70kč/bm - 5 950 kč oprava podlah vč. přípravy - 6 000 kč přechodové lišty vč. montáže - 2 500 kč</w:t>
      </w:r>
    </w:p>
    <w:p w:rsidR="001C3B52" w:rsidRDefault="00601E78">
      <w:pPr>
        <w:pStyle w:val="Bodytext20"/>
        <w:framePr w:w="6542" w:h="2444" w:hRule="exact" w:wrap="none" w:vAnchor="page" w:hAnchor="page" w:x="1316" w:y="6268"/>
        <w:shd w:val="clear" w:color="auto" w:fill="auto"/>
        <w:spacing w:after="0" w:line="224" w:lineRule="exact"/>
      </w:pPr>
      <w:r>
        <w:t>cena -67 720 kč</w:t>
      </w:r>
    </w:p>
    <w:p w:rsidR="001C3B52" w:rsidRDefault="00601E78">
      <w:pPr>
        <w:pStyle w:val="Heading10"/>
        <w:framePr w:w="6542" w:h="1912" w:hRule="exact" w:wrap="none" w:vAnchor="page" w:hAnchor="page" w:x="1316" w:y="9201"/>
        <w:shd w:val="clear" w:color="auto" w:fill="auto"/>
      </w:pPr>
      <w:bookmarkStart w:id="2" w:name="bookmark2"/>
      <w:r>
        <w:rPr>
          <w:rStyle w:val="Heading11"/>
          <w:b/>
          <w:bCs/>
        </w:rPr>
        <w:t>Malba:</w:t>
      </w:r>
      <w:bookmarkEnd w:id="2"/>
    </w:p>
    <w:p w:rsidR="001C3B52" w:rsidRDefault="00601E78">
      <w:pPr>
        <w:pStyle w:val="Bodytext20"/>
        <w:framePr w:w="6542" w:h="1912" w:hRule="exact" w:wrap="none" w:vAnchor="page" w:hAnchor="page" w:x="1316" w:y="9201"/>
        <w:shd w:val="clear" w:color="auto" w:fill="auto"/>
        <w:spacing w:after="292"/>
      </w:pPr>
      <w:r>
        <w:t>malba bílá: 221m2*38kč-8 398 kč malba sokl: 112m2*50kč - 5 600 kč malba váleček</w:t>
      </w:r>
      <w:r>
        <w:t>: 112m2*25kč - 2 800 kč oprava stěn + prasklin - 3 500 kč</w:t>
      </w:r>
    </w:p>
    <w:p w:rsidR="001C3B52" w:rsidRDefault="00601E78">
      <w:pPr>
        <w:pStyle w:val="Bodytext20"/>
        <w:framePr w:w="6542" w:h="1912" w:hRule="exact" w:wrap="none" w:vAnchor="page" w:hAnchor="page" w:x="1316" w:y="9201"/>
        <w:shd w:val="clear" w:color="auto" w:fill="auto"/>
        <w:spacing w:after="0" w:line="224" w:lineRule="exact"/>
      </w:pPr>
      <w:r>
        <w:t>cena - 20 298 kč</w:t>
      </w:r>
    </w:p>
    <w:p w:rsidR="001C3B52" w:rsidRDefault="00601E78">
      <w:pPr>
        <w:pStyle w:val="Bodytext30"/>
        <w:framePr w:w="6542" w:h="863" w:hRule="exact" w:wrap="none" w:vAnchor="page" w:hAnchor="page" w:x="1316" w:y="4412"/>
        <w:shd w:val="clear" w:color="auto" w:fill="auto"/>
        <w:spacing w:line="269" w:lineRule="exact"/>
        <w:ind w:right="840"/>
        <w:jc w:val="center"/>
      </w:pPr>
      <w:r>
        <w:t>Cenová nabídka</w:t>
      </w:r>
      <w:r>
        <w:br/>
        <w:t>/pokládka PVC + malba/</w:t>
      </w:r>
      <w:r>
        <w:br/>
        <w:t>/Kysucká 8/</w:t>
      </w:r>
    </w:p>
    <w:p w:rsidR="001C3B52" w:rsidRDefault="00601E78">
      <w:pPr>
        <w:pStyle w:val="Bodytext20"/>
        <w:framePr w:wrap="none" w:vAnchor="page" w:hAnchor="page" w:x="1316" w:y="11887"/>
        <w:shd w:val="clear" w:color="auto" w:fill="auto"/>
        <w:spacing w:after="0" w:line="224" w:lineRule="exact"/>
        <w:ind w:left="43"/>
      </w:pPr>
      <w:r>
        <w:t>doprava -1 500 kč</w:t>
      </w:r>
    </w:p>
    <w:p w:rsidR="001C3B52" w:rsidRDefault="00601E78">
      <w:pPr>
        <w:pStyle w:val="Heading10"/>
        <w:framePr w:wrap="none" w:vAnchor="page" w:hAnchor="page" w:x="1316" w:y="12976"/>
        <w:shd w:val="clear" w:color="auto" w:fill="auto"/>
        <w:spacing w:line="200" w:lineRule="exact"/>
      </w:pPr>
      <w:bookmarkStart w:id="3" w:name="bookmark3"/>
      <w:bookmarkStart w:id="4" w:name="_GoBack"/>
      <w:bookmarkEnd w:id="4"/>
      <w:r>
        <w:t>Cena celkem vč. materiálu bez DPH - 89 518 kč</w:t>
      </w:r>
      <w:bookmarkEnd w:id="3"/>
    </w:p>
    <w:p w:rsidR="001C3B52" w:rsidRDefault="001C3B52">
      <w:pPr>
        <w:rPr>
          <w:sz w:val="2"/>
          <w:szCs w:val="2"/>
        </w:rPr>
      </w:pPr>
    </w:p>
    <w:sectPr w:rsidR="001C3B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1E78">
      <w:r>
        <w:separator/>
      </w:r>
    </w:p>
  </w:endnote>
  <w:endnote w:type="continuationSeparator" w:id="0">
    <w:p w:rsidR="00000000" w:rsidRDefault="0060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52" w:rsidRDefault="001C3B52"/>
  </w:footnote>
  <w:footnote w:type="continuationSeparator" w:id="0">
    <w:p w:rsidR="001C3B52" w:rsidRDefault="001C3B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C3B52"/>
    <w:rsid w:val="001C3B52"/>
    <w:rsid w:val="0060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AA899B-93C8-4EE0-B4C7-33979940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Georgia" w:eastAsia="Georgia" w:hAnsi="Georgia" w:cs="Georg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">
    <w:name w:val="Picture caption"/>
    <w:basedOn w:val="Picturecaption"/>
    <w:rPr>
      <w:rFonts w:ascii="Georgia" w:eastAsia="Georgia" w:hAnsi="Georgia" w:cs="Georgia"/>
      <w:b/>
      <w:bCs/>
      <w:i w:val="0"/>
      <w:iCs w:val="0"/>
      <w:smallCaps w:val="0"/>
      <w:strike w:val="0"/>
      <w:color w:val="9894D2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2">
    <w:name w:val="Picture caption (2)_"/>
    <w:basedOn w:val="Standardnpsmoodstavce"/>
    <w:link w:val="Picturecaption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64" w:lineRule="exac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64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64" w:lineRule="exact"/>
    </w:pPr>
    <w:rPr>
      <w:rFonts w:ascii="Calibri" w:eastAsia="Calibri" w:hAnsi="Calibri" w:cs="Calibri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97" w:lineRule="exact"/>
      <w:ind w:hanging="240"/>
    </w:pPr>
    <w:rPr>
      <w:rFonts w:ascii="Georgia" w:eastAsia="Georgia" w:hAnsi="Georgia" w:cs="Georgia"/>
      <w:b/>
      <w:bCs/>
      <w:sz w:val="15"/>
      <w:szCs w:val="15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78" w:lineRule="exact"/>
      <w:jc w:val="both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2019-11-20T15:49:00Z</dcterms:created>
  <dcterms:modified xsi:type="dcterms:W3CDTF">2019-11-20T15:50:00Z</dcterms:modified>
</cp:coreProperties>
</file>