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5E" w:rsidRDefault="00253F1A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OD.KOD_EVC_BARCODE" o:spid="_x0000_i1025" type="#_x0000_t75" style="width:267.75pt;height:33.75pt">
            <v:imagedata r:id="rId6" o:title=""/>
          </v:shape>
        </w:pict>
      </w:r>
    </w:p>
    <w:p w:rsidR="007A662F" w:rsidRPr="008E2E34" w:rsidRDefault="00253F1A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2055/ULN/2019-ULNM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253F1A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Pr="008E2E34">
        <w:rPr>
          <w:rFonts w:ascii="Arial" w:hAnsi="Arial" w:cs="Arial"/>
          <w:sz w:val="18"/>
          <w:szCs w:val="18"/>
        </w:rPr>
        <w:t>UZSVM/ULN/1802/2019-ULNM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Pr="00DF4356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:rsidR="00880414" w:rsidRDefault="00253F1A" w:rsidP="00880414">
      <w:pPr>
        <w:rPr>
          <w:rFonts w:ascii="Arial" w:hAnsi="Arial" w:cs="Arial"/>
          <w:sz w:val="22"/>
          <w:szCs w:val="22"/>
        </w:rPr>
      </w:pPr>
      <w:r w:rsidRPr="00886501">
        <w:rPr>
          <w:rFonts w:ascii="Arial" w:hAnsi="Arial" w:cs="Arial"/>
          <w:sz w:val="22"/>
          <w:szCs w:val="22"/>
        </w:rPr>
        <w:t xml:space="preserve">se sídlem Rašínovo nábřeží 390/42, Nové Město, </w:t>
      </w:r>
      <w:r w:rsidRPr="00880414">
        <w:rPr>
          <w:rFonts w:ascii="Arial" w:hAnsi="Arial" w:cs="Arial"/>
          <w:sz w:val="22"/>
          <w:szCs w:val="22"/>
        </w:rPr>
        <w:t>12800</w:t>
      </w:r>
      <w:r>
        <w:rPr>
          <w:rFonts w:ascii="Arial" w:hAnsi="Arial" w:cs="Arial"/>
          <w:sz w:val="22"/>
          <w:szCs w:val="22"/>
        </w:rPr>
        <w:t xml:space="preserve"> </w:t>
      </w:r>
      <w:r w:rsidRPr="00886501">
        <w:rPr>
          <w:rFonts w:ascii="Arial" w:hAnsi="Arial" w:cs="Arial"/>
          <w:sz w:val="22"/>
          <w:szCs w:val="22"/>
        </w:rPr>
        <w:t>Praha 2</w:t>
      </w:r>
      <w:r>
        <w:rPr>
          <w:rFonts w:ascii="Arial" w:hAnsi="Arial" w:cs="Arial"/>
          <w:sz w:val="22"/>
          <w:szCs w:val="22"/>
        </w:rPr>
        <w:t>,</w:t>
      </w:r>
    </w:p>
    <w:p w:rsidR="00880414" w:rsidRDefault="00253F1A" w:rsidP="0088041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Miloš Tajtl, ředitel odboru Odloučené pracoviště Louny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880414" w:rsidRDefault="00253F1A" w:rsidP="0088041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880414" w:rsidRDefault="00253F1A" w:rsidP="00880414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880414" w:rsidRDefault="00880414" w:rsidP="00880414">
      <w:pPr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80414" w:rsidRDefault="00880414" w:rsidP="0088041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Ústecký kraj</w:t>
      </w:r>
    </w:p>
    <w:p w:rsidR="00880414" w:rsidRDefault="00253F1A" w:rsidP="00880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Velká Hradební 3118/48, 400 02 Ústí nad Labem</w:t>
      </w:r>
    </w:p>
    <w:p w:rsidR="00880414" w:rsidRDefault="00253F1A" w:rsidP="00880414">
      <w:pPr>
        <w:ind w:right="-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 Oldřich Bubeníček, hejtman Ústeckého kraje</w:t>
      </w:r>
    </w:p>
    <w:p w:rsidR="00880414" w:rsidRDefault="00253F1A" w:rsidP="00880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70892156</w:t>
      </w:r>
    </w:p>
    <w:p w:rsidR="00880414" w:rsidRDefault="00253F1A" w:rsidP="00880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880414" w:rsidRPr="00F76E67" w:rsidRDefault="00880414" w:rsidP="008804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B688C" w:rsidRPr="008B688C" w:rsidRDefault="00253F1A" w:rsidP="008B688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 xml:space="preserve">uzavírají podle ustanovení § 2055 a násl. zákona č. 89/2012 Sb., občanský zákoník, ve </w:t>
      </w:r>
      <w:r w:rsidRPr="008B688C">
        <w:rPr>
          <w:rFonts w:ascii="Arial" w:hAnsi="Arial" w:cs="Arial"/>
          <w:sz w:val="22"/>
          <w:szCs w:val="22"/>
        </w:rPr>
        <w:t>znění pozdějších předpisů (dále jen „zákon č. 89/2012 Sb.“), a podle ustanovení § 22 zákona č. 219/2000 Sb., o majetku České republiky a jejím vystupování v právních vztazích, ve znění pozdějších předpisů (dále jen „zákon č. 219/2000 Sb.“), tuto</w:t>
      </w:r>
    </w:p>
    <w:p w:rsidR="00880414" w:rsidRDefault="00880414" w:rsidP="00880414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880414" w:rsidRDefault="00880414" w:rsidP="00880414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880414" w:rsidRDefault="00253F1A" w:rsidP="00880414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SMLOUVU </w:t>
      </w:r>
      <w:r>
        <w:rPr>
          <w:rFonts w:ascii="Arial" w:hAnsi="Arial" w:cs="Arial"/>
          <w:spacing w:val="60"/>
          <w:sz w:val="28"/>
          <w:szCs w:val="28"/>
        </w:rPr>
        <w:t>O BEZÚPLATNÉM PŘEVODU VLASTNICKÉHO PRÁVA K NEMOVITÝM VĚCEM</w:t>
      </w:r>
    </w:p>
    <w:p w:rsidR="00880414" w:rsidRPr="00F76E67" w:rsidRDefault="00880414" w:rsidP="00880414">
      <w:pPr>
        <w:pStyle w:val="para"/>
        <w:jc w:val="both"/>
        <w:rPr>
          <w:rFonts w:ascii="Arial" w:hAnsi="Arial" w:cs="Arial"/>
          <w:b w:val="0"/>
          <w:spacing w:val="60"/>
          <w:sz w:val="22"/>
          <w:szCs w:val="22"/>
        </w:rPr>
      </w:pPr>
    </w:p>
    <w:p w:rsidR="00880414" w:rsidRPr="00F76E67" w:rsidRDefault="00253F1A" w:rsidP="00880414">
      <w:pPr>
        <w:pStyle w:val="para"/>
        <w:tabs>
          <w:tab w:val="left" w:pos="3119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pacing w:val="60"/>
          <w:sz w:val="28"/>
          <w:szCs w:val="28"/>
        </w:rPr>
        <w:t>č. ULN/35/2019</w:t>
      </w:r>
    </w:p>
    <w:p w:rsidR="00880414" w:rsidRPr="00F76E67" w:rsidRDefault="00880414" w:rsidP="0088041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80414" w:rsidRDefault="00880414" w:rsidP="00880414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880414" w:rsidRPr="008D35FC" w:rsidRDefault="00880414" w:rsidP="0088041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80414" w:rsidRDefault="00253F1A" w:rsidP="00880414">
      <w:pPr>
        <w:pStyle w:val="Textvbloku"/>
        <w:numPr>
          <w:ilvl w:val="0"/>
          <w:numId w:val="2"/>
        </w:numPr>
        <w:tabs>
          <w:tab w:val="clear" w:pos="360"/>
        </w:tabs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880414" w:rsidRDefault="00880414" w:rsidP="00880414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/>
          <w:i/>
          <w:sz w:val="20"/>
          <w:u w:val="single"/>
        </w:rPr>
      </w:pPr>
    </w:p>
    <w:p w:rsidR="00880414" w:rsidRPr="00E86B7A" w:rsidRDefault="00253F1A" w:rsidP="00880414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86B7A">
        <w:rPr>
          <w:rFonts w:ascii="Arial" w:hAnsi="Arial" w:cs="Arial"/>
          <w:color w:val="000000"/>
          <w:sz w:val="22"/>
          <w:szCs w:val="22"/>
          <w:u w:val="single"/>
        </w:rPr>
        <w:t>Pozemky:</w:t>
      </w:r>
    </w:p>
    <w:p w:rsidR="00880414" w:rsidRPr="00E86B7A" w:rsidRDefault="00253F1A" w:rsidP="002D585F">
      <w:pPr>
        <w:pStyle w:val="para"/>
        <w:numPr>
          <w:ilvl w:val="0"/>
          <w:numId w:val="11"/>
        </w:numPr>
        <w:tabs>
          <w:tab w:val="clear" w:pos="709"/>
          <w:tab w:val="center" w:pos="4536"/>
          <w:tab w:val="left" w:pos="5222"/>
        </w:tabs>
        <w:ind w:left="851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E86B7A">
        <w:rPr>
          <w:rFonts w:ascii="Arial" w:hAnsi="Arial" w:cs="Arial"/>
          <w:b w:val="0"/>
          <w:bCs/>
          <w:color w:val="000000"/>
          <w:sz w:val="22"/>
          <w:szCs w:val="22"/>
        </w:rPr>
        <w:t>pozemková parcela číslo: 7145</w:t>
      </w:r>
      <w:r w:rsidR="008B688C">
        <w:rPr>
          <w:rFonts w:ascii="Arial" w:hAnsi="Arial" w:cs="Arial"/>
          <w:b w:val="0"/>
          <w:bCs/>
          <w:color w:val="000000"/>
          <w:sz w:val="22"/>
          <w:szCs w:val="22"/>
        </w:rPr>
        <w:t>/2</w:t>
      </w:r>
      <w:r w:rsidRPr="00E86B7A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druh pozemku: ostatní plocha, způsob využití: ostatní komunikace</w:t>
      </w:r>
    </w:p>
    <w:p w:rsidR="00182F0B" w:rsidRDefault="00253F1A" w:rsidP="002D585F">
      <w:pPr>
        <w:pStyle w:val="para"/>
        <w:numPr>
          <w:ilvl w:val="0"/>
          <w:numId w:val="11"/>
        </w:numPr>
        <w:tabs>
          <w:tab w:val="clear" w:pos="709"/>
          <w:tab w:val="center" w:pos="4536"/>
          <w:tab w:val="left" w:pos="5222"/>
        </w:tabs>
        <w:ind w:left="851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E86B7A">
        <w:rPr>
          <w:rFonts w:ascii="Arial" w:hAnsi="Arial" w:cs="Arial"/>
          <w:b w:val="0"/>
          <w:bCs/>
          <w:color w:val="000000"/>
          <w:sz w:val="22"/>
          <w:szCs w:val="22"/>
        </w:rPr>
        <w:t>pozemková parcela číslo: 7146/</w:t>
      </w:r>
      <w:r w:rsidR="008B688C">
        <w:rPr>
          <w:rFonts w:ascii="Arial" w:hAnsi="Arial" w:cs="Arial"/>
          <w:b w:val="0"/>
          <w:bCs/>
          <w:color w:val="000000"/>
          <w:sz w:val="22"/>
          <w:szCs w:val="22"/>
        </w:rPr>
        <w:t>5</w:t>
      </w:r>
      <w:r w:rsidRPr="00E86B7A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druh pozemku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: ostatní plocha, způsob využití: ostatní komunikace</w:t>
      </w:r>
    </w:p>
    <w:p w:rsidR="00182F0B" w:rsidRDefault="00182F0B" w:rsidP="00880414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880414" w:rsidRPr="00A9750B" w:rsidRDefault="00253F1A" w:rsidP="0088041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 č. 60000, pro kat. území Žatec, obec Žatec, v katastru nemovitostí vedeném Katastrálním úřadem pro Ústecký kraj, katastrálním pra</w:t>
      </w:r>
      <w:r>
        <w:rPr>
          <w:rFonts w:ascii="Arial" w:hAnsi="Arial" w:cs="Arial"/>
          <w:sz w:val="22"/>
          <w:szCs w:val="22"/>
        </w:rPr>
        <w:t>covištěm Žatec</w:t>
      </w:r>
      <w:r w:rsidR="00A9750B">
        <w:rPr>
          <w:rFonts w:ascii="Arial" w:hAnsi="Arial" w:cs="Arial"/>
          <w:sz w:val="22"/>
          <w:szCs w:val="22"/>
        </w:rPr>
        <w:t xml:space="preserve"> </w:t>
      </w:r>
      <w:r w:rsidR="00A9750B" w:rsidRPr="00A9750B">
        <w:rPr>
          <w:rFonts w:ascii="Arial" w:hAnsi="Arial" w:cs="Arial"/>
          <w:sz w:val="22"/>
          <w:szCs w:val="22"/>
        </w:rPr>
        <w:t>(dále jen „převáděný majetek“)</w:t>
      </w:r>
      <w:r w:rsidRPr="00A9750B">
        <w:rPr>
          <w:rFonts w:ascii="Arial" w:hAnsi="Arial" w:cs="Arial"/>
          <w:sz w:val="22"/>
          <w:szCs w:val="22"/>
        </w:rPr>
        <w:t>.</w:t>
      </w:r>
    </w:p>
    <w:p w:rsidR="00880414" w:rsidRDefault="00880414" w:rsidP="00880414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880414" w:rsidRDefault="00253F1A" w:rsidP="002D585F">
      <w:pPr>
        <w:pStyle w:val="para"/>
        <w:numPr>
          <w:ilvl w:val="0"/>
          <w:numId w:val="2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Úřad pro zastupování státu ve věcech majetkových je na základě Smlouvy o předání majetku státu podle § 19 odst. 1 a § 19b zákona č. 219/2000 Sb., ze dne 20.2.2018 příslušný hospodařit s nemovitými věcmi dle o</w:t>
      </w:r>
      <w:r>
        <w:rPr>
          <w:rFonts w:ascii="Arial" w:hAnsi="Arial" w:cs="Arial"/>
          <w:b w:val="0"/>
          <w:bCs/>
          <w:sz w:val="22"/>
          <w:szCs w:val="22"/>
        </w:rPr>
        <w:t xml:space="preserve">dst. 1, a to ve smyslu </w:t>
      </w:r>
      <w:r w:rsidRPr="00EE517D">
        <w:rPr>
          <w:rFonts w:ascii="Arial" w:hAnsi="Arial" w:cs="Arial"/>
          <w:b w:val="0"/>
          <w:bCs/>
          <w:sz w:val="22"/>
          <w:szCs w:val="22"/>
        </w:rPr>
        <w:t>§ 9</w:t>
      </w:r>
      <w:r>
        <w:rPr>
          <w:rFonts w:ascii="Arial" w:hAnsi="Arial" w:cs="Arial"/>
          <w:b w:val="0"/>
          <w:bCs/>
          <w:sz w:val="22"/>
          <w:szCs w:val="22"/>
        </w:rPr>
        <w:t xml:space="preserve"> zákona č. 219/2000 Sb.</w:t>
      </w:r>
    </w:p>
    <w:p w:rsidR="00880414" w:rsidRPr="008D35FC" w:rsidRDefault="00880414" w:rsidP="0088041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80414" w:rsidRDefault="00253F1A" w:rsidP="00880414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880414" w:rsidRPr="008B688C" w:rsidRDefault="00880414" w:rsidP="00880414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B688C" w:rsidRPr="008B688C" w:rsidRDefault="00253F1A" w:rsidP="008B688C">
      <w:pPr>
        <w:pStyle w:val="Odstavecseseznamem"/>
        <w:numPr>
          <w:ilvl w:val="0"/>
          <w:numId w:val="1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 se všemi právy a povinnostmi, a nabyvatel je do svého výlučného vlastnictví přijímá.</w:t>
      </w:r>
    </w:p>
    <w:p w:rsidR="008B688C" w:rsidRPr="008B688C" w:rsidRDefault="00253F1A" w:rsidP="008B688C">
      <w:pPr>
        <w:pStyle w:val="Odstavecseseznamem"/>
        <w:numPr>
          <w:ilvl w:val="0"/>
          <w:numId w:val="13"/>
        </w:numPr>
        <w:spacing w:after="240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8B688C">
        <w:rPr>
          <w:rFonts w:ascii="Arial" w:hAnsi="Arial" w:cs="Arial"/>
          <w:bCs/>
          <w:sz w:val="22"/>
          <w:szCs w:val="22"/>
        </w:rPr>
        <w:lastRenderedPageBreak/>
        <w:t>Vlastnické právo k</w:t>
      </w:r>
      <w:r w:rsidRPr="008B688C">
        <w:rPr>
          <w:rFonts w:ascii="Arial" w:hAnsi="Arial" w:cs="Arial"/>
          <w:bCs/>
          <w:sz w:val="22"/>
          <w:szCs w:val="22"/>
        </w:rPr>
        <w:t xml:space="preserve"> převáděnému majetku se bezúplatně převádí</w:t>
      </w:r>
      <w:r>
        <w:rPr>
          <w:rFonts w:ascii="Arial" w:hAnsi="Arial" w:cs="Arial"/>
          <w:bCs/>
          <w:sz w:val="22"/>
          <w:szCs w:val="22"/>
        </w:rPr>
        <w:t xml:space="preserve"> podle ustanovení § 22 odst. 3 </w:t>
      </w:r>
      <w:r w:rsidRPr="008B688C">
        <w:rPr>
          <w:rFonts w:ascii="Arial" w:hAnsi="Arial" w:cs="Arial"/>
          <w:bCs/>
          <w:sz w:val="22"/>
          <w:szCs w:val="22"/>
        </w:rPr>
        <w:t>zákona č. 219/2000 Sb. v souladu s ustanovením § 9 zákona č. 13/1997 Sb., o pozemních komunikacích, ve znění pozdějších předpisů.</w:t>
      </w:r>
    </w:p>
    <w:p w:rsidR="008B688C" w:rsidRPr="008B688C" w:rsidRDefault="00253F1A" w:rsidP="008B688C">
      <w:pPr>
        <w:pStyle w:val="Odstavecseseznamem"/>
        <w:numPr>
          <w:ilvl w:val="0"/>
          <w:numId w:val="1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Nabyvatel prohlašuje, že se seznámil s faktickým stav</w:t>
      </w:r>
      <w:r w:rsidRPr="008B688C">
        <w:rPr>
          <w:rFonts w:ascii="Arial" w:hAnsi="Arial" w:cs="Arial"/>
          <w:sz w:val="22"/>
          <w:szCs w:val="22"/>
        </w:rPr>
        <w:t>em převáděného majetku.</w:t>
      </w:r>
    </w:p>
    <w:p w:rsidR="008B688C" w:rsidRPr="008B688C" w:rsidRDefault="00253F1A" w:rsidP="008B688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B688C">
        <w:rPr>
          <w:rFonts w:ascii="Arial" w:hAnsi="Arial" w:cs="Arial"/>
          <w:b/>
          <w:sz w:val="22"/>
          <w:szCs w:val="22"/>
        </w:rPr>
        <w:t>Čl. III.</w:t>
      </w:r>
    </w:p>
    <w:p w:rsidR="008B688C" w:rsidRPr="008B688C" w:rsidRDefault="00253F1A" w:rsidP="008B688C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961E7A" w:rsidRPr="00C70481" w:rsidRDefault="00253F1A" w:rsidP="00961E7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70481">
        <w:rPr>
          <w:rFonts w:ascii="Arial" w:hAnsi="Arial" w:cs="Arial"/>
          <w:sz w:val="22"/>
          <w:szCs w:val="22"/>
        </w:rPr>
        <w:t>Převodce prohlašuje, že</w:t>
      </w:r>
      <w:r>
        <w:rPr>
          <w:rFonts w:ascii="Arial" w:hAnsi="Arial" w:cs="Arial"/>
          <w:sz w:val="22"/>
          <w:szCs w:val="22"/>
        </w:rPr>
        <w:t xml:space="preserve"> je</w:t>
      </w:r>
      <w:r w:rsidRPr="00C70481">
        <w:rPr>
          <w:rFonts w:ascii="Arial" w:hAnsi="Arial" w:cs="Arial"/>
          <w:sz w:val="22"/>
          <w:szCs w:val="22"/>
        </w:rPr>
        <w:t xml:space="preserve"> pozemcích zřízeno věcné břemeno zřizování a provozování vedení inženýrské sítě a chůze a jízdy dle GP 6077-231/2014 ve prospěch společnosti Česká telekomunikační infrastruktura, a.s. Dále se na pozemcích nachází provozovaná plynárenská zařízení ve vlastni</w:t>
      </w:r>
      <w:r w:rsidRPr="00C70481">
        <w:rPr>
          <w:rFonts w:ascii="Arial" w:hAnsi="Arial" w:cs="Arial"/>
          <w:sz w:val="22"/>
          <w:szCs w:val="22"/>
        </w:rPr>
        <w:t xml:space="preserve">ctví nebo správě GasNet, s.r.o. – linie plynovodu NTL, zařízení provozovaná společností SčVK, a.s. – kanalizace do DN 500, kanalizace nad DN 500 a vodovodní řad do DN 500 a </w:t>
      </w:r>
      <w:r>
        <w:rPr>
          <w:rFonts w:ascii="Arial" w:hAnsi="Arial" w:cs="Arial"/>
          <w:sz w:val="22"/>
          <w:szCs w:val="22"/>
        </w:rPr>
        <w:t xml:space="preserve">síť elektronických komunikací ve vlastnictví společnosti CETIN, a.s. – zaměřený </w:t>
      </w:r>
      <w:r w:rsidRPr="00C70481">
        <w:rPr>
          <w:rFonts w:ascii="Arial" w:hAnsi="Arial" w:cs="Arial"/>
          <w:sz w:val="22"/>
          <w:szCs w:val="22"/>
        </w:rPr>
        <w:t>prů</w:t>
      </w:r>
      <w:r w:rsidRPr="00C70481">
        <w:rPr>
          <w:rFonts w:ascii="Arial" w:hAnsi="Arial" w:cs="Arial"/>
          <w:sz w:val="22"/>
          <w:szCs w:val="22"/>
        </w:rPr>
        <w:t>běh metalického kabelu a zaměřený průběh optického kabelu, HDPE trubky nebo souběh optického a metalického kabelu</w:t>
      </w:r>
      <w:r>
        <w:rPr>
          <w:rFonts w:ascii="Arial" w:hAnsi="Arial" w:cs="Arial"/>
          <w:sz w:val="22"/>
          <w:szCs w:val="22"/>
        </w:rPr>
        <w:t xml:space="preserve">. O jiných omezeních, závazcích či právních </w:t>
      </w:r>
      <w:r w:rsidRPr="00C70481">
        <w:rPr>
          <w:rFonts w:ascii="Arial" w:hAnsi="Arial" w:cs="Arial"/>
          <w:sz w:val="22"/>
          <w:szCs w:val="22"/>
        </w:rPr>
        <w:t>vadách mu není nic známo.</w:t>
      </w:r>
    </w:p>
    <w:p w:rsidR="00961E7A" w:rsidRDefault="00961E7A" w:rsidP="00C7048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688C" w:rsidRPr="008B688C" w:rsidRDefault="00253F1A" w:rsidP="008B688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B688C">
        <w:rPr>
          <w:rFonts w:ascii="Arial" w:hAnsi="Arial" w:cs="Arial"/>
          <w:b/>
          <w:sz w:val="22"/>
          <w:szCs w:val="22"/>
        </w:rPr>
        <w:t>Čl. IV.</w:t>
      </w:r>
    </w:p>
    <w:p w:rsidR="008B688C" w:rsidRPr="008B688C" w:rsidRDefault="00253F1A" w:rsidP="008B688C">
      <w:pPr>
        <w:pStyle w:val="Odstavecseseznamem"/>
        <w:numPr>
          <w:ilvl w:val="0"/>
          <w:numId w:val="1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 xml:space="preserve">Vlastnické právo k převáděnému majetku nabývá nabyvatel zápisem </w:t>
      </w:r>
      <w:r w:rsidRPr="008B688C">
        <w:rPr>
          <w:rFonts w:ascii="Arial" w:hAnsi="Arial" w:cs="Arial"/>
          <w:sz w:val="22"/>
          <w:szCs w:val="22"/>
        </w:rPr>
        <w:t>do katastru nemovitostí. Právní účinky zápisu nastanou k okamžiku podání návrhu na vklad katastrálnímu úřadu. Tímto dnem na nabyvatele přecházejí veškerá práva a povinnosti spojené s vlastnictvím a užíváním převáděného majetku.</w:t>
      </w:r>
    </w:p>
    <w:p w:rsidR="008B688C" w:rsidRPr="008B688C" w:rsidRDefault="00253F1A" w:rsidP="008B688C">
      <w:pPr>
        <w:pStyle w:val="Odstavecseseznamem"/>
        <w:numPr>
          <w:ilvl w:val="0"/>
          <w:numId w:val="1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Smluvní strany se dohodly, ž</w:t>
      </w:r>
      <w:r w:rsidRPr="008B688C">
        <w:rPr>
          <w:rFonts w:ascii="Arial" w:hAnsi="Arial" w:cs="Arial"/>
          <w:sz w:val="22"/>
          <w:szCs w:val="22"/>
        </w:rPr>
        <w:t>e návrh na vklad vlastnického práva nabyvatele podle této smlouvy do katastru nemovitostí podává převodce</w:t>
      </w:r>
      <w:r>
        <w:rPr>
          <w:rFonts w:ascii="Arial" w:hAnsi="Arial" w:cs="Arial"/>
          <w:sz w:val="22"/>
          <w:szCs w:val="22"/>
        </w:rPr>
        <w:t>, a to bez zbytečného odkladu.</w:t>
      </w:r>
    </w:p>
    <w:p w:rsidR="008B688C" w:rsidRPr="008B688C" w:rsidRDefault="00253F1A" w:rsidP="008B688C">
      <w:pPr>
        <w:pStyle w:val="Odstavecseseznamem"/>
        <w:numPr>
          <w:ilvl w:val="0"/>
          <w:numId w:val="1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Pokud by příslušným katastrálním úřadem byl návrh na vklad vlastnického práva nabyvatele podle této smlouvy pravomocně z</w:t>
      </w:r>
      <w:r w:rsidRPr="008B688C">
        <w:rPr>
          <w:rFonts w:ascii="Arial" w:hAnsi="Arial" w:cs="Arial"/>
          <w:sz w:val="22"/>
          <w:szCs w:val="22"/>
        </w:rPr>
        <w:t>amítnut, účastníci této smlouvy se zavazují k součinnosti směřující k naplnění vůle obou smluvních stran.</w:t>
      </w:r>
    </w:p>
    <w:p w:rsidR="008B688C" w:rsidRPr="008B688C" w:rsidRDefault="00253F1A" w:rsidP="008B688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B688C">
        <w:rPr>
          <w:rFonts w:ascii="Arial" w:hAnsi="Arial" w:cs="Arial"/>
          <w:b/>
          <w:sz w:val="22"/>
          <w:szCs w:val="22"/>
        </w:rPr>
        <w:t>Čl. V.</w:t>
      </w:r>
    </w:p>
    <w:p w:rsid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Smlouva je uzavřena a nabývá platnosti okamžikem podpisu poslední smluvní stranou a účinnosti dnem jejího uveřejnění v registru smluv v souladu</w:t>
      </w:r>
      <w:r w:rsidRPr="008B688C">
        <w:rPr>
          <w:rFonts w:ascii="Arial" w:hAnsi="Arial" w:cs="Arial"/>
          <w:sz w:val="22"/>
          <w:szCs w:val="22"/>
        </w:rPr>
        <w:t xml:space="preserve"> se zákonem č. 340/2015 Sb., o zvláštních podmínkách účinnosti některých smluv, uveřejňování těchto smluv a o registru smluv (zákon o registru smluv), ve znění pozdějších předpisů. 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Převodce zašle tuto smlouvu správci registru smluv k uveřejnění bez zbyteč</w:t>
      </w:r>
      <w:r w:rsidRPr="008B688C">
        <w:rPr>
          <w:rFonts w:ascii="Arial" w:hAnsi="Arial" w:cs="Arial"/>
          <w:sz w:val="22"/>
          <w:szCs w:val="22"/>
        </w:rPr>
        <w:t>ného odkladu, nejpozději však do 30 dnů od uzavření smlouvy. Převodce předá nabyvateli doklad o uveřejnění smlouvy v registru smluv podle § 5 odst. 4 zákona o registru smluv jako potvrzení skutečnosti, že smlouva nabyla účinnosti. Pro účely uveřejnění v re</w:t>
      </w:r>
      <w:r w:rsidRPr="008B688C">
        <w:rPr>
          <w:rFonts w:ascii="Arial" w:hAnsi="Arial" w:cs="Arial"/>
          <w:sz w:val="22"/>
          <w:szCs w:val="22"/>
        </w:rPr>
        <w:t>gistru smluv smluvní strany navzájem prohlašují, že smlouva neobsahuje žádné obchodní tajemství.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Smluvní strany se dohodly, že není-li v této smlouvě stanoveno j</w:t>
      </w:r>
      <w:r w:rsidRPr="008B688C">
        <w:rPr>
          <w:rFonts w:ascii="Arial" w:hAnsi="Arial" w:cs="Arial"/>
          <w:sz w:val="22"/>
          <w:szCs w:val="22"/>
        </w:rPr>
        <w:t>inak, řídí se práva a povinnosti smluvních stran zákonem č. 89/2012 Sb. a zákonem č. 219/2000 Sb.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 xml:space="preserve">Smluvní strany se dohodly, že jakékoli změny a doplňky této smlouvy jsou možné pouze písemnou formou, v podobě oboustranně uzavřených, vzestupně číslovaných </w:t>
      </w:r>
      <w:r w:rsidRPr="008B688C">
        <w:rPr>
          <w:rFonts w:ascii="Arial" w:hAnsi="Arial" w:cs="Arial"/>
          <w:sz w:val="22"/>
          <w:szCs w:val="22"/>
        </w:rPr>
        <w:t>dodatků smlouvy.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lastRenderedPageBreak/>
        <w:t>Tato smlouva je vyhotovena ve třech stejnopisech. Každá ze smluvních stran obdrží po jednom vyhotovení. Jedno vyhotovení bude použito k zápisu vlastnického práva vklad</w:t>
      </w:r>
      <w:r w:rsidRPr="008B688C">
        <w:rPr>
          <w:rFonts w:ascii="Arial" w:hAnsi="Arial" w:cs="Arial"/>
          <w:sz w:val="22"/>
          <w:szCs w:val="22"/>
        </w:rPr>
        <w:t xml:space="preserve">em do katastru nemovitostí. </w:t>
      </w:r>
    </w:p>
    <w:p w:rsidR="008B688C" w:rsidRPr="008B688C" w:rsidRDefault="00253F1A" w:rsidP="008B688C">
      <w:pPr>
        <w:pStyle w:val="Odstavecseseznamem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Nedílnou součástí této smlouvy je:</w:t>
      </w:r>
    </w:p>
    <w:p w:rsidR="008B688C" w:rsidRDefault="00253F1A" w:rsidP="00961E7A">
      <w:pPr>
        <w:pStyle w:val="Odstavecseseznamem"/>
        <w:numPr>
          <w:ilvl w:val="0"/>
          <w:numId w:val="18"/>
        </w:numPr>
        <w:spacing w:after="240"/>
        <w:ind w:hanging="357"/>
        <w:jc w:val="both"/>
        <w:rPr>
          <w:rFonts w:ascii="Arial" w:hAnsi="Arial" w:cs="Arial"/>
          <w:sz w:val="22"/>
          <w:szCs w:val="22"/>
        </w:rPr>
      </w:pPr>
      <w:r w:rsidRPr="00961E7A">
        <w:rPr>
          <w:rFonts w:ascii="Arial" w:hAnsi="Arial" w:cs="Arial"/>
          <w:sz w:val="22"/>
          <w:szCs w:val="22"/>
        </w:rPr>
        <w:t xml:space="preserve">doložka dle zákona č. </w:t>
      </w:r>
      <w:r w:rsidR="00C61B49" w:rsidRPr="00961E7A">
        <w:rPr>
          <w:rFonts w:ascii="Arial" w:hAnsi="Arial" w:cs="Arial"/>
          <w:sz w:val="22"/>
          <w:szCs w:val="22"/>
        </w:rPr>
        <w:t>129/2000 Sb., o krajích (krajské zřízení)</w:t>
      </w:r>
    </w:p>
    <w:p w:rsidR="00961E7A" w:rsidRPr="00961E7A" w:rsidRDefault="00961E7A" w:rsidP="00961E7A">
      <w:pPr>
        <w:pStyle w:val="Odstavecseseznamem"/>
        <w:spacing w:after="240"/>
        <w:jc w:val="both"/>
        <w:rPr>
          <w:rFonts w:ascii="Arial" w:hAnsi="Arial" w:cs="Arial"/>
          <w:sz w:val="22"/>
          <w:szCs w:val="22"/>
        </w:rPr>
      </w:pPr>
    </w:p>
    <w:p w:rsidR="008B688C" w:rsidRDefault="00253F1A" w:rsidP="004205EB">
      <w:pPr>
        <w:pStyle w:val="Odstavecseseznamem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 xml:space="preserve">Smluvní strany výslovně souhlasí s tím, aby tato smlouva ve svém úplném znění byla zveřejněna v rámci informací </w:t>
      </w:r>
      <w:r w:rsidRPr="008B688C">
        <w:rPr>
          <w:rFonts w:ascii="Arial" w:hAnsi="Arial" w:cs="Arial"/>
          <w:sz w:val="22"/>
          <w:szCs w:val="22"/>
        </w:rPr>
        <w:t>zpřístupňovaných veřejnosti prostřednictvím dálkového přístupu. Smluvní strany prohlašují, že skutečnosti uvedené v této smlouvě nepovažují za obchodní tajemství ve smyslu ustanovení § 504 zákona č. 89/2012 Sb. a udělují svolení k jejich užití a zveřejnění</w:t>
      </w:r>
      <w:r w:rsidRPr="008B688C">
        <w:rPr>
          <w:rFonts w:ascii="Arial" w:hAnsi="Arial" w:cs="Arial"/>
          <w:sz w:val="22"/>
          <w:szCs w:val="22"/>
        </w:rPr>
        <w:t xml:space="preserve"> bez stanovení jakýchkoli dalších podmínek.</w:t>
      </w:r>
    </w:p>
    <w:p w:rsidR="008B688C" w:rsidRPr="008B688C" w:rsidRDefault="00253F1A" w:rsidP="004205EB">
      <w:pPr>
        <w:pStyle w:val="Odstavecseseznamem"/>
        <w:numPr>
          <w:ilvl w:val="0"/>
          <w:numId w:val="16"/>
        </w:numPr>
        <w:spacing w:after="24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8B688C">
        <w:rPr>
          <w:rFonts w:ascii="Arial" w:hAnsi="Arial" w:cs="Arial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833"/>
      </w:tblGrid>
      <w:tr w:rsidR="00C41D58" w:rsidTr="005F1962">
        <w:tc>
          <w:tcPr>
            <w:tcW w:w="4896" w:type="dxa"/>
            <w:hideMark/>
          </w:tcPr>
          <w:p w:rsidR="008B688C" w:rsidRDefault="008B688C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B688C" w:rsidRPr="008B688C" w:rsidRDefault="00253F1A" w:rsidP="008B688C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sz w:val="22"/>
                <w:szCs w:val="22"/>
              </w:rPr>
              <w:t>V </w:t>
            </w:r>
            <w:r>
              <w:rPr>
                <w:rFonts w:ascii="Arial" w:hAnsi="Arial" w:cs="Arial"/>
                <w:sz w:val="22"/>
                <w:szCs w:val="22"/>
              </w:rPr>
              <w:t>Lounech</w:t>
            </w:r>
            <w:r w:rsidRPr="008B688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18.11.2019</w:t>
            </w:r>
            <w:proofErr w:type="gramEnd"/>
          </w:p>
        </w:tc>
        <w:tc>
          <w:tcPr>
            <w:tcW w:w="4855" w:type="dxa"/>
            <w:hideMark/>
          </w:tcPr>
          <w:p w:rsidR="008B688C" w:rsidRDefault="008B688C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B688C" w:rsidRPr="008B688C" w:rsidRDefault="00253F1A" w:rsidP="008B688C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8B688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6.11.2019</w:t>
            </w:r>
            <w:proofErr w:type="gramEnd"/>
          </w:p>
        </w:tc>
      </w:tr>
      <w:tr w:rsidR="00C41D58" w:rsidTr="005F1962">
        <w:trPr>
          <w:trHeight w:val="80"/>
        </w:trPr>
        <w:tc>
          <w:tcPr>
            <w:tcW w:w="4896" w:type="dxa"/>
            <w:hideMark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5" w:type="dxa"/>
            <w:hideMark/>
          </w:tcPr>
          <w:p w:rsidR="008B688C" w:rsidRPr="008B688C" w:rsidRDefault="008B688C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D58" w:rsidTr="005F1962">
        <w:trPr>
          <w:trHeight w:val="80"/>
        </w:trPr>
        <w:tc>
          <w:tcPr>
            <w:tcW w:w="4896" w:type="dxa"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b/>
                <w:sz w:val="22"/>
                <w:szCs w:val="22"/>
              </w:rPr>
              <w:t xml:space="preserve">Česká republika </w:t>
            </w:r>
            <w:r w:rsidRPr="008B688C">
              <w:rPr>
                <w:rFonts w:ascii="Arial" w:hAnsi="Arial" w:cs="Arial"/>
                <w:b/>
                <w:sz w:val="22"/>
                <w:szCs w:val="22"/>
              </w:rPr>
              <w:t>- Úřad pro zastupování státu ve věcech majetkových</w:t>
            </w:r>
          </w:p>
        </w:tc>
        <w:tc>
          <w:tcPr>
            <w:tcW w:w="4855" w:type="dxa"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Ústecký kraj</w:t>
            </w:r>
          </w:p>
        </w:tc>
      </w:tr>
      <w:tr w:rsidR="00C41D58" w:rsidTr="005F1962">
        <w:trPr>
          <w:trHeight w:val="1546"/>
        </w:trPr>
        <w:tc>
          <w:tcPr>
            <w:tcW w:w="4896" w:type="dxa"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8B68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55" w:type="dxa"/>
          </w:tcPr>
          <w:p w:rsidR="008B688C" w:rsidRPr="008B688C" w:rsidRDefault="008B688C" w:rsidP="005F1962">
            <w:pPr>
              <w:pStyle w:val="vnintext"/>
              <w:tabs>
                <w:tab w:val="clear" w:pos="709"/>
              </w:tabs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D58" w:rsidTr="005F1962">
        <w:trPr>
          <w:trHeight w:val="35"/>
        </w:trPr>
        <w:tc>
          <w:tcPr>
            <w:tcW w:w="4896" w:type="dxa"/>
            <w:hideMark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sz w:val="22"/>
                <w:szCs w:val="22"/>
              </w:rPr>
              <w:t>................</w:t>
            </w:r>
            <w:r>
              <w:rPr>
                <w:rFonts w:ascii="Arial" w:hAnsi="Arial" w:cs="Arial"/>
                <w:sz w:val="22"/>
                <w:szCs w:val="22"/>
              </w:rPr>
              <w:t>......</w:t>
            </w:r>
            <w:r w:rsidRPr="008B688C">
              <w:rPr>
                <w:rFonts w:ascii="Arial" w:hAnsi="Arial" w:cs="Arial"/>
                <w:sz w:val="22"/>
                <w:szCs w:val="22"/>
              </w:rPr>
              <w:t>......................................</w:t>
            </w:r>
          </w:p>
        </w:tc>
        <w:tc>
          <w:tcPr>
            <w:tcW w:w="4855" w:type="dxa"/>
            <w:hideMark/>
          </w:tcPr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88C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</w:p>
        </w:tc>
      </w:tr>
      <w:tr w:rsidR="00C41D58" w:rsidTr="005F1962">
        <w:trPr>
          <w:trHeight w:val="80"/>
        </w:trPr>
        <w:tc>
          <w:tcPr>
            <w:tcW w:w="4896" w:type="dxa"/>
            <w:hideMark/>
          </w:tcPr>
          <w:p w:rsid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88C">
              <w:rPr>
                <w:rFonts w:ascii="Arial" w:hAnsi="Arial" w:cs="Arial"/>
                <w:b/>
                <w:sz w:val="22"/>
                <w:szCs w:val="22"/>
              </w:rPr>
              <w:t>Ing. Miloš Tajtl</w:t>
            </w:r>
          </w:p>
          <w:p w:rsid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odboru Odloučené pracoviště </w:t>
            </w:r>
          </w:p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4855" w:type="dxa"/>
          </w:tcPr>
          <w:p w:rsid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88C">
              <w:rPr>
                <w:rFonts w:ascii="Arial" w:hAnsi="Arial" w:cs="Arial"/>
                <w:b/>
                <w:sz w:val="22"/>
                <w:szCs w:val="22"/>
              </w:rPr>
              <w:t xml:space="preserve">Oldřich </w:t>
            </w:r>
            <w:r w:rsidRPr="008B688C">
              <w:rPr>
                <w:rFonts w:ascii="Arial" w:hAnsi="Arial" w:cs="Arial"/>
                <w:b/>
                <w:sz w:val="22"/>
                <w:szCs w:val="22"/>
              </w:rPr>
              <w:t>Bubeníček</w:t>
            </w:r>
          </w:p>
          <w:p w:rsidR="008B688C" w:rsidRPr="008B688C" w:rsidRDefault="00253F1A" w:rsidP="005F1962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hejtman Ústeckého kraje</w:t>
            </w:r>
          </w:p>
        </w:tc>
      </w:tr>
    </w:tbl>
    <w:p w:rsidR="00880414" w:rsidRDefault="00880414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B688C" w:rsidRDefault="008B688C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O L O Ž K A </w:t>
      </w:r>
    </w:p>
    <w:p w:rsidR="00880414" w:rsidRDefault="00880414" w:rsidP="00880414">
      <w:pPr>
        <w:jc w:val="center"/>
        <w:rPr>
          <w:rFonts w:ascii="Arial" w:hAnsi="Arial" w:cs="Arial"/>
          <w:b/>
        </w:rPr>
      </w:pPr>
    </w:p>
    <w:p w:rsidR="00880414" w:rsidRDefault="00253F1A" w:rsidP="008804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smyslu ustanovení § 23 zákona č. 129/2000 Sb., o krajích (krajské zřízení),</w:t>
      </w:r>
    </w:p>
    <w:p w:rsidR="00880414" w:rsidRDefault="00253F1A" w:rsidP="008804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 pozdějších předpisů (dále jen „zákon č. 129/2000 Sb.“)</w:t>
      </w:r>
    </w:p>
    <w:p w:rsidR="00880414" w:rsidRDefault="00880414" w:rsidP="00880414">
      <w:pPr>
        <w:jc w:val="center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center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center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Pr="00C02746" w:rsidRDefault="00253F1A" w:rsidP="00880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Ústecký kraj ve smyslu</w:t>
      </w:r>
      <w:r>
        <w:rPr>
          <w:rFonts w:ascii="Arial" w:hAnsi="Arial" w:cs="Arial"/>
          <w:sz w:val="22"/>
          <w:szCs w:val="22"/>
        </w:rPr>
        <w:t xml:space="preserve"> ustanovení § 23 zákona č. 129/2000 Sb., potvrzuje, že u právních jednání obsažených ve Smlouvě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bezúplatném převodu vlastnického práva k nemovitým věcem č. </w:t>
      </w:r>
      <w:r w:rsidRPr="00C02746">
        <w:rPr>
          <w:rFonts w:ascii="Arial" w:hAnsi="Arial" w:cs="Arial"/>
          <w:sz w:val="22"/>
          <w:szCs w:val="22"/>
        </w:rPr>
        <w:t>ULN/35/2019, kterou se převádí:</w:t>
      </w:r>
    </w:p>
    <w:p w:rsidR="00880414" w:rsidRDefault="00880414" w:rsidP="00880414">
      <w:pPr>
        <w:jc w:val="both"/>
        <w:rPr>
          <w:rFonts w:ascii="Arial" w:hAnsi="Arial" w:cs="Arial"/>
          <w:b/>
          <w:sz w:val="22"/>
          <w:szCs w:val="22"/>
        </w:rPr>
      </w:pPr>
    </w:p>
    <w:p w:rsidR="00880414" w:rsidRDefault="00253F1A" w:rsidP="00880414">
      <w:pPr>
        <w:pStyle w:val="Nadpis2"/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Pozemek:</w:t>
      </w:r>
    </w:p>
    <w:p w:rsidR="00880414" w:rsidRDefault="00253F1A" w:rsidP="00880414">
      <w:pPr>
        <w:pStyle w:val="para"/>
        <w:numPr>
          <w:ilvl w:val="0"/>
          <w:numId w:val="10"/>
        </w:numPr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9B1CD5">
        <w:rPr>
          <w:rFonts w:ascii="Arial" w:hAnsi="Arial" w:cs="Arial"/>
          <w:bCs/>
          <w:color w:val="000000"/>
          <w:sz w:val="22"/>
          <w:szCs w:val="22"/>
        </w:rPr>
        <w:t xml:space="preserve">pozemková parcela číslo: </w:t>
      </w:r>
      <w:r>
        <w:rPr>
          <w:rFonts w:ascii="Arial" w:hAnsi="Arial" w:cs="Arial"/>
          <w:bCs/>
          <w:color w:val="000000"/>
          <w:sz w:val="22"/>
          <w:szCs w:val="22"/>
        </w:rPr>
        <w:t>7145/2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druh pozemku: ostatní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plocha, způsob využití: ostatní komunikace,</w:t>
      </w:r>
    </w:p>
    <w:p w:rsidR="00C02746" w:rsidRDefault="00253F1A" w:rsidP="00C02746">
      <w:pPr>
        <w:pStyle w:val="para"/>
        <w:numPr>
          <w:ilvl w:val="0"/>
          <w:numId w:val="10"/>
        </w:numPr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9B1CD5">
        <w:rPr>
          <w:rFonts w:ascii="Arial" w:hAnsi="Arial" w:cs="Arial"/>
          <w:bCs/>
          <w:color w:val="000000"/>
          <w:sz w:val="22"/>
          <w:szCs w:val="22"/>
        </w:rPr>
        <w:t xml:space="preserve">pozemková parcela číslo: </w:t>
      </w:r>
      <w:r>
        <w:rPr>
          <w:rFonts w:ascii="Arial" w:hAnsi="Arial" w:cs="Arial"/>
          <w:bCs/>
          <w:color w:val="000000"/>
          <w:sz w:val="22"/>
          <w:szCs w:val="22"/>
        </w:rPr>
        <w:t>7146/5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, druh pozemku: ostatní plocha, způsob využití: ostatní komunikace,</w:t>
      </w:r>
    </w:p>
    <w:p w:rsidR="00C02746" w:rsidRDefault="00C02746" w:rsidP="003B314C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880414" w:rsidRDefault="00880414" w:rsidP="00880414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880414" w:rsidRDefault="00253F1A" w:rsidP="00880414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dosud </w:t>
      </w:r>
      <w:r w:rsidRPr="00320BB5">
        <w:rPr>
          <w:rFonts w:ascii="Arial" w:hAnsi="Arial" w:cs="Arial"/>
          <w:b w:val="0"/>
          <w:sz w:val="22"/>
          <w:szCs w:val="22"/>
        </w:rPr>
        <w:t>zapsan</w:t>
      </w:r>
      <w:r>
        <w:rPr>
          <w:rFonts w:ascii="Arial" w:hAnsi="Arial" w:cs="Arial"/>
          <w:b w:val="0"/>
          <w:sz w:val="22"/>
          <w:szCs w:val="22"/>
        </w:rPr>
        <w:t>é</w:t>
      </w:r>
      <w:r w:rsidRPr="00320BB5">
        <w:rPr>
          <w:rFonts w:ascii="Arial" w:hAnsi="Arial" w:cs="Arial"/>
          <w:b w:val="0"/>
          <w:sz w:val="22"/>
          <w:szCs w:val="22"/>
        </w:rPr>
        <w:t xml:space="preserve"> na listu vlastnictví č. 60000 pro katastrální území </w:t>
      </w:r>
      <w:r>
        <w:rPr>
          <w:rFonts w:ascii="Arial" w:hAnsi="Arial" w:cs="Arial"/>
          <w:b w:val="0"/>
          <w:sz w:val="22"/>
          <w:szCs w:val="22"/>
        </w:rPr>
        <w:t>Žatec</w:t>
      </w:r>
      <w:r w:rsidRPr="00320BB5">
        <w:rPr>
          <w:rFonts w:ascii="Arial" w:hAnsi="Arial" w:cs="Arial"/>
          <w:b w:val="0"/>
          <w:sz w:val="22"/>
          <w:szCs w:val="22"/>
        </w:rPr>
        <w:t xml:space="preserve">, obec </w:t>
      </w:r>
      <w:r>
        <w:rPr>
          <w:rFonts w:ascii="Arial" w:hAnsi="Arial" w:cs="Arial"/>
          <w:b w:val="0"/>
          <w:sz w:val="22"/>
          <w:szCs w:val="22"/>
        </w:rPr>
        <w:t>Žatec</w:t>
      </w:r>
      <w:r w:rsidRPr="00320BB5">
        <w:rPr>
          <w:rFonts w:ascii="Arial" w:hAnsi="Arial" w:cs="Arial"/>
          <w:b w:val="0"/>
          <w:sz w:val="22"/>
          <w:szCs w:val="22"/>
        </w:rPr>
        <w:t xml:space="preserve"> v katastru nemovitostí vede</w:t>
      </w:r>
      <w:r w:rsidRPr="00320BB5">
        <w:rPr>
          <w:rFonts w:ascii="Arial" w:hAnsi="Arial" w:cs="Arial"/>
          <w:b w:val="0"/>
          <w:sz w:val="22"/>
          <w:szCs w:val="22"/>
        </w:rPr>
        <w:t xml:space="preserve">ném </w:t>
      </w:r>
      <w:r w:rsidRPr="00320BB5">
        <w:rPr>
          <w:rFonts w:ascii="Arial" w:hAnsi="Arial" w:cs="Arial"/>
          <w:b w:val="0"/>
          <w:iCs/>
          <w:sz w:val="22"/>
          <w:szCs w:val="22"/>
        </w:rPr>
        <w:t>Katastrálním</w:t>
      </w:r>
      <w:r w:rsidRPr="00320BB5">
        <w:rPr>
          <w:rFonts w:ascii="Arial" w:hAnsi="Arial" w:cs="Arial"/>
          <w:b w:val="0"/>
          <w:sz w:val="22"/>
          <w:szCs w:val="22"/>
        </w:rPr>
        <w:t xml:space="preserve"> </w:t>
      </w:r>
      <w:r w:rsidRPr="00320BB5">
        <w:rPr>
          <w:rFonts w:ascii="Arial" w:hAnsi="Arial" w:cs="Arial"/>
          <w:b w:val="0"/>
          <w:iCs/>
          <w:sz w:val="22"/>
          <w:szCs w:val="22"/>
        </w:rPr>
        <w:t xml:space="preserve">úřadem pro Ústecký kraj, Katastrálním pracovištěm </w:t>
      </w:r>
      <w:r>
        <w:rPr>
          <w:rFonts w:ascii="Arial" w:hAnsi="Arial" w:cs="Arial"/>
          <w:b w:val="0"/>
          <w:iCs/>
          <w:sz w:val="22"/>
          <w:szCs w:val="22"/>
        </w:rPr>
        <w:t>Žatec</w:t>
      </w:r>
    </w:p>
    <w:p w:rsidR="00880414" w:rsidRDefault="00880414" w:rsidP="00880414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 w:val="0"/>
          <w:iCs/>
          <w:sz w:val="22"/>
          <w:szCs w:val="22"/>
        </w:rPr>
      </w:pPr>
    </w:p>
    <w:p w:rsidR="00880414" w:rsidRDefault="00253F1A" w:rsidP="00880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byly ze strany nabyvatele splněny veškeré zákonem č. 129/2000 Sb., či jinými obecně závaznými právními předpisy stanovené podmínky ve formě předchozího zveřejnění, schválení či </w:t>
      </w:r>
      <w:r>
        <w:rPr>
          <w:rFonts w:ascii="Arial" w:hAnsi="Arial" w:cs="Arial"/>
          <w:sz w:val="22"/>
          <w:szCs w:val="22"/>
        </w:rPr>
        <w:t>odsouhlasení, které jsou obligatorní pro platnost tohoto právního jednání.</w:t>
      </w: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Předmětná Smlouva o bezúplatném převodu vlastnického práva </w:t>
      </w:r>
      <w:r>
        <w:rPr>
          <w:rFonts w:ascii="Arial" w:hAnsi="Arial" w:cs="Arial"/>
          <w:sz w:val="22"/>
          <w:szCs w:val="22"/>
        </w:rPr>
        <w:t>k nemovitý</w:t>
      </w:r>
      <w:r>
        <w:rPr>
          <w:rFonts w:ascii="Arial" w:hAnsi="Arial" w:cs="Arial"/>
          <w:sz w:val="22"/>
          <w:szCs w:val="22"/>
        </w:rPr>
        <w:t xml:space="preserve"> věcem č. </w:t>
      </w:r>
      <w:r w:rsidRPr="003B314C">
        <w:rPr>
          <w:rFonts w:ascii="Arial" w:hAnsi="Arial" w:cs="Arial"/>
          <w:sz w:val="22"/>
          <w:szCs w:val="22"/>
        </w:rPr>
        <w:t xml:space="preserve">ULN/35/2019 </w:t>
      </w:r>
      <w:r>
        <w:rPr>
          <w:rFonts w:ascii="Arial" w:hAnsi="Arial" w:cs="Arial"/>
          <w:sz w:val="22"/>
          <w:szCs w:val="22"/>
        </w:rPr>
        <w:t>byla schválena usnesením č. 039/24Z/2019</w:t>
      </w:r>
      <w:r>
        <w:rPr>
          <w:rFonts w:ascii="Arial" w:hAnsi="Arial" w:cs="Arial"/>
          <w:sz w:val="22"/>
          <w:szCs w:val="22"/>
        </w:rPr>
        <w:t xml:space="preserve"> ze zasedání Zastupitelstva Ústeckého kraje dne </w:t>
      </w:r>
      <w:proofErr w:type="gramStart"/>
      <w:r>
        <w:rPr>
          <w:rFonts w:ascii="Arial" w:hAnsi="Arial" w:cs="Arial"/>
          <w:sz w:val="22"/>
          <w:szCs w:val="22"/>
        </w:rPr>
        <w:t>21.10.2019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Ústí nad Labem dne </w:t>
      </w:r>
      <w:proofErr w:type="gramStart"/>
      <w:r>
        <w:rPr>
          <w:rFonts w:ascii="Arial" w:hAnsi="Arial" w:cs="Arial"/>
          <w:sz w:val="22"/>
          <w:szCs w:val="22"/>
        </w:rPr>
        <w:t>6.11.2019</w:t>
      </w:r>
      <w:proofErr w:type="gramEnd"/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880414" w:rsidP="00880414">
      <w:pPr>
        <w:jc w:val="both"/>
        <w:rPr>
          <w:rFonts w:ascii="Arial" w:hAnsi="Arial" w:cs="Arial"/>
          <w:sz w:val="22"/>
          <w:szCs w:val="22"/>
        </w:rPr>
      </w:pPr>
    </w:p>
    <w:p w:rsidR="00880414" w:rsidRDefault="00253F1A" w:rsidP="00880414">
      <w:pPr>
        <w:ind w:left="27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880414" w:rsidRDefault="00253F1A" w:rsidP="00880414">
      <w:pPr>
        <w:ind w:left="27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Oldřich Bubeníček</w:t>
      </w:r>
    </w:p>
    <w:p w:rsidR="00880414" w:rsidRDefault="00253F1A" w:rsidP="00880414">
      <w:pPr>
        <w:ind w:left="27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hejtman Ústeckého kraje</w:t>
      </w:r>
    </w:p>
    <w:p w:rsidR="00880414" w:rsidRPr="00A43C1C" w:rsidRDefault="00880414" w:rsidP="00880414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sectPr w:rsidR="0088041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332"/>
    <w:multiLevelType w:val="hybridMultilevel"/>
    <w:tmpl w:val="CEC6F6AA"/>
    <w:lvl w:ilvl="0" w:tplc="CE2AB4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C2F7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C887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78F2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4084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78FA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8E2B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EC3D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0E2D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12BC2"/>
    <w:multiLevelType w:val="hybridMultilevel"/>
    <w:tmpl w:val="0E7E78C6"/>
    <w:lvl w:ilvl="0" w:tplc="41DC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CE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63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05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0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6E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07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3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E7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5CCB"/>
    <w:multiLevelType w:val="hybridMultilevel"/>
    <w:tmpl w:val="4DE004C4"/>
    <w:lvl w:ilvl="0" w:tplc="F9688C9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CB96AD12" w:tentative="1">
      <w:start w:val="1"/>
      <w:numFmt w:val="lowerLetter"/>
      <w:lvlText w:val="%2."/>
      <w:lvlJc w:val="left"/>
      <w:pPr>
        <w:ind w:left="1437" w:hanging="360"/>
      </w:pPr>
    </w:lvl>
    <w:lvl w:ilvl="2" w:tplc="36FCD07C" w:tentative="1">
      <w:start w:val="1"/>
      <w:numFmt w:val="lowerRoman"/>
      <w:lvlText w:val="%3."/>
      <w:lvlJc w:val="right"/>
      <w:pPr>
        <w:ind w:left="2157" w:hanging="180"/>
      </w:pPr>
    </w:lvl>
    <w:lvl w:ilvl="3" w:tplc="D88AD33A" w:tentative="1">
      <w:start w:val="1"/>
      <w:numFmt w:val="decimal"/>
      <w:lvlText w:val="%4."/>
      <w:lvlJc w:val="left"/>
      <w:pPr>
        <w:ind w:left="2877" w:hanging="360"/>
      </w:pPr>
    </w:lvl>
    <w:lvl w:ilvl="4" w:tplc="EB162EDA" w:tentative="1">
      <w:start w:val="1"/>
      <w:numFmt w:val="lowerLetter"/>
      <w:lvlText w:val="%5."/>
      <w:lvlJc w:val="left"/>
      <w:pPr>
        <w:ind w:left="3597" w:hanging="360"/>
      </w:pPr>
    </w:lvl>
    <w:lvl w:ilvl="5" w:tplc="C56C5F64" w:tentative="1">
      <w:start w:val="1"/>
      <w:numFmt w:val="lowerRoman"/>
      <w:lvlText w:val="%6."/>
      <w:lvlJc w:val="right"/>
      <w:pPr>
        <w:ind w:left="4317" w:hanging="180"/>
      </w:pPr>
    </w:lvl>
    <w:lvl w:ilvl="6" w:tplc="D9BA5ADA" w:tentative="1">
      <w:start w:val="1"/>
      <w:numFmt w:val="decimal"/>
      <w:lvlText w:val="%7."/>
      <w:lvlJc w:val="left"/>
      <w:pPr>
        <w:ind w:left="5037" w:hanging="360"/>
      </w:pPr>
    </w:lvl>
    <w:lvl w:ilvl="7" w:tplc="AF4C8FC2" w:tentative="1">
      <w:start w:val="1"/>
      <w:numFmt w:val="lowerLetter"/>
      <w:lvlText w:val="%8."/>
      <w:lvlJc w:val="left"/>
      <w:pPr>
        <w:ind w:left="5757" w:hanging="360"/>
      </w:pPr>
    </w:lvl>
    <w:lvl w:ilvl="8" w:tplc="A850B7A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7AA0AFF"/>
    <w:multiLevelType w:val="hybridMultilevel"/>
    <w:tmpl w:val="7A10392C"/>
    <w:lvl w:ilvl="0" w:tplc="699A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D696F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07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48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C42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E7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0B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88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ED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359DB"/>
    <w:multiLevelType w:val="hybridMultilevel"/>
    <w:tmpl w:val="DCD8FE0E"/>
    <w:lvl w:ilvl="0" w:tplc="F76EB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167F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98C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8879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66C0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BACA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54FC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6C45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C0FA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4C7B9A"/>
    <w:multiLevelType w:val="hybridMultilevel"/>
    <w:tmpl w:val="51361A16"/>
    <w:lvl w:ilvl="0" w:tplc="7A3A8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28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0B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0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27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04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F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AF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88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35B30"/>
    <w:multiLevelType w:val="hybridMultilevel"/>
    <w:tmpl w:val="2FEE0BE2"/>
    <w:lvl w:ilvl="0" w:tplc="70C2414C">
      <w:start w:val="1"/>
      <w:numFmt w:val="decimal"/>
      <w:lvlText w:val="%1."/>
      <w:lvlJc w:val="left"/>
      <w:pPr>
        <w:ind w:left="360" w:hanging="360"/>
      </w:pPr>
    </w:lvl>
    <w:lvl w:ilvl="1" w:tplc="668EAFE8" w:tentative="1">
      <w:start w:val="1"/>
      <w:numFmt w:val="lowerLetter"/>
      <w:lvlText w:val="%2."/>
      <w:lvlJc w:val="left"/>
      <w:pPr>
        <w:ind w:left="1080" w:hanging="360"/>
      </w:pPr>
    </w:lvl>
    <w:lvl w:ilvl="2" w:tplc="D48CABB0" w:tentative="1">
      <w:start w:val="1"/>
      <w:numFmt w:val="lowerRoman"/>
      <w:lvlText w:val="%3."/>
      <w:lvlJc w:val="right"/>
      <w:pPr>
        <w:ind w:left="1800" w:hanging="180"/>
      </w:pPr>
    </w:lvl>
    <w:lvl w:ilvl="3" w:tplc="ECB457A4" w:tentative="1">
      <w:start w:val="1"/>
      <w:numFmt w:val="decimal"/>
      <w:lvlText w:val="%4."/>
      <w:lvlJc w:val="left"/>
      <w:pPr>
        <w:ind w:left="2520" w:hanging="360"/>
      </w:pPr>
    </w:lvl>
    <w:lvl w:ilvl="4" w:tplc="B82ACEE0" w:tentative="1">
      <w:start w:val="1"/>
      <w:numFmt w:val="lowerLetter"/>
      <w:lvlText w:val="%5."/>
      <w:lvlJc w:val="left"/>
      <w:pPr>
        <w:ind w:left="3240" w:hanging="360"/>
      </w:pPr>
    </w:lvl>
    <w:lvl w:ilvl="5" w:tplc="FC14560C" w:tentative="1">
      <w:start w:val="1"/>
      <w:numFmt w:val="lowerRoman"/>
      <w:lvlText w:val="%6."/>
      <w:lvlJc w:val="right"/>
      <w:pPr>
        <w:ind w:left="3960" w:hanging="180"/>
      </w:pPr>
    </w:lvl>
    <w:lvl w:ilvl="6" w:tplc="9BD2382E" w:tentative="1">
      <w:start w:val="1"/>
      <w:numFmt w:val="decimal"/>
      <w:lvlText w:val="%7."/>
      <w:lvlJc w:val="left"/>
      <w:pPr>
        <w:ind w:left="4680" w:hanging="360"/>
      </w:pPr>
    </w:lvl>
    <w:lvl w:ilvl="7" w:tplc="BF9C3E78" w:tentative="1">
      <w:start w:val="1"/>
      <w:numFmt w:val="lowerLetter"/>
      <w:lvlText w:val="%8."/>
      <w:lvlJc w:val="left"/>
      <w:pPr>
        <w:ind w:left="5400" w:hanging="360"/>
      </w:pPr>
    </w:lvl>
    <w:lvl w:ilvl="8" w:tplc="F3CC7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6D508A"/>
    <w:multiLevelType w:val="hybridMultilevel"/>
    <w:tmpl w:val="0AE42A00"/>
    <w:lvl w:ilvl="0" w:tplc="D80249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100605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BCD6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ECF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1C18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62D4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949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AE84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C249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0C08C0"/>
    <w:multiLevelType w:val="hybridMultilevel"/>
    <w:tmpl w:val="ACFA846A"/>
    <w:lvl w:ilvl="0" w:tplc="25D2721A">
      <w:start w:val="1"/>
      <w:numFmt w:val="decimal"/>
      <w:lvlText w:val="%1."/>
      <w:lvlJc w:val="left"/>
      <w:pPr>
        <w:ind w:left="360" w:hanging="360"/>
      </w:pPr>
    </w:lvl>
    <w:lvl w:ilvl="1" w:tplc="D42E6084" w:tentative="1">
      <w:start w:val="1"/>
      <w:numFmt w:val="lowerLetter"/>
      <w:lvlText w:val="%2."/>
      <w:lvlJc w:val="left"/>
      <w:pPr>
        <w:ind w:left="1080" w:hanging="360"/>
      </w:pPr>
    </w:lvl>
    <w:lvl w:ilvl="2" w:tplc="3D542D28" w:tentative="1">
      <w:start w:val="1"/>
      <w:numFmt w:val="lowerRoman"/>
      <w:lvlText w:val="%3."/>
      <w:lvlJc w:val="right"/>
      <w:pPr>
        <w:ind w:left="1800" w:hanging="180"/>
      </w:pPr>
    </w:lvl>
    <w:lvl w:ilvl="3" w:tplc="CEE01D8C" w:tentative="1">
      <w:start w:val="1"/>
      <w:numFmt w:val="decimal"/>
      <w:lvlText w:val="%4."/>
      <w:lvlJc w:val="left"/>
      <w:pPr>
        <w:ind w:left="2520" w:hanging="360"/>
      </w:pPr>
    </w:lvl>
    <w:lvl w:ilvl="4" w:tplc="EF44B084" w:tentative="1">
      <w:start w:val="1"/>
      <w:numFmt w:val="lowerLetter"/>
      <w:lvlText w:val="%5."/>
      <w:lvlJc w:val="left"/>
      <w:pPr>
        <w:ind w:left="3240" w:hanging="360"/>
      </w:pPr>
    </w:lvl>
    <w:lvl w:ilvl="5" w:tplc="38F4494C" w:tentative="1">
      <w:start w:val="1"/>
      <w:numFmt w:val="lowerRoman"/>
      <w:lvlText w:val="%6."/>
      <w:lvlJc w:val="right"/>
      <w:pPr>
        <w:ind w:left="3960" w:hanging="180"/>
      </w:pPr>
    </w:lvl>
    <w:lvl w:ilvl="6" w:tplc="480435DC" w:tentative="1">
      <w:start w:val="1"/>
      <w:numFmt w:val="decimal"/>
      <w:lvlText w:val="%7."/>
      <w:lvlJc w:val="left"/>
      <w:pPr>
        <w:ind w:left="4680" w:hanging="360"/>
      </w:pPr>
    </w:lvl>
    <w:lvl w:ilvl="7" w:tplc="9EE41B30" w:tentative="1">
      <w:start w:val="1"/>
      <w:numFmt w:val="lowerLetter"/>
      <w:lvlText w:val="%8."/>
      <w:lvlJc w:val="left"/>
      <w:pPr>
        <w:ind w:left="5400" w:hanging="360"/>
      </w:pPr>
    </w:lvl>
    <w:lvl w:ilvl="8" w:tplc="86A27D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434D67"/>
    <w:multiLevelType w:val="hybridMultilevel"/>
    <w:tmpl w:val="3BEAD680"/>
    <w:lvl w:ilvl="0" w:tplc="1E6A38A2">
      <w:start w:val="1"/>
      <w:numFmt w:val="decimal"/>
      <w:lvlText w:val="%1."/>
      <w:lvlJc w:val="left"/>
      <w:pPr>
        <w:ind w:left="360" w:hanging="360"/>
      </w:pPr>
    </w:lvl>
    <w:lvl w:ilvl="1" w:tplc="195406A2" w:tentative="1">
      <w:start w:val="1"/>
      <w:numFmt w:val="lowerLetter"/>
      <w:lvlText w:val="%2."/>
      <w:lvlJc w:val="left"/>
      <w:pPr>
        <w:ind w:left="1080" w:hanging="360"/>
      </w:pPr>
    </w:lvl>
    <w:lvl w:ilvl="2" w:tplc="C744183A" w:tentative="1">
      <w:start w:val="1"/>
      <w:numFmt w:val="lowerRoman"/>
      <w:lvlText w:val="%3."/>
      <w:lvlJc w:val="right"/>
      <w:pPr>
        <w:ind w:left="1800" w:hanging="180"/>
      </w:pPr>
    </w:lvl>
    <w:lvl w:ilvl="3" w:tplc="C980A908" w:tentative="1">
      <w:start w:val="1"/>
      <w:numFmt w:val="decimal"/>
      <w:lvlText w:val="%4."/>
      <w:lvlJc w:val="left"/>
      <w:pPr>
        <w:ind w:left="2520" w:hanging="360"/>
      </w:pPr>
    </w:lvl>
    <w:lvl w:ilvl="4" w:tplc="36FA7C70" w:tentative="1">
      <w:start w:val="1"/>
      <w:numFmt w:val="lowerLetter"/>
      <w:lvlText w:val="%5."/>
      <w:lvlJc w:val="left"/>
      <w:pPr>
        <w:ind w:left="3240" w:hanging="360"/>
      </w:pPr>
    </w:lvl>
    <w:lvl w:ilvl="5" w:tplc="764011EE" w:tentative="1">
      <w:start w:val="1"/>
      <w:numFmt w:val="lowerRoman"/>
      <w:lvlText w:val="%6."/>
      <w:lvlJc w:val="right"/>
      <w:pPr>
        <w:ind w:left="3960" w:hanging="180"/>
      </w:pPr>
    </w:lvl>
    <w:lvl w:ilvl="6" w:tplc="298A0F6E" w:tentative="1">
      <w:start w:val="1"/>
      <w:numFmt w:val="decimal"/>
      <w:lvlText w:val="%7."/>
      <w:lvlJc w:val="left"/>
      <w:pPr>
        <w:ind w:left="4680" w:hanging="360"/>
      </w:pPr>
    </w:lvl>
    <w:lvl w:ilvl="7" w:tplc="2E3C03E0" w:tentative="1">
      <w:start w:val="1"/>
      <w:numFmt w:val="lowerLetter"/>
      <w:lvlText w:val="%8."/>
      <w:lvlJc w:val="left"/>
      <w:pPr>
        <w:ind w:left="5400" w:hanging="360"/>
      </w:pPr>
    </w:lvl>
    <w:lvl w:ilvl="8" w:tplc="F82A2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4C26C1"/>
    <w:multiLevelType w:val="hybridMultilevel"/>
    <w:tmpl w:val="3A729F8E"/>
    <w:lvl w:ilvl="0" w:tplc="149273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9E6ACC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128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F02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28B7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988A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3A8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AE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AE79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4A4841"/>
    <w:multiLevelType w:val="hybridMultilevel"/>
    <w:tmpl w:val="6EDAF97A"/>
    <w:lvl w:ilvl="0" w:tplc="8898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7A1AA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827A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2E4D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7097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6622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BA50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5C79C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9EE1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CC357E"/>
    <w:multiLevelType w:val="hybridMultilevel"/>
    <w:tmpl w:val="E208DE86"/>
    <w:lvl w:ilvl="0" w:tplc="56CC60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E6BA3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AC1E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340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9849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D043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1AA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E90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7A2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7247A7"/>
    <w:multiLevelType w:val="hybridMultilevel"/>
    <w:tmpl w:val="357AE87C"/>
    <w:lvl w:ilvl="0" w:tplc="CCDEE1AC">
      <w:start w:val="1"/>
      <w:numFmt w:val="lowerLetter"/>
      <w:lvlText w:val="%1)"/>
      <w:lvlJc w:val="left"/>
      <w:pPr>
        <w:ind w:left="1080" w:hanging="360"/>
      </w:pPr>
    </w:lvl>
    <w:lvl w:ilvl="1" w:tplc="3C4A3F88" w:tentative="1">
      <w:start w:val="1"/>
      <w:numFmt w:val="lowerLetter"/>
      <w:lvlText w:val="%2."/>
      <w:lvlJc w:val="left"/>
      <w:pPr>
        <w:ind w:left="1800" w:hanging="360"/>
      </w:pPr>
    </w:lvl>
    <w:lvl w:ilvl="2" w:tplc="CE74DAAC" w:tentative="1">
      <w:start w:val="1"/>
      <w:numFmt w:val="lowerRoman"/>
      <w:lvlText w:val="%3."/>
      <w:lvlJc w:val="right"/>
      <w:pPr>
        <w:ind w:left="2520" w:hanging="180"/>
      </w:pPr>
    </w:lvl>
    <w:lvl w:ilvl="3" w:tplc="B338F13C" w:tentative="1">
      <w:start w:val="1"/>
      <w:numFmt w:val="decimal"/>
      <w:lvlText w:val="%4."/>
      <w:lvlJc w:val="left"/>
      <w:pPr>
        <w:ind w:left="3240" w:hanging="360"/>
      </w:pPr>
    </w:lvl>
    <w:lvl w:ilvl="4" w:tplc="44EC9898" w:tentative="1">
      <w:start w:val="1"/>
      <w:numFmt w:val="lowerLetter"/>
      <w:lvlText w:val="%5."/>
      <w:lvlJc w:val="left"/>
      <w:pPr>
        <w:ind w:left="3960" w:hanging="360"/>
      </w:pPr>
    </w:lvl>
    <w:lvl w:ilvl="5" w:tplc="74C0721E" w:tentative="1">
      <w:start w:val="1"/>
      <w:numFmt w:val="lowerRoman"/>
      <w:lvlText w:val="%6."/>
      <w:lvlJc w:val="right"/>
      <w:pPr>
        <w:ind w:left="4680" w:hanging="180"/>
      </w:pPr>
    </w:lvl>
    <w:lvl w:ilvl="6" w:tplc="47C02418" w:tentative="1">
      <w:start w:val="1"/>
      <w:numFmt w:val="decimal"/>
      <w:lvlText w:val="%7."/>
      <w:lvlJc w:val="left"/>
      <w:pPr>
        <w:ind w:left="5400" w:hanging="360"/>
      </w:pPr>
    </w:lvl>
    <w:lvl w:ilvl="7" w:tplc="10C00B2E" w:tentative="1">
      <w:start w:val="1"/>
      <w:numFmt w:val="lowerLetter"/>
      <w:lvlText w:val="%8."/>
      <w:lvlJc w:val="left"/>
      <w:pPr>
        <w:ind w:left="6120" w:hanging="360"/>
      </w:pPr>
    </w:lvl>
    <w:lvl w:ilvl="8" w:tplc="4E7ECE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B6266"/>
    <w:multiLevelType w:val="hybridMultilevel"/>
    <w:tmpl w:val="56AA1202"/>
    <w:lvl w:ilvl="0" w:tplc="BE38FDD4">
      <w:start w:val="1"/>
      <w:numFmt w:val="decimal"/>
      <w:lvlText w:val="%1."/>
      <w:lvlJc w:val="left"/>
      <w:pPr>
        <w:ind w:left="360" w:hanging="360"/>
      </w:pPr>
    </w:lvl>
    <w:lvl w:ilvl="1" w:tplc="6D8ACFA8" w:tentative="1">
      <w:start w:val="1"/>
      <w:numFmt w:val="lowerLetter"/>
      <w:lvlText w:val="%2."/>
      <w:lvlJc w:val="left"/>
      <w:pPr>
        <w:ind w:left="1080" w:hanging="360"/>
      </w:pPr>
    </w:lvl>
    <w:lvl w:ilvl="2" w:tplc="E2F21164" w:tentative="1">
      <w:start w:val="1"/>
      <w:numFmt w:val="lowerRoman"/>
      <w:lvlText w:val="%3."/>
      <w:lvlJc w:val="right"/>
      <w:pPr>
        <w:ind w:left="1800" w:hanging="180"/>
      </w:pPr>
    </w:lvl>
    <w:lvl w:ilvl="3" w:tplc="80885862" w:tentative="1">
      <w:start w:val="1"/>
      <w:numFmt w:val="decimal"/>
      <w:lvlText w:val="%4."/>
      <w:lvlJc w:val="left"/>
      <w:pPr>
        <w:ind w:left="2520" w:hanging="360"/>
      </w:pPr>
    </w:lvl>
    <w:lvl w:ilvl="4" w:tplc="F96AE99C" w:tentative="1">
      <w:start w:val="1"/>
      <w:numFmt w:val="lowerLetter"/>
      <w:lvlText w:val="%5."/>
      <w:lvlJc w:val="left"/>
      <w:pPr>
        <w:ind w:left="3240" w:hanging="360"/>
      </w:pPr>
    </w:lvl>
    <w:lvl w:ilvl="5" w:tplc="AA1218D4" w:tentative="1">
      <w:start w:val="1"/>
      <w:numFmt w:val="lowerRoman"/>
      <w:lvlText w:val="%6."/>
      <w:lvlJc w:val="right"/>
      <w:pPr>
        <w:ind w:left="3960" w:hanging="180"/>
      </w:pPr>
    </w:lvl>
    <w:lvl w:ilvl="6" w:tplc="0254A4C4" w:tentative="1">
      <w:start w:val="1"/>
      <w:numFmt w:val="decimal"/>
      <w:lvlText w:val="%7."/>
      <w:lvlJc w:val="left"/>
      <w:pPr>
        <w:ind w:left="4680" w:hanging="360"/>
      </w:pPr>
    </w:lvl>
    <w:lvl w:ilvl="7" w:tplc="5E7ACEAC" w:tentative="1">
      <w:start w:val="1"/>
      <w:numFmt w:val="lowerLetter"/>
      <w:lvlText w:val="%8."/>
      <w:lvlJc w:val="left"/>
      <w:pPr>
        <w:ind w:left="5400" w:hanging="360"/>
      </w:pPr>
    </w:lvl>
    <w:lvl w:ilvl="8" w:tplc="1C16B9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49173E"/>
    <w:multiLevelType w:val="hybridMultilevel"/>
    <w:tmpl w:val="52B41D32"/>
    <w:lvl w:ilvl="0" w:tplc="544C6EA0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7868C43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454955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E4F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A62373A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14460F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614664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FA2A85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9384CE0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4D01A0A"/>
    <w:multiLevelType w:val="hybridMultilevel"/>
    <w:tmpl w:val="5216749A"/>
    <w:lvl w:ilvl="0" w:tplc="0952CB30">
      <w:start w:val="1"/>
      <w:numFmt w:val="decimal"/>
      <w:lvlText w:val="%1."/>
      <w:lvlJc w:val="left"/>
      <w:pPr>
        <w:ind w:left="360" w:hanging="360"/>
      </w:pPr>
    </w:lvl>
    <w:lvl w:ilvl="1" w:tplc="A1EE921A" w:tentative="1">
      <w:start w:val="1"/>
      <w:numFmt w:val="lowerLetter"/>
      <w:lvlText w:val="%2."/>
      <w:lvlJc w:val="left"/>
      <w:pPr>
        <w:ind w:left="1080" w:hanging="360"/>
      </w:pPr>
    </w:lvl>
    <w:lvl w:ilvl="2" w:tplc="5A2A7562" w:tentative="1">
      <w:start w:val="1"/>
      <w:numFmt w:val="lowerRoman"/>
      <w:lvlText w:val="%3."/>
      <w:lvlJc w:val="right"/>
      <w:pPr>
        <w:ind w:left="1800" w:hanging="180"/>
      </w:pPr>
    </w:lvl>
    <w:lvl w:ilvl="3" w:tplc="AD982D22" w:tentative="1">
      <w:start w:val="1"/>
      <w:numFmt w:val="decimal"/>
      <w:lvlText w:val="%4."/>
      <w:lvlJc w:val="left"/>
      <w:pPr>
        <w:ind w:left="2520" w:hanging="360"/>
      </w:pPr>
    </w:lvl>
    <w:lvl w:ilvl="4" w:tplc="FC18DD24" w:tentative="1">
      <w:start w:val="1"/>
      <w:numFmt w:val="lowerLetter"/>
      <w:lvlText w:val="%5."/>
      <w:lvlJc w:val="left"/>
      <w:pPr>
        <w:ind w:left="3240" w:hanging="360"/>
      </w:pPr>
    </w:lvl>
    <w:lvl w:ilvl="5" w:tplc="3A54F940" w:tentative="1">
      <w:start w:val="1"/>
      <w:numFmt w:val="lowerRoman"/>
      <w:lvlText w:val="%6."/>
      <w:lvlJc w:val="right"/>
      <w:pPr>
        <w:ind w:left="3960" w:hanging="180"/>
      </w:pPr>
    </w:lvl>
    <w:lvl w:ilvl="6" w:tplc="D8FCD5DA" w:tentative="1">
      <w:start w:val="1"/>
      <w:numFmt w:val="decimal"/>
      <w:lvlText w:val="%7."/>
      <w:lvlJc w:val="left"/>
      <w:pPr>
        <w:ind w:left="4680" w:hanging="360"/>
      </w:pPr>
    </w:lvl>
    <w:lvl w:ilvl="7" w:tplc="9446A9A0" w:tentative="1">
      <w:start w:val="1"/>
      <w:numFmt w:val="lowerLetter"/>
      <w:lvlText w:val="%8."/>
      <w:lvlJc w:val="left"/>
      <w:pPr>
        <w:ind w:left="5400" w:hanging="360"/>
      </w:pPr>
    </w:lvl>
    <w:lvl w:ilvl="8" w:tplc="114E25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016BD5"/>
    <w:multiLevelType w:val="hybridMultilevel"/>
    <w:tmpl w:val="73F2973A"/>
    <w:lvl w:ilvl="0" w:tplc="5E64B20C">
      <w:start w:val="1"/>
      <w:numFmt w:val="decimal"/>
      <w:lvlText w:val="%1."/>
      <w:lvlJc w:val="left"/>
      <w:pPr>
        <w:ind w:left="360" w:hanging="360"/>
      </w:pPr>
    </w:lvl>
    <w:lvl w:ilvl="1" w:tplc="12246CC4" w:tentative="1">
      <w:start w:val="1"/>
      <w:numFmt w:val="lowerLetter"/>
      <w:lvlText w:val="%2."/>
      <w:lvlJc w:val="left"/>
      <w:pPr>
        <w:ind w:left="1080" w:hanging="360"/>
      </w:pPr>
    </w:lvl>
    <w:lvl w:ilvl="2" w:tplc="34EA4432" w:tentative="1">
      <w:start w:val="1"/>
      <w:numFmt w:val="lowerRoman"/>
      <w:lvlText w:val="%3."/>
      <w:lvlJc w:val="right"/>
      <w:pPr>
        <w:ind w:left="1800" w:hanging="180"/>
      </w:pPr>
    </w:lvl>
    <w:lvl w:ilvl="3" w:tplc="8D5680FA" w:tentative="1">
      <w:start w:val="1"/>
      <w:numFmt w:val="decimal"/>
      <w:lvlText w:val="%4."/>
      <w:lvlJc w:val="left"/>
      <w:pPr>
        <w:ind w:left="2520" w:hanging="360"/>
      </w:pPr>
    </w:lvl>
    <w:lvl w:ilvl="4" w:tplc="93CC5BE6" w:tentative="1">
      <w:start w:val="1"/>
      <w:numFmt w:val="lowerLetter"/>
      <w:lvlText w:val="%5."/>
      <w:lvlJc w:val="left"/>
      <w:pPr>
        <w:ind w:left="3240" w:hanging="360"/>
      </w:pPr>
    </w:lvl>
    <w:lvl w:ilvl="5" w:tplc="0F383896" w:tentative="1">
      <w:start w:val="1"/>
      <w:numFmt w:val="lowerRoman"/>
      <w:lvlText w:val="%6."/>
      <w:lvlJc w:val="right"/>
      <w:pPr>
        <w:ind w:left="3960" w:hanging="180"/>
      </w:pPr>
    </w:lvl>
    <w:lvl w:ilvl="6" w:tplc="2B0612E6" w:tentative="1">
      <w:start w:val="1"/>
      <w:numFmt w:val="decimal"/>
      <w:lvlText w:val="%7."/>
      <w:lvlJc w:val="left"/>
      <w:pPr>
        <w:ind w:left="4680" w:hanging="360"/>
      </w:pPr>
    </w:lvl>
    <w:lvl w:ilvl="7" w:tplc="88A0D20E" w:tentative="1">
      <w:start w:val="1"/>
      <w:numFmt w:val="lowerLetter"/>
      <w:lvlText w:val="%8."/>
      <w:lvlJc w:val="left"/>
      <w:pPr>
        <w:ind w:left="5400" w:hanging="360"/>
      </w:pPr>
    </w:lvl>
    <w:lvl w:ilvl="8" w:tplc="1D4082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801FF8"/>
    <w:multiLevelType w:val="hybridMultilevel"/>
    <w:tmpl w:val="609A8A22"/>
    <w:lvl w:ilvl="0" w:tplc="A304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D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43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2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CC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4B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E6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6C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A3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17"/>
  </w:num>
  <w:num w:numId="9">
    <w:abstractNumId w:val="11"/>
  </w:num>
  <w:num w:numId="10">
    <w:abstractNumId w:val="4"/>
  </w:num>
  <w:num w:numId="11">
    <w:abstractNumId w:val="0"/>
  </w:num>
  <w:num w:numId="12">
    <w:abstractNumId w:val="15"/>
  </w:num>
  <w:num w:numId="13">
    <w:abstractNumId w:val="9"/>
  </w:num>
  <w:num w:numId="14">
    <w:abstractNumId w:val="6"/>
  </w:num>
  <w:num w:numId="15">
    <w:abstractNumId w:val="14"/>
  </w:num>
  <w:num w:numId="16">
    <w:abstractNumId w:val="16"/>
  </w:num>
  <w:num w:numId="17">
    <w:abstractNumId w:val="1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9"/>
    <w:rsid w:val="00182F0B"/>
    <w:rsid w:val="00253F1A"/>
    <w:rsid w:val="002C21C3"/>
    <w:rsid w:val="002D585F"/>
    <w:rsid w:val="00320BB5"/>
    <w:rsid w:val="00384519"/>
    <w:rsid w:val="003B314C"/>
    <w:rsid w:val="004205EB"/>
    <w:rsid w:val="005F1962"/>
    <w:rsid w:val="00660E86"/>
    <w:rsid w:val="006B5A0C"/>
    <w:rsid w:val="00752AF5"/>
    <w:rsid w:val="007A662F"/>
    <w:rsid w:val="00880414"/>
    <w:rsid w:val="00886501"/>
    <w:rsid w:val="00897277"/>
    <w:rsid w:val="008B688C"/>
    <w:rsid w:val="008D35FC"/>
    <w:rsid w:val="008E2E34"/>
    <w:rsid w:val="00961E7A"/>
    <w:rsid w:val="009B1CD5"/>
    <w:rsid w:val="00A43C1C"/>
    <w:rsid w:val="00A9750B"/>
    <w:rsid w:val="00C02746"/>
    <w:rsid w:val="00C41D58"/>
    <w:rsid w:val="00C61B49"/>
    <w:rsid w:val="00C70481"/>
    <w:rsid w:val="00CE765E"/>
    <w:rsid w:val="00D45E56"/>
    <w:rsid w:val="00DF4356"/>
    <w:rsid w:val="00E07B64"/>
    <w:rsid w:val="00E86B7A"/>
    <w:rsid w:val="00ED7819"/>
    <w:rsid w:val="00EE517D"/>
    <w:rsid w:val="00F7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80414"/>
    <w:pPr>
      <w:keepNext/>
      <w:ind w:left="397"/>
      <w:jc w:val="both"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rsid w:val="00880414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0414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804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80414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80414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Textvbloku">
    <w:name w:val="Block Text"/>
    <w:basedOn w:val="Normln"/>
    <w:rsid w:val="00880414"/>
    <w:pPr>
      <w:ind w:left="-540" w:right="-828"/>
      <w:jc w:val="both"/>
    </w:pPr>
  </w:style>
  <w:style w:type="paragraph" w:customStyle="1" w:styleId="adresa">
    <w:name w:val="adresa"/>
    <w:basedOn w:val="Normln"/>
    <w:rsid w:val="00880414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80414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880414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880414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">
    <w:name w:val="Body Text"/>
    <w:basedOn w:val="Normln"/>
    <w:link w:val="ZkladntextChar"/>
    <w:rsid w:val="008804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80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041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8041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80414"/>
    <w:rPr>
      <w:rFonts w:ascii="Consolas" w:hAnsi="Consolas" w:cs="Consolas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4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5E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4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80414"/>
    <w:pPr>
      <w:keepNext/>
      <w:ind w:left="397"/>
      <w:jc w:val="both"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rsid w:val="00880414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0414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804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80414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80414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Textvbloku">
    <w:name w:val="Block Text"/>
    <w:basedOn w:val="Normln"/>
    <w:rsid w:val="00880414"/>
    <w:pPr>
      <w:ind w:left="-540" w:right="-828"/>
      <w:jc w:val="both"/>
    </w:pPr>
  </w:style>
  <w:style w:type="paragraph" w:customStyle="1" w:styleId="adresa">
    <w:name w:val="adresa"/>
    <w:basedOn w:val="Normln"/>
    <w:rsid w:val="00880414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80414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880414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880414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">
    <w:name w:val="Body Text"/>
    <w:basedOn w:val="Normln"/>
    <w:link w:val="ZkladntextChar"/>
    <w:rsid w:val="008804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80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041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8041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80414"/>
    <w:rPr>
      <w:rFonts w:ascii="Consolas" w:hAnsi="Consolas" w:cs="Consolas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4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5E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Jánská Gabriela</cp:lastModifiedBy>
  <cp:revision>2</cp:revision>
  <cp:lastPrinted>2019-08-21T08:30:00Z</cp:lastPrinted>
  <dcterms:created xsi:type="dcterms:W3CDTF">2019-11-20T06:45:00Z</dcterms:created>
  <dcterms:modified xsi:type="dcterms:W3CDTF">2019-11-20T06:45:00Z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ZAV/LN/2018/2249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UZSVM/ULN/564/2018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Návrh smlouvy o BÚP č. ULN/35/0219 - p.p.č. 7145/2 a 7146/5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Jánská Gabriela</vt:lpwstr>
  </property>
  <property fmtid="{D5CDD505-2E9C-101B-9397-08002B2CF9AE}" pid="41" name="CUSTOM.VLASTNIK_JMENO_TISK">
    <vt:lpwstr/>
  </property>
  <property fmtid="{D5CDD505-2E9C-101B-9397-08002B2CF9AE}" pid="42" name="CUSTOM.VLASTNIK_MAIL">
    <vt:lpwstr>Gabriela.Janska@uzsvm.cz</vt:lpwstr>
  </property>
  <property fmtid="{D5CDD505-2E9C-101B-9397-08002B2CF9AE}" pid="43" name="CUSTOM.VLASTNIK_TELEFON">
    <vt:lpwstr>+420 415 623 209</vt:lpwstr>
  </property>
  <property fmtid="{D5CDD505-2E9C-101B-9397-08002B2CF9AE}" pid="44" name="CUSTOM.VYTVOREN_DNE">
    <vt:lpwstr>29.04.2019</vt:lpwstr>
  </property>
  <property fmtid="{D5CDD505-2E9C-101B-9397-08002B2CF9AE}" pid="45" name="KOD.KOD_CJ">
    <vt:lpwstr>UZSVM/ULN/1802/2019-ULNM</vt:lpwstr>
  </property>
  <property fmtid="{D5CDD505-2E9C-101B-9397-08002B2CF9AE}" pid="46" name="KOD.KOD_EVC">
    <vt:lpwstr>2055/ULN/2019-ULNM</vt:lpwstr>
  </property>
  <property fmtid="{D5CDD505-2E9C-101B-9397-08002B2CF9AE}" pid="47" name="KOD.KOD_EVC_BARCODE">
    <vt:lpwstr>µ#2055/ULN/2019-ULNM@B¸</vt:lpwstr>
  </property>
  <property fmtid="{D5CDD505-2E9C-101B-9397-08002B2CF9AE}" pid="48" name="KOD.KOD_IU_CODE">
    <vt:lpwstr>4105</vt:lpwstr>
  </property>
  <property fmtid="{D5CDD505-2E9C-101B-9397-08002B2CF9AE}" pid="49" name="KOD.KOD_IU_SHORT">
    <vt:lpwstr>ULNM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bfd371f2-fbd9-42c9-bc16-d49c84e0733e</vt:lpwstr>
  </property>
  <property fmtid="{D5CDD505-2E9C-101B-9397-08002B2CF9AE}" pid="52" name="KrbDmsIdForm">
    <vt:lpwstr>bfd371f2-fbd9-42c9-bc16-d49c84e0733e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