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A3" w:rsidRPr="001B1492" w:rsidRDefault="00153E75">
      <w:pPr>
        <w:pStyle w:val="Style6"/>
        <w:widowControl/>
        <w:jc w:val="right"/>
        <w:rPr>
          <w:rStyle w:val="FontStyle22"/>
          <w:b w:val="0"/>
          <w:sz w:val="24"/>
          <w:szCs w:val="24"/>
        </w:rPr>
      </w:pPr>
      <w:r w:rsidRPr="001B1492">
        <w:rPr>
          <w:rStyle w:val="FontStyle22"/>
          <w:b w:val="0"/>
          <w:sz w:val="24"/>
          <w:szCs w:val="24"/>
        </w:rPr>
        <w:t>evidenční číslo smlouvy:</w:t>
      </w:r>
      <w:r w:rsidR="00681546" w:rsidRPr="001B1492">
        <w:rPr>
          <w:rStyle w:val="FontStyle22"/>
          <w:b w:val="0"/>
          <w:sz w:val="24"/>
          <w:szCs w:val="24"/>
        </w:rPr>
        <w:t xml:space="preserve"> </w:t>
      </w:r>
      <w:r w:rsidR="001B1492" w:rsidRPr="001B1492">
        <w:rPr>
          <w:rStyle w:val="FontStyle22"/>
          <w:b w:val="0"/>
          <w:sz w:val="24"/>
          <w:szCs w:val="24"/>
        </w:rPr>
        <w:t>KK02989/2019</w:t>
      </w:r>
    </w:p>
    <w:p w:rsidR="000B3AA3" w:rsidRPr="001B1492" w:rsidRDefault="000B3AA3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0B3AA3" w:rsidRPr="001B1492" w:rsidRDefault="000B3AA3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0B3AA3" w:rsidRPr="001B1492" w:rsidRDefault="00153E75">
      <w:pPr>
        <w:pStyle w:val="Style6"/>
        <w:widowControl/>
        <w:rPr>
          <w:rStyle w:val="FontStyle22"/>
          <w:sz w:val="32"/>
          <w:szCs w:val="32"/>
        </w:rPr>
      </w:pPr>
      <w:r w:rsidRPr="001B1492">
        <w:rPr>
          <w:rStyle w:val="FontStyle22"/>
          <w:sz w:val="32"/>
          <w:szCs w:val="32"/>
        </w:rPr>
        <w:t>S M L O U V A</w:t>
      </w:r>
    </w:p>
    <w:p w:rsidR="000B3AA3" w:rsidRPr="001B1492" w:rsidRDefault="00153E75">
      <w:pPr>
        <w:pStyle w:val="Style6"/>
        <w:widowControl/>
        <w:rPr>
          <w:rStyle w:val="FontStyle22"/>
          <w:b w:val="0"/>
          <w:sz w:val="24"/>
          <w:szCs w:val="24"/>
        </w:rPr>
      </w:pPr>
      <w:r w:rsidRPr="001B1492">
        <w:rPr>
          <w:rStyle w:val="FontStyle22"/>
          <w:b w:val="0"/>
          <w:sz w:val="24"/>
          <w:szCs w:val="24"/>
        </w:rPr>
        <w:t>o poskytnutí náborového příspěvku</w:t>
      </w:r>
    </w:p>
    <w:p w:rsidR="000B3AA3" w:rsidRPr="001B1492" w:rsidRDefault="000B3AA3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0B3AA3" w:rsidRPr="001B1492" w:rsidRDefault="000B3AA3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0B3AA3" w:rsidRPr="001B1492" w:rsidRDefault="000B3AA3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0B3AA3" w:rsidRPr="001B1492" w:rsidRDefault="00153E75">
      <w:pPr>
        <w:pStyle w:val="Style6"/>
        <w:widowControl/>
        <w:jc w:val="left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Karlovarský kraj</w:t>
      </w:r>
    </w:p>
    <w:p w:rsidR="000B3AA3" w:rsidRPr="001B1492" w:rsidRDefault="00153E75">
      <w:pPr>
        <w:pStyle w:val="Style12"/>
        <w:widowControl/>
        <w:spacing w:line="240" w:lineRule="exact"/>
      </w:pPr>
      <w:r w:rsidRPr="001B1492">
        <w:t>sídlo:</w:t>
      </w:r>
      <w:r w:rsidRPr="001B1492">
        <w:tab/>
      </w:r>
      <w:r w:rsidRPr="001B1492">
        <w:tab/>
      </w:r>
      <w:r w:rsidRPr="001B1492">
        <w:tab/>
        <w:t>Závodní 353/88, 360 06 Karlovy Vary - Dvory</w:t>
      </w:r>
    </w:p>
    <w:p w:rsidR="000B3AA3" w:rsidRPr="001B1492" w:rsidRDefault="00153E75">
      <w:pPr>
        <w:pStyle w:val="Style12"/>
        <w:widowControl/>
        <w:spacing w:line="240" w:lineRule="exact"/>
      </w:pPr>
      <w:r w:rsidRPr="001B1492">
        <w:t>IČO:</w:t>
      </w:r>
      <w:r w:rsidRPr="001B1492">
        <w:tab/>
      </w:r>
      <w:r w:rsidRPr="001B1492">
        <w:tab/>
      </w:r>
      <w:r w:rsidRPr="001B1492">
        <w:tab/>
        <w:t>70891168</w:t>
      </w:r>
    </w:p>
    <w:p w:rsidR="000B3AA3" w:rsidRPr="001B1492" w:rsidRDefault="00153E75">
      <w:pPr>
        <w:pStyle w:val="Style12"/>
        <w:widowControl/>
        <w:spacing w:line="240" w:lineRule="exact"/>
      </w:pPr>
      <w:r w:rsidRPr="001B1492">
        <w:t>DIČ:</w:t>
      </w:r>
      <w:r w:rsidRPr="001B1492">
        <w:tab/>
      </w:r>
      <w:r w:rsidRPr="001B1492">
        <w:tab/>
      </w:r>
      <w:r w:rsidRPr="001B1492">
        <w:tab/>
        <w:t>CZ70891168</w:t>
      </w:r>
    </w:p>
    <w:p w:rsidR="000B3AA3" w:rsidRPr="001B1492" w:rsidRDefault="00153E75">
      <w:pPr>
        <w:pStyle w:val="Style12"/>
        <w:widowControl/>
        <w:spacing w:line="240" w:lineRule="exact"/>
        <w:ind w:left="2160" w:hanging="2160"/>
      </w:pPr>
      <w:r w:rsidRPr="001B1492">
        <w:t>zastoupený:</w:t>
      </w:r>
      <w:r w:rsidRPr="001B1492">
        <w:tab/>
        <w:t xml:space="preserve">Ing. Janem Burešem, členem Rady Karlovarského kraje, </w:t>
      </w:r>
    </w:p>
    <w:p w:rsidR="000B3AA3" w:rsidRPr="001B1492" w:rsidRDefault="00153E75">
      <w:pPr>
        <w:pStyle w:val="Style12"/>
        <w:widowControl/>
        <w:spacing w:line="240" w:lineRule="exact"/>
        <w:ind w:left="2160" w:hanging="2160"/>
      </w:pPr>
      <w:r w:rsidRPr="001B1492">
        <w:tab/>
        <w:t xml:space="preserve">v souladu s usnesením </w:t>
      </w:r>
      <w:r w:rsidR="00F07003" w:rsidRPr="001B1492">
        <w:t>Zastupitelstva</w:t>
      </w:r>
      <w:r w:rsidRPr="001B1492">
        <w:t xml:space="preserve"> Karlovarského kraje: </w:t>
      </w:r>
    </w:p>
    <w:p w:rsidR="000B3AA3" w:rsidRPr="001B1492" w:rsidRDefault="00153E75">
      <w:pPr>
        <w:pStyle w:val="Style12"/>
        <w:widowControl/>
        <w:spacing w:line="240" w:lineRule="exact"/>
        <w:ind w:left="2160" w:hanging="2160"/>
      </w:pPr>
      <w:r w:rsidRPr="001B1492">
        <w:tab/>
        <w:t>č. </w:t>
      </w:r>
      <w:r w:rsidR="00FE59D1" w:rsidRPr="001B1492">
        <w:t>Z</w:t>
      </w:r>
      <w:r w:rsidR="006F5FBB" w:rsidRPr="001B1492">
        <w:t xml:space="preserve">K </w:t>
      </w:r>
      <w:r w:rsidR="001B1492" w:rsidRPr="001B1492">
        <w:t>323/09/19</w:t>
      </w:r>
      <w:r w:rsidR="006F5FBB" w:rsidRPr="001B1492">
        <w:t xml:space="preserve"> ze dne </w:t>
      </w:r>
      <w:r w:rsidR="001B1492" w:rsidRPr="001B1492">
        <w:t>23.9.</w:t>
      </w:r>
      <w:r w:rsidR="006F5FBB" w:rsidRPr="001B1492">
        <w:t>2019</w:t>
      </w:r>
    </w:p>
    <w:p w:rsidR="000B3AA3" w:rsidRPr="001B1492" w:rsidRDefault="00153E75" w:rsidP="001F635F">
      <w:pPr>
        <w:pStyle w:val="Style12"/>
        <w:widowControl/>
        <w:spacing w:line="240" w:lineRule="exact"/>
        <w:rPr>
          <w:color w:val="000000"/>
        </w:rPr>
      </w:pPr>
      <w:r w:rsidRPr="001B1492">
        <w:t>bankovní spojení:</w:t>
      </w:r>
      <w:r w:rsidRPr="001B1492">
        <w:tab/>
      </w:r>
      <w:proofErr w:type="spellStart"/>
      <w:r w:rsidRPr="001B1492">
        <w:t>č.ú</w:t>
      </w:r>
      <w:proofErr w:type="spellEnd"/>
      <w:r w:rsidRPr="001B1492">
        <w:t xml:space="preserve">.: </w:t>
      </w:r>
      <w:proofErr w:type="spellStart"/>
      <w:r w:rsidR="001F635F" w:rsidRPr="001B1492">
        <w:t>xxx</w:t>
      </w:r>
      <w:proofErr w:type="spellEnd"/>
    </w:p>
    <w:p w:rsidR="000B3AA3" w:rsidRPr="001B1492" w:rsidRDefault="00153E75">
      <w:pPr>
        <w:pStyle w:val="Style12"/>
        <w:widowControl/>
        <w:spacing w:line="240" w:lineRule="exact"/>
      </w:pPr>
      <w:r w:rsidRPr="001B1492">
        <w:t>(dále také jen „</w:t>
      </w:r>
      <w:r w:rsidRPr="001B1492">
        <w:rPr>
          <w:i/>
        </w:rPr>
        <w:t>kraj</w:t>
      </w:r>
      <w:r w:rsidRPr="001B1492">
        <w:t>“)</w:t>
      </w:r>
    </w:p>
    <w:p w:rsidR="000B3AA3" w:rsidRPr="001B1492" w:rsidRDefault="000B3AA3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342701" w:rsidRPr="001B1492" w:rsidRDefault="00342701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0B3AA3" w:rsidRPr="001B1492" w:rsidRDefault="00153E75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  <w:r w:rsidRPr="001B1492">
        <w:rPr>
          <w:rStyle w:val="FontStyle22"/>
          <w:b w:val="0"/>
          <w:sz w:val="24"/>
          <w:szCs w:val="24"/>
        </w:rPr>
        <w:t>a</w:t>
      </w:r>
    </w:p>
    <w:p w:rsidR="000B3AA3" w:rsidRPr="001B1492" w:rsidRDefault="000B3AA3">
      <w:pPr>
        <w:pStyle w:val="Style6"/>
        <w:widowControl/>
        <w:jc w:val="left"/>
        <w:rPr>
          <w:rStyle w:val="FontStyle22"/>
          <w:sz w:val="24"/>
          <w:szCs w:val="24"/>
        </w:rPr>
      </w:pPr>
    </w:p>
    <w:p w:rsidR="00342701" w:rsidRPr="001B1492" w:rsidRDefault="00342701">
      <w:pPr>
        <w:pStyle w:val="Style6"/>
        <w:widowControl/>
        <w:jc w:val="left"/>
        <w:rPr>
          <w:rStyle w:val="FontStyle22"/>
          <w:sz w:val="24"/>
          <w:szCs w:val="24"/>
        </w:rPr>
      </w:pPr>
    </w:p>
    <w:p w:rsidR="000B3AA3" w:rsidRPr="001B1492" w:rsidRDefault="00B17B83">
      <w:pPr>
        <w:pStyle w:val="Style12"/>
        <w:widowControl/>
        <w:tabs>
          <w:tab w:val="left" w:pos="2127"/>
        </w:tabs>
        <w:spacing w:line="240" w:lineRule="exact"/>
      </w:pPr>
      <w:r w:rsidRPr="001B1492">
        <w:rPr>
          <w:b/>
        </w:rPr>
        <w:t>Onkologická ambulance</w:t>
      </w:r>
      <w:r w:rsidR="00153E75" w:rsidRPr="001B1492">
        <w:rPr>
          <w:b/>
        </w:rPr>
        <w:t xml:space="preserve"> s.r.o.</w:t>
      </w:r>
    </w:p>
    <w:p w:rsidR="000B3AA3" w:rsidRPr="001B1492" w:rsidRDefault="00153E75">
      <w:pPr>
        <w:pStyle w:val="Style12"/>
        <w:widowControl/>
        <w:spacing w:line="240" w:lineRule="exact"/>
      </w:pPr>
      <w:r w:rsidRPr="001B1492">
        <w:t xml:space="preserve">sídlo:                </w:t>
      </w:r>
      <w:r w:rsidRPr="001B1492">
        <w:tab/>
      </w:r>
      <w:r w:rsidR="00B17B83" w:rsidRPr="001B1492">
        <w:t>Libušina 994/24, 360 01 Karlovy Vary</w:t>
      </w:r>
      <w:r w:rsidRPr="001B1492">
        <w:tab/>
      </w:r>
      <w:r w:rsidRPr="001B1492">
        <w:tab/>
      </w:r>
      <w:r w:rsidRPr="001B1492">
        <w:tab/>
      </w:r>
      <w:r w:rsidRPr="001B1492">
        <w:tab/>
      </w:r>
    </w:p>
    <w:p w:rsidR="000B3AA3" w:rsidRPr="001B1492" w:rsidRDefault="00153E75" w:rsidP="00FE4B0B">
      <w:pPr>
        <w:pStyle w:val="Style12"/>
        <w:widowControl/>
        <w:spacing w:line="240" w:lineRule="exact"/>
      </w:pPr>
      <w:r w:rsidRPr="001B1492">
        <w:t xml:space="preserve">IČO:  </w:t>
      </w:r>
      <w:r w:rsidRPr="001B1492">
        <w:tab/>
        <w:t xml:space="preserve">            </w:t>
      </w:r>
      <w:r w:rsidRPr="001B1492">
        <w:tab/>
      </w:r>
      <w:r w:rsidR="00B17B83" w:rsidRPr="001B1492">
        <w:t>252 06 281</w:t>
      </w:r>
      <w:r w:rsidRPr="001B1492">
        <w:tab/>
      </w:r>
      <w:r w:rsidRPr="001B1492">
        <w:tab/>
      </w:r>
      <w:r w:rsidRPr="001B1492">
        <w:tab/>
      </w:r>
      <w:r w:rsidRPr="001B1492">
        <w:tab/>
      </w:r>
    </w:p>
    <w:p w:rsidR="000B3AA3" w:rsidRPr="001B1492" w:rsidRDefault="00153E75">
      <w:pPr>
        <w:pStyle w:val="Style12"/>
        <w:widowControl/>
        <w:spacing w:line="240" w:lineRule="exact"/>
        <w:ind w:left="2160" w:hanging="2160"/>
      </w:pPr>
      <w:r w:rsidRPr="001B1492">
        <w:t xml:space="preserve">zastoupená:      </w:t>
      </w:r>
      <w:r w:rsidRPr="001B1492">
        <w:tab/>
      </w:r>
      <w:r w:rsidR="00FE4B0B" w:rsidRPr="001B1492">
        <w:t xml:space="preserve">Doc. MUDr. Romanem </w:t>
      </w:r>
      <w:proofErr w:type="spellStart"/>
      <w:r w:rsidR="00FE4B0B" w:rsidRPr="001B1492">
        <w:t>Šmuclerem</w:t>
      </w:r>
      <w:proofErr w:type="spellEnd"/>
      <w:r w:rsidR="00FE4B0B" w:rsidRPr="001B1492">
        <w:t>, CSc., jednatelem</w:t>
      </w:r>
      <w:r w:rsidRPr="001B1492">
        <w:tab/>
      </w:r>
    </w:p>
    <w:p w:rsidR="000B3AA3" w:rsidRPr="001B1492" w:rsidRDefault="00153E75">
      <w:pPr>
        <w:pStyle w:val="Style12"/>
        <w:widowControl/>
        <w:spacing w:line="240" w:lineRule="exact"/>
      </w:pPr>
      <w:r w:rsidRPr="001B1492">
        <w:t>bankovní spojení:</w:t>
      </w:r>
      <w:r w:rsidRPr="001B1492">
        <w:tab/>
      </w:r>
      <w:proofErr w:type="spellStart"/>
      <w:r w:rsidR="001F635F" w:rsidRPr="001B1492">
        <w:t>xxx</w:t>
      </w:r>
      <w:proofErr w:type="spellEnd"/>
    </w:p>
    <w:p w:rsidR="000B3AA3" w:rsidRPr="001B1492" w:rsidRDefault="00153E75">
      <w:pPr>
        <w:pStyle w:val="Style12"/>
        <w:widowControl/>
        <w:spacing w:line="240" w:lineRule="exact"/>
      </w:pPr>
      <w:r w:rsidRPr="001B1492">
        <w:t xml:space="preserve">Veřejný rejstřík: </w:t>
      </w:r>
      <w:r w:rsidRPr="001B1492">
        <w:tab/>
      </w:r>
      <w:r w:rsidR="00FE4B0B" w:rsidRPr="001B1492">
        <w:t>Krajský soud v Plzni</w:t>
      </w:r>
      <w:r w:rsidRPr="001B1492">
        <w:t xml:space="preserve">, oddíl C, vložka </w:t>
      </w:r>
      <w:r w:rsidR="00FE4B0B" w:rsidRPr="001B1492">
        <w:t>8435</w:t>
      </w:r>
    </w:p>
    <w:p w:rsidR="000B3AA3" w:rsidRPr="001B1492" w:rsidRDefault="00153E75">
      <w:pPr>
        <w:pStyle w:val="Style12"/>
        <w:widowControl/>
        <w:spacing w:line="240" w:lineRule="exact"/>
      </w:pPr>
      <w:r w:rsidRPr="001B1492">
        <w:t>(dále také jen „</w:t>
      </w:r>
      <w:r w:rsidR="00FE4B0B" w:rsidRPr="001B1492">
        <w:rPr>
          <w:i/>
        </w:rPr>
        <w:t>ambulan</w:t>
      </w:r>
      <w:r w:rsidRPr="001B1492">
        <w:rPr>
          <w:i/>
        </w:rPr>
        <w:t>ce</w:t>
      </w:r>
      <w:r w:rsidRPr="001B1492">
        <w:t>“ nebo také „</w:t>
      </w:r>
      <w:r w:rsidRPr="001B1492">
        <w:rPr>
          <w:i/>
        </w:rPr>
        <w:t>poskytovatel náborového příspěvku</w:t>
      </w:r>
      <w:r w:rsidRPr="001B1492">
        <w:t>“)</w:t>
      </w:r>
    </w:p>
    <w:p w:rsidR="000B3AA3" w:rsidRPr="001B1492" w:rsidRDefault="000B3AA3">
      <w:pPr>
        <w:pStyle w:val="Style12"/>
        <w:widowControl/>
        <w:spacing w:line="240" w:lineRule="exact"/>
      </w:pPr>
    </w:p>
    <w:p w:rsidR="00342701" w:rsidRPr="001B1492" w:rsidRDefault="00342701">
      <w:pPr>
        <w:pStyle w:val="Style12"/>
        <w:widowControl/>
        <w:spacing w:line="240" w:lineRule="exact"/>
      </w:pPr>
    </w:p>
    <w:p w:rsidR="000B3AA3" w:rsidRPr="001B1492" w:rsidRDefault="00153E75">
      <w:pPr>
        <w:pStyle w:val="Style12"/>
        <w:widowControl/>
        <w:spacing w:line="240" w:lineRule="exact"/>
      </w:pPr>
      <w:r w:rsidRPr="001B1492">
        <w:t>a</w:t>
      </w:r>
    </w:p>
    <w:p w:rsidR="000B3AA3" w:rsidRPr="001B1492" w:rsidRDefault="000B3AA3">
      <w:pPr>
        <w:pStyle w:val="Style6"/>
        <w:widowControl/>
        <w:jc w:val="left"/>
        <w:rPr>
          <w:rStyle w:val="FontStyle22"/>
          <w:sz w:val="24"/>
          <w:szCs w:val="24"/>
        </w:rPr>
      </w:pPr>
    </w:p>
    <w:p w:rsidR="00342701" w:rsidRPr="001B1492" w:rsidRDefault="00342701">
      <w:pPr>
        <w:pStyle w:val="Style6"/>
        <w:widowControl/>
        <w:jc w:val="left"/>
        <w:rPr>
          <w:rStyle w:val="FontStyle22"/>
          <w:sz w:val="24"/>
          <w:szCs w:val="24"/>
        </w:rPr>
      </w:pPr>
    </w:p>
    <w:p w:rsidR="000B3AA3" w:rsidRPr="001B1492" w:rsidRDefault="0002100C">
      <w:pPr>
        <w:pStyle w:val="Style6"/>
        <w:widowControl/>
        <w:jc w:val="left"/>
      </w:pPr>
      <w:r w:rsidRPr="001B1492">
        <w:rPr>
          <w:rStyle w:val="FontStyle22"/>
          <w:sz w:val="24"/>
          <w:szCs w:val="24"/>
        </w:rPr>
        <w:t xml:space="preserve">pan MUDr. </w:t>
      </w:r>
      <w:r w:rsidR="00FE4B0B" w:rsidRPr="001B1492">
        <w:rPr>
          <w:rStyle w:val="FontStyle22"/>
          <w:sz w:val="24"/>
          <w:szCs w:val="24"/>
        </w:rPr>
        <w:t>Vít Martin Matějka</w:t>
      </w:r>
      <w:r w:rsidRPr="001B1492">
        <w:rPr>
          <w:rStyle w:val="FontStyle22"/>
          <w:sz w:val="24"/>
          <w:szCs w:val="24"/>
        </w:rPr>
        <w:t xml:space="preserve"> </w:t>
      </w:r>
    </w:p>
    <w:p w:rsidR="000B3AA3" w:rsidRPr="001B1492" w:rsidRDefault="00153E75">
      <w:pPr>
        <w:pStyle w:val="Style12"/>
        <w:widowControl/>
        <w:tabs>
          <w:tab w:val="left" w:pos="2127"/>
        </w:tabs>
        <w:ind w:right="-13"/>
        <w:jc w:val="left"/>
      </w:pPr>
      <w:r w:rsidRPr="001B1492">
        <w:rPr>
          <w:rStyle w:val="FontStyle21"/>
          <w:sz w:val="24"/>
          <w:szCs w:val="24"/>
        </w:rPr>
        <w:t xml:space="preserve">trvalý pobyt: </w:t>
      </w:r>
      <w:r w:rsidRPr="001B1492">
        <w:rPr>
          <w:rStyle w:val="FontStyle21"/>
          <w:sz w:val="24"/>
          <w:szCs w:val="24"/>
        </w:rPr>
        <w:tab/>
      </w:r>
      <w:r w:rsidR="001F635F" w:rsidRPr="001B1492">
        <w:rPr>
          <w:rStyle w:val="FontStyle21"/>
          <w:sz w:val="24"/>
          <w:szCs w:val="24"/>
        </w:rPr>
        <w:t xml:space="preserve"> </w:t>
      </w:r>
      <w:proofErr w:type="spellStart"/>
      <w:r w:rsidR="001F635F" w:rsidRPr="001B1492">
        <w:rPr>
          <w:rStyle w:val="FontStyle21"/>
          <w:sz w:val="24"/>
          <w:szCs w:val="24"/>
        </w:rPr>
        <w:t>xxx</w:t>
      </w:r>
      <w:proofErr w:type="spellEnd"/>
      <w:r w:rsidR="004815FB" w:rsidRPr="001B1492">
        <w:rPr>
          <w:rStyle w:val="FontStyle21"/>
          <w:sz w:val="24"/>
          <w:szCs w:val="24"/>
        </w:rPr>
        <w:t xml:space="preserve"> Plzeň</w:t>
      </w:r>
    </w:p>
    <w:p w:rsidR="000B3AA3" w:rsidRPr="001B1492" w:rsidRDefault="00153E75">
      <w:pPr>
        <w:pStyle w:val="Style12"/>
        <w:widowControl/>
        <w:ind w:right="-13"/>
        <w:jc w:val="left"/>
      </w:pPr>
      <w:r w:rsidRPr="001B1492">
        <w:rPr>
          <w:rStyle w:val="FontStyle21"/>
          <w:sz w:val="24"/>
          <w:szCs w:val="24"/>
        </w:rPr>
        <w:t xml:space="preserve">datum narození: </w:t>
      </w:r>
      <w:r w:rsidRPr="001B1492">
        <w:rPr>
          <w:rStyle w:val="FontStyle21"/>
          <w:sz w:val="24"/>
          <w:szCs w:val="24"/>
        </w:rPr>
        <w:tab/>
      </w:r>
      <w:proofErr w:type="spellStart"/>
      <w:r w:rsidR="001F635F" w:rsidRPr="001B1492">
        <w:rPr>
          <w:rStyle w:val="FontStyle21"/>
          <w:sz w:val="24"/>
          <w:szCs w:val="24"/>
        </w:rPr>
        <w:t>xxx</w:t>
      </w:r>
      <w:proofErr w:type="spellEnd"/>
    </w:p>
    <w:p w:rsidR="000B3AA3" w:rsidRPr="001B1492" w:rsidRDefault="00153E75">
      <w:pPr>
        <w:pStyle w:val="Style12"/>
        <w:widowControl/>
        <w:tabs>
          <w:tab w:val="left" w:pos="1937"/>
        </w:tabs>
        <w:spacing w:line="259" w:lineRule="exact"/>
        <w:ind w:right="-155"/>
        <w:jc w:val="left"/>
      </w:pPr>
      <w:r w:rsidRPr="001B1492">
        <w:rPr>
          <w:rStyle w:val="FontStyle21"/>
          <w:sz w:val="24"/>
          <w:szCs w:val="24"/>
        </w:rPr>
        <w:t>bankovní spojení:</w:t>
      </w:r>
      <w:r w:rsidRPr="001B1492">
        <w:rPr>
          <w:rStyle w:val="FontStyle21"/>
          <w:sz w:val="24"/>
          <w:szCs w:val="24"/>
        </w:rPr>
        <w:tab/>
      </w:r>
      <w:r w:rsidRPr="001B1492">
        <w:rPr>
          <w:rStyle w:val="FontStyle21"/>
          <w:sz w:val="24"/>
          <w:szCs w:val="24"/>
        </w:rPr>
        <w:tab/>
      </w:r>
      <w:r w:rsidR="001F635F" w:rsidRPr="001B1492">
        <w:rPr>
          <w:rStyle w:val="FontStyle21"/>
          <w:sz w:val="24"/>
          <w:szCs w:val="24"/>
        </w:rPr>
        <w:t>xxx</w:t>
      </w:r>
    </w:p>
    <w:p w:rsidR="000B3AA3" w:rsidRPr="001B1492" w:rsidRDefault="00153E75">
      <w:pPr>
        <w:pStyle w:val="Style5"/>
        <w:widowControl/>
        <w:spacing w:line="240" w:lineRule="auto"/>
        <w:jc w:val="left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(dále také jen „</w:t>
      </w:r>
      <w:r w:rsidRPr="001B1492">
        <w:rPr>
          <w:rStyle w:val="FontStyle21"/>
          <w:i/>
          <w:sz w:val="24"/>
          <w:szCs w:val="24"/>
        </w:rPr>
        <w:t>příjemce</w:t>
      </w:r>
      <w:r w:rsidRPr="001B1492">
        <w:rPr>
          <w:rStyle w:val="FontStyle21"/>
          <w:sz w:val="24"/>
          <w:szCs w:val="24"/>
        </w:rPr>
        <w:t>“)</w:t>
      </w:r>
    </w:p>
    <w:p w:rsidR="000B3AA3" w:rsidRPr="001B1492" w:rsidRDefault="000B3AA3">
      <w:pPr>
        <w:pStyle w:val="Style12"/>
        <w:widowControl/>
        <w:spacing w:line="240" w:lineRule="exact"/>
      </w:pPr>
    </w:p>
    <w:p w:rsidR="000B3AA3" w:rsidRPr="001B1492" w:rsidRDefault="000B3AA3">
      <w:pPr>
        <w:pStyle w:val="Style12"/>
        <w:widowControl/>
        <w:spacing w:line="240" w:lineRule="exact"/>
      </w:pPr>
    </w:p>
    <w:p w:rsidR="00342701" w:rsidRPr="001B1492" w:rsidRDefault="00342701">
      <w:pPr>
        <w:pStyle w:val="Style12"/>
        <w:widowControl/>
        <w:spacing w:line="240" w:lineRule="exact"/>
      </w:pPr>
    </w:p>
    <w:p w:rsidR="000B3AA3" w:rsidRPr="001B1492" w:rsidRDefault="00153E75">
      <w:pPr>
        <w:pStyle w:val="Style12"/>
        <w:widowControl/>
        <w:spacing w:before="12"/>
      </w:pPr>
      <w:r w:rsidRPr="001B1492">
        <w:t xml:space="preserve">uzavírají ve smyslu ustanovení § 1746 </w:t>
      </w:r>
      <w:proofErr w:type="spellStart"/>
      <w:r w:rsidRPr="001B1492">
        <w:t>an</w:t>
      </w:r>
      <w:proofErr w:type="spellEnd"/>
      <w:r w:rsidRPr="001B1492">
        <w:t>. zákona č. 89/2012 Sb., občanský zákoník, ve znění pozdějších předpisů následující smlouvu o náborovém příspěvku (dále jen „</w:t>
      </w:r>
      <w:r w:rsidRPr="001B1492">
        <w:rPr>
          <w:i/>
        </w:rPr>
        <w:t>smlouvu</w:t>
      </w:r>
      <w:r w:rsidRPr="001B1492">
        <w:t>“)</w:t>
      </w:r>
    </w:p>
    <w:p w:rsidR="000B3AA3" w:rsidRPr="001B1492" w:rsidRDefault="000B3AA3">
      <w:pPr>
        <w:pStyle w:val="Style12"/>
        <w:widowControl/>
        <w:rPr>
          <w:rStyle w:val="FontStyle21"/>
        </w:rPr>
      </w:pPr>
    </w:p>
    <w:p w:rsidR="000B3AA3" w:rsidRPr="001B1492" w:rsidRDefault="00153E75">
      <w:pPr>
        <w:pStyle w:val="Default"/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Článek I.</w:t>
      </w:r>
    </w:p>
    <w:p w:rsidR="000B3AA3" w:rsidRPr="001B1492" w:rsidRDefault="00153E75">
      <w:pPr>
        <w:pStyle w:val="Default"/>
        <w:jc w:val="center"/>
        <w:rPr>
          <w:rStyle w:val="FontStyle21"/>
          <w:b/>
          <w:color w:val="00000A"/>
          <w:sz w:val="24"/>
          <w:szCs w:val="24"/>
        </w:rPr>
      </w:pPr>
      <w:r w:rsidRPr="001B1492">
        <w:rPr>
          <w:rStyle w:val="FontStyle21"/>
          <w:b/>
          <w:color w:val="00000A"/>
          <w:sz w:val="24"/>
          <w:szCs w:val="24"/>
        </w:rPr>
        <w:t>Úvodní ustanovení</w:t>
      </w:r>
    </w:p>
    <w:p w:rsidR="000B3AA3" w:rsidRPr="001B1492" w:rsidRDefault="000B3AA3">
      <w:pPr>
        <w:pStyle w:val="Default"/>
        <w:jc w:val="center"/>
        <w:rPr>
          <w:rFonts w:ascii="Times New Roman" w:hAnsi="Times New Roman" w:cs="Times New Roman"/>
          <w:color w:val="00000A"/>
        </w:rPr>
      </w:pPr>
    </w:p>
    <w:p w:rsidR="000B3AA3" w:rsidRPr="001B1492" w:rsidRDefault="00153E75">
      <w:pPr>
        <w:pStyle w:val="Default"/>
        <w:jc w:val="both"/>
        <w:rPr>
          <w:rStyle w:val="FontStyle21"/>
          <w:color w:val="00000A"/>
          <w:sz w:val="24"/>
          <w:szCs w:val="24"/>
        </w:rPr>
      </w:pPr>
      <w:r w:rsidRPr="001B1492">
        <w:rPr>
          <w:rStyle w:val="FontStyle21"/>
          <w:color w:val="00000A"/>
          <w:sz w:val="24"/>
          <w:szCs w:val="24"/>
        </w:rPr>
        <w:t xml:space="preserve">1. Poskytovatelem náborového příspěvku je na základě smlouvy </w:t>
      </w:r>
      <w:r w:rsidR="00FE4B0B" w:rsidRPr="001B1492">
        <w:rPr>
          <w:rStyle w:val="FontStyle21"/>
          <w:color w:val="00000A"/>
          <w:sz w:val="24"/>
          <w:szCs w:val="24"/>
        </w:rPr>
        <w:t>ambulan</w:t>
      </w:r>
      <w:r w:rsidRPr="001B1492">
        <w:rPr>
          <w:rStyle w:val="FontStyle21"/>
          <w:color w:val="00000A"/>
          <w:sz w:val="24"/>
          <w:szCs w:val="24"/>
        </w:rPr>
        <w:t>ce, která pro uvedený účel obdrží finanční prostředky od Karlovarského kraje za podmínek uvedených ve smlouvě.</w:t>
      </w:r>
    </w:p>
    <w:p w:rsidR="000B3AA3" w:rsidRPr="001B1492" w:rsidRDefault="000B3AA3">
      <w:pPr>
        <w:pStyle w:val="Default"/>
        <w:jc w:val="both"/>
        <w:rPr>
          <w:rStyle w:val="FontStyle21"/>
          <w:color w:val="00000A"/>
          <w:sz w:val="24"/>
          <w:szCs w:val="24"/>
        </w:rPr>
      </w:pPr>
    </w:p>
    <w:p w:rsidR="000B3AA3" w:rsidRPr="001B1492" w:rsidRDefault="00153E75">
      <w:pPr>
        <w:pStyle w:val="Default"/>
        <w:jc w:val="both"/>
        <w:rPr>
          <w:rStyle w:val="FontStyle21"/>
          <w:color w:val="00000A"/>
          <w:sz w:val="24"/>
          <w:szCs w:val="24"/>
        </w:rPr>
      </w:pPr>
      <w:r w:rsidRPr="001B1492">
        <w:rPr>
          <w:rStyle w:val="FontStyle21"/>
          <w:sz w:val="24"/>
          <w:szCs w:val="24"/>
        </w:rPr>
        <w:t>2. Příjemcem náborového příspěvku může být pouze osoba, splňující ustanovení tohoto bodu:</w:t>
      </w:r>
    </w:p>
    <w:p w:rsidR="000B3AA3" w:rsidRPr="001B1492" w:rsidRDefault="00153E75">
      <w:pPr>
        <w:pStyle w:val="Style12"/>
        <w:widowControl/>
        <w:numPr>
          <w:ilvl w:val="0"/>
          <w:numId w:val="5"/>
        </w:numPr>
        <w:spacing w:line="240" w:lineRule="auto"/>
        <w:ind w:left="1145" w:hanging="357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splňuje legislativní podmínky pro poskytování zdravotních služeb </w:t>
      </w:r>
      <w:r w:rsidR="00C03A9C" w:rsidRPr="001B1492">
        <w:rPr>
          <w:rStyle w:val="FontStyle21"/>
          <w:sz w:val="24"/>
          <w:szCs w:val="24"/>
        </w:rPr>
        <w:t>v ambulan</w:t>
      </w:r>
      <w:r w:rsidRPr="001B1492">
        <w:rPr>
          <w:rStyle w:val="FontStyle21"/>
          <w:sz w:val="24"/>
          <w:szCs w:val="24"/>
        </w:rPr>
        <w:t>ci;</w:t>
      </w:r>
    </w:p>
    <w:p w:rsidR="000B3AA3" w:rsidRPr="001B1492" w:rsidRDefault="00153E75">
      <w:pPr>
        <w:pStyle w:val="Style12"/>
        <w:widowControl/>
        <w:numPr>
          <w:ilvl w:val="0"/>
          <w:numId w:val="5"/>
        </w:numPr>
        <w:spacing w:line="240" w:lineRule="auto"/>
        <w:ind w:left="1145" w:hanging="357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je zaměstnancem - lékařem nebo nelékařským zdravotnickým pracovníkem, který je v pracovním poměru k 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 xml:space="preserve">ci; </w:t>
      </w:r>
    </w:p>
    <w:p w:rsidR="000B3AA3" w:rsidRPr="001B1492" w:rsidRDefault="00153E75">
      <w:pPr>
        <w:pStyle w:val="Style12"/>
        <w:widowControl/>
        <w:numPr>
          <w:ilvl w:val="0"/>
          <w:numId w:val="5"/>
        </w:numPr>
        <w:spacing w:line="240" w:lineRule="auto"/>
        <w:ind w:left="1145" w:hanging="357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lastRenderedPageBreak/>
        <w:t xml:space="preserve">pracuje u 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>ce v pracovním poměru založeném pracovní smlouvou nebo jmenováním (dále jen pracovní poměr) na úvazek minimálně 0,5;</w:t>
      </w:r>
    </w:p>
    <w:p w:rsidR="000B3AA3" w:rsidRPr="001B1492" w:rsidRDefault="00153E75">
      <w:pPr>
        <w:pStyle w:val="Style12"/>
        <w:widowControl/>
        <w:numPr>
          <w:ilvl w:val="0"/>
          <w:numId w:val="5"/>
        </w:numPr>
        <w:spacing w:line="240" w:lineRule="auto"/>
        <w:ind w:left="1145" w:hanging="357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není ve zkušební době (pokud zkušební doba není ve smlouvě sjednána, vzniká nárok na vyplacení náborového příspěvku nejdříve po uplynutí 90 kalendářních dnů od vzniku pracovního poměru)</w:t>
      </w:r>
    </w:p>
    <w:p w:rsidR="000B3AA3" w:rsidRPr="001B1492" w:rsidRDefault="000B3AA3">
      <w:pPr>
        <w:pStyle w:val="Style12"/>
        <w:widowControl/>
        <w:spacing w:line="240" w:lineRule="auto"/>
        <w:ind w:left="1145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spacing w:line="240" w:lineRule="auto"/>
        <w:ind w:left="788"/>
        <w:rPr>
          <w:rStyle w:val="FontStyle21"/>
          <w:color w:val="000000" w:themeColor="text1"/>
          <w:sz w:val="24"/>
          <w:szCs w:val="24"/>
        </w:rPr>
      </w:pPr>
      <w:r w:rsidRPr="001B1492">
        <w:rPr>
          <w:rStyle w:val="FontStyle21"/>
          <w:color w:val="000000" w:themeColor="text1"/>
          <w:sz w:val="24"/>
          <w:szCs w:val="24"/>
        </w:rPr>
        <w:t xml:space="preserve">3. Karlovarský kraj je poskytovatelem finančních prostředků </w:t>
      </w:r>
      <w:r w:rsidR="00C03A9C" w:rsidRPr="001B1492">
        <w:rPr>
          <w:rStyle w:val="FontStyle21"/>
          <w:color w:val="000000" w:themeColor="text1"/>
          <w:sz w:val="24"/>
          <w:szCs w:val="24"/>
        </w:rPr>
        <w:t>ambulan</w:t>
      </w:r>
      <w:r w:rsidRPr="001B1492">
        <w:rPr>
          <w:rStyle w:val="FontStyle21"/>
          <w:color w:val="000000" w:themeColor="text1"/>
          <w:sz w:val="24"/>
          <w:szCs w:val="24"/>
        </w:rPr>
        <w:t>ce, účelově vázaných na vyplacení náborového příspěvku příjemci.</w:t>
      </w:r>
    </w:p>
    <w:p w:rsidR="000B3AA3" w:rsidRPr="001B1492" w:rsidRDefault="000B3AA3">
      <w:pPr>
        <w:pStyle w:val="Style12"/>
        <w:widowControl/>
        <w:spacing w:line="240" w:lineRule="auto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8"/>
        <w:widowControl/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Článek II.</w:t>
      </w:r>
    </w:p>
    <w:p w:rsidR="000B3AA3" w:rsidRPr="001B1492" w:rsidRDefault="00153E75">
      <w:pPr>
        <w:pStyle w:val="Style6"/>
        <w:widowControl/>
        <w:tabs>
          <w:tab w:val="left" w:pos="6379"/>
        </w:tabs>
        <w:spacing w:line="240" w:lineRule="auto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Předmět a účel smlouvy</w:t>
      </w:r>
    </w:p>
    <w:p w:rsidR="000B3AA3" w:rsidRPr="001B1492" w:rsidRDefault="000B3AA3">
      <w:pPr>
        <w:pStyle w:val="Style6"/>
        <w:widowControl/>
        <w:tabs>
          <w:tab w:val="left" w:pos="6379"/>
        </w:tabs>
        <w:spacing w:line="240" w:lineRule="auto"/>
        <w:rPr>
          <w:rStyle w:val="FontStyle21"/>
          <w:b/>
          <w:bCs/>
          <w:i/>
          <w:color w:val="FF0000"/>
          <w:sz w:val="24"/>
          <w:szCs w:val="24"/>
        </w:rPr>
      </w:pPr>
    </w:p>
    <w:p w:rsidR="000B3AA3" w:rsidRPr="001B1492" w:rsidRDefault="00153E75">
      <w:pPr>
        <w:pStyle w:val="Style9"/>
        <w:widowControl/>
        <w:numPr>
          <w:ilvl w:val="0"/>
          <w:numId w:val="6"/>
        </w:numPr>
        <w:spacing w:line="240" w:lineRule="auto"/>
        <w:ind w:left="357" w:hanging="357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Předmětem smlouvy je stanovení podmínek, za kterých poskytovatel náborového příspěvku poskytne příjemci peněžní prostředky</w:t>
      </w:r>
      <w:r w:rsidR="00F07003" w:rsidRPr="001B1492">
        <w:rPr>
          <w:rStyle w:val="FontStyle21"/>
          <w:sz w:val="24"/>
          <w:szCs w:val="24"/>
        </w:rPr>
        <w:t>,</w:t>
      </w:r>
      <w:r w:rsidRPr="001B1492">
        <w:rPr>
          <w:rStyle w:val="FontStyle21"/>
          <w:sz w:val="24"/>
          <w:szCs w:val="24"/>
        </w:rPr>
        <w:t xml:space="preserve"> ve smyslu § 6 odst. 1 písm. d) zákona č. 586/1992 Sb., o daních z příjmů, ve znění pozdějších předpisů (dále jen „</w:t>
      </w:r>
      <w:r w:rsidRPr="001B1492">
        <w:rPr>
          <w:rStyle w:val="FontStyle21"/>
          <w:i/>
          <w:sz w:val="24"/>
          <w:szCs w:val="24"/>
        </w:rPr>
        <w:t>náborový příspěvek</w:t>
      </w:r>
      <w:r w:rsidRPr="001B1492">
        <w:rPr>
          <w:rStyle w:val="FontStyle21"/>
          <w:sz w:val="24"/>
          <w:szCs w:val="24"/>
        </w:rPr>
        <w:t>“).</w:t>
      </w:r>
    </w:p>
    <w:p w:rsidR="000B3AA3" w:rsidRPr="001B1492" w:rsidRDefault="000B3AA3">
      <w:pPr>
        <w:pStyle w:val="Style9"/>
        <w:widowControl/>
        <w:spacing w:line="240" w:lineRule="auto"/>
        <w:ind w:left="357" w:firstLine="0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9"/>
        <w:widowControl/>
        <w:numPr>
          <w:ilvl w:val="0"/>
          <w:numId w:val="6"/>
        </w:numPr>
        <w:spacing w:line="240" w:lineRule="auto"/>
        <w:ind w:left="357" w:hanging="357"/>
      </w:pPr>
      <w:r w:rsidRPr="001B1492">
        <w:rPr>
          <w:rStyle w:val="fontstyle210"/>
        </w:rPr>
        <w:t xml:space="preserve">Předmětem smlouvy je dále ujednání o závazku příjemce setrvat v pracovním poměru u </w:t>
      </w:r>
      <w:r w:rsidR="00C03A9C" w:rsidRPr="001B1492">
        <w:rPr>
          <w:rStyle w:val="fontstyle210"/>
        </w:rPr>
        <w:t>ambulan</w:t>
      </w:r>
      <w:r w:rsidRPr="001B1492">
        <w:rPr>
          <w:rStyle w:val="fontstyle210"/>
        </w:rPr>
        <w:t>ce – poskytovatele zdravotních služeb (případně u právního nástupce poskytovatele), a to po dobu minimálně 3 let, v pracovním úvazku minimálně 0,5. Do této doby se nezapočítává doba přesahující v součtu:</w:t>
      </w:r>
    </w:p>
    <w:p w:rsidR="000B3AA3" w:rsidRPr="001B1492" w:rsidRDefault="00153E75">
      <w:pPr>
        <w:pStyle w:val="style90"/>
        <w:ind w:left="357"/>
      </w:pPr>
      <w:r w:rsidRPr="001B1492">
        <w:rPr>
          <w:rStyle w:val="fontstyle210"/>
        </w:rPr>
        <w:t>a) trvání mateřské a rodičovské dovolené nad 3 měsíce nebo</w:t>
      </w:r>
    </w:p>
    <w:p w:rsidR="000B3AA3" w:rsidRPr="001B1492" w:rsidRDefault="00153E75">
      <w:pPr>
        <w:pStyle w:val="style90"/>
        <w:ind w:left="357"/>
      </w:pPr>
      <w:r w:rsidRPr="001B1492">
        <w:rPr>
          <w:rStyle w:val="fontstyle210"/>
        </w:rPr>
        <w:t>b) pracovní neschopnost nad 3 měsíce nebo</w:t>
      </w:r>
    </w:p>
    <w:p w:rsidR="000B3AA3" w:rsidRPr="001B1492" w:rsidRDefault="00153E75">
      <w:pPr>
        <w:pStyle w:val="style90"/>
        <w:ind w:left="357"/>
        <w:rPr>
          <w:rStyle w:val="fontstyle210"/>
        </w:rPr>
      </w:pPr>
      <w:r w:rsidRPr="001B1492">
        <w:rPr>
          <w:rStyle w:val="fontstyle210"/>
        </w:rPr>
        <w:t>c) placené nebo neplacené volno nad 3 měsíce</w:t>
      </w:r>
      <w:r w:rsidRPr="001B1492">
        <w:rPr>
          <w:rStyle w:val="fontstyle210"/>
          <w:color w:val="1F497D"/>
        </w:rPr>
        <w:t>.</w:t>
      </w:r>
    </w:p>
    <w:p w:rsidR="000B3AA3" w:rsidRPr="001B1492" w:rsidRDefault="00153E75">
      <w:pPr>
        <w:pStyle w:val="style90"/>
        <w:ind w:left="357"/>
        <w:rPr>
          <w:rStyle w:val="FontStyle21"/>
          <w:sz w:val="24"/>
          <w:szCs w:val="24"/>
        </w:rPr>
      </w:pPr>
      <w:r w:rsidRPr="001B1492">
        <w:rPr>
          <w:rStyle w:val="fontstyle210"/>
        </w:rPr>
        <w:t>Celkový počet dní za výše uvedené doby (viz čl. II odst. 2 a),b),c)) se sčítá.</w:t>
      </w:r>
    </w:p>
    <w:p w:rsidR="000B3AA3" w:rsidRPr="001B1492" w:rsidRDefault="00153E75">
      <w:pPr>
        <w:pStyle w:val="Style9"/>
        <w:widowControl/>
        <w:tabs>
          <w:tab w:val="left" w:pos="284"/>
        </w:tabs>
        <w:spacing w:line="240" w:lineRule="auto"/>
        <w:ind w:left="284" w:hanging="284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3. </w:t>
      </w:r>
      <w:r w:rsidRPr="001B1492">
        <w:rPr>
          <w:rStyle w:val="FontStyle21"/>
          <w:sz w:val="24"/>
          <w:szCs w:val="24"/>
        </w:rPr>
        <w:tab/>
        <w:t xml:space="preserve">Smluvní strany se dohodly, že o dobu, která se dle odst. 2 tohoto článku, nezapočítává do doby setrvání v pracovním poměru, se prodlužuje doba trvání smlouvy nad rámec uvedený v č. VII. odst. 1. a příjemce je povinen tuto dobu odpracovat. Pokud příjemce nesplní tuto povinnost, je povinen vrátit poměrnou část náborového příspěvku 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>ci.</w:t>
      </w:r>
    </w:p>
    <w:p w:rsidR="000B3AA3" w:rsidRPr="001B1492" w:rsidRDefault="000B3AA3">
      <w:pPr>
        <w:pStyle w:val="Style9"/>
        <w:widowControl/>
        <w:tabs>
          <w:tab w:val="left" w:pos="284"/>
        </w:tabs>
        <w:spacing w:line="240" w:lineRule="auto"/>
        <w:ind w:left="284" w:hanging="284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9"/>
        <w:widowControl/>
        <w:tabs>
          <w:tab w:val="left" w:pos="284"/>
        </w:tabs>
        <w:spacing w:line="240" w:lineRule="auto"/>
        <w:ind w:left="284" w:hanging="284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4. Účelem zavedení náborového příspěvku je naléhavé řešení současného nedostatku lékařského a nelékařského zdravotnického personálu na území Karlovarského kraje.</w:t>
      </w:r>
    </w:p>
    <w:p w:rsidR="000B3AA3" w:rsidRPr="001B1492" w:rsidRDefault="000B3AA3">
      <w:pPr>
        <w:pStyle w:val="Style9"/>
        <w:widowControl/>
        <w:spacing w:line="240" w:lineRule="auto"/>
        <w:ind w:firstLine="0"/>
        <w:rPr>
          <w:rStyle w:val="FontStyle22"/>
          <w:b w:val="0"/>
          <w:bCs w:val="0"/>
          <w:sz w:val="24"/>
          <w:szCs w:val="24"/>
        </w:rPr>
      </w:pPr>
    </w:p>
    <w:p w:rsidR="000B3AA3" w:rsidRPr="001B1492" w:rsidRDefault="00153E75">
      <w:pPr>
        <w:pStyle w:val="Style16"/>
        <w:widowControl/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Článek III.</w:t>
      </w:r>
    </w:p>
    <w:p w:rsidR="000B3AA3" w:rsidRPr="001B1492" w:rsidRDefault="00153E75">
      <w:pPr>
        <w:pStyle w:val="Style16"/>
        <w:widowControl/>
        <w:tabs>
          <w:tab w:val="left" w:pos="7088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Práva a povinnosti smluvních stran, způsob podání žádosti o náborový příspěvek</w:t>
      </w:r>
    </w:p>
    <w:p w:rsidR="000B3AA3" w:rsidRPr="001B1492" w:rsidRDefault="000B3AA3">
      <w:pPr>
        <w:pStyle w:val="Style16"/>
        <w:widowControl/>
        <w:tabs>
          <w:tab w:val="left" w:pos="7088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284" w:hanging="284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Poskytovatel náborového příspěvku (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>ce) se zavazuje vyplatit příjemci náborový příspěvek v souladu s touto smlouvou, po jejím schválení v </w:t>
      </w:r>
      <w:r w:rsidR="00167253" w:rsidRPr="001B1492">
        <w:rPr>
          <w:rStyle w:val="FontStyle21"/>
          <w:sz w:val="24"/>
          <w:szCs w:val="24"/>
        </w:rPr>
        <w:t>Zastupitelstvu</w:t>
      </w:r>
      <w:r w:rsidRPr="001B1492">
        <w:rPr>
          <w:rStyle w:val="FontStyle21"/>
          <w:sz w:val="24"/>
          <w:szCs w:val="24"/>
        </w:rPr>
        <w:t xml:space="preserve"> Karlovarského kraje.</w:t>
      </w:r>
    </w:p>
    <w:p w:rsidR="000B3AA3" w:rsidRPr="001B1492" w:rsidRDefault="00153E75">
      <w:pPr>
        <w:pStyle w:val="Style12"/>
        <w:widowControl/>
        <w:tabs>
          <w:tab w:val="left" w:pos="284"/>
          <w:tab w:val="left" w:pos="709"/>
        </w:tabs>
        <w:spacing w:line="240" w:lineRule="auto"/>
        <w:ind w:left="284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 </w:t>
      </w:r>
    </w:p>
    <w:p w:rsidR="000B3AA3" w:rsidRPr="001B1492" w:rsidRDefault="00153E75">
      <w:pPr>
        <w:pStyle w:val="Style18"/>
        <w:widowControl/>
        <w:numPr>
          <w:ilvl w:val="0"/>
          <w:numId w:val="1"/>
        </w:numPr>
        <w:tabs>
          <w:tab w:val="left" w:pos="360"/>
        </w:tabs>
        <w:spacing w:line="240" w:lineRule="auto"/>
        <w:ind w:left="357" w:hanging="357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Příjemce se zavazuje:</w:t>
      </w:r>
    </w:p>
    <w:p w:rsidR="000B3AA3" w:rsidRPr="001B1492" w:rsidRDefault="00153E75" w:rsidP="00167253">
      <w:pPr>
        <w:pStyle w:val="Style18"/>
        <w:widowControl/>
        <w:tabs>
          <w:tab w:val="left" w:pos="709"/>
        </w:tabs>
        <w:spacing w:line="240" w:lineRule="auto"/>
        <w:ind w:left="1145" w:firstLine="0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setrvat v pracovním poměru u 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>ce po dobu min. 3 let v pracovním poměru v úvazku min. 0,5.</w:t>
      </w:r>
    </w:p>
    <w:p w:rsidR="000B3AA3" w:rsidRPr="001B1492" w:rsidRDefault="000B3AA3">
      <w:pPr>
        <w:pStyle w:val="Style12"/>
        <w:widowControl/>
        <w:spacing w:line="240" w:lineRule="auto"/>
        <w:ind w:left="1145"/>
        <w:rPr>
          <w:rStyle w:val="FontStyle21"/>
          <w:sz w:val="24"/>
          <w:szCs w:val="24"/>
        </w:rPr>
      </w:pPr>
    </w:p>
    <w:p w:rsidR="000B3AA3" w:rsidRPr="001B1492" w:rsidRDefault="00C03A9C">
      <w:pPr>
        <w:pStyle w:val="Style18"/>
        <w:widowControl/>
        <w:numPr>
          <w:ilvl w:val="0"/>
          <w:numId w:val="1"/>
        </w:numPr>
        <w:tabs>
          <w:tab w:val="left" w:pos="426"/>
        </w:tabs>
        <w:spacing w:line="240" w:lineRule="auto"/>
        <w:ind w:hanging="720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Ambulan</w:t>
      </w:r>
      <w:r w:rsidR="00153E75" w:rsidRPr="001B1492">
        <w:rPr>
          <w:rStyle w:val="FontStyle21"/>
          <w:sz w:val="24"/>
          <w:szCs w:val="24"/>
        </w:rPr>
        <w:t>ce se zavazuje:</w:t>
      </w:r>
    </w:p>
    <w:p w:rsidR="000B3AA3" w:rsidRPr="001B1492" w:rsidRDefault="00153E75" w:rsidP="00321AA2">
      <w:pPr>
        <w:pStyle w:val="Style18"/>
        <w:widowControl/>
        <w:numPr>
          <w:ilvl w:val="1"/>
          <w:numId w:val="1"/>
        </w:numPr>
        <w:tabs>
          <w:tab w:val="left" w:pos="426"/>
        </w:tabs>
        <w:spacing w:line="240" w:lineRule="auto"/>
        <w:ind w:left="1134" w:hanging="708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podat kraji prostřednictvím odboru zdravotnictví žádost o vyplacení finančních prostředků na poskytnutí náborového příspěvku pro příjemce</w:t>
      </w:r>
    </w:p>
    <w:p w:rsidR="000B3AA3" w:rsidRPr="001B1492" w:rsidRDefault="00153E75">
      <w:pPr>
        <w:pStyle w:val="Style18"/>
        <w:widowControl/>
        <w:numPr>
          <w:ilvl w:val="1"/>
          <w:numId w:val="1"/>
        </w:numPr>
        <w:tabs>
          <w:tab w:val="left" w:pos="426"/>
        </w:tabs>
        <w:spacing w:line="240" w:lineRule="auto"/>
        <w:ind w:left="1134" w:hanging="708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lastRenderedPageBreak/>
        <w:t xml:space="preserve">doložit </w:t>
      </w:r>
      <w:r w:rsidRPr="001B1492">
        <w:rPr>
          <w:rStyle w:val="FontStyle21"/>
          <w:color w:val="000000" w:themeColor="text1"/>
          <w:sz w:val="24"/>
          <w:szCs w:val="24"/>
        </w:rPr>
        <w:t xml:space="preserve">kraji </w:t>
      </w:r>
      <w:r w:rsidRPr="001B1492">
        <w:rPr>
          <w:rStyle w:val="FontStyle21"/>
          <w:sz w:val="24"/>
          <w:szCs w:val="24"/>
        </w:rPr>
        <w:t>jako součást žádosti pro poskytnutí finančních prostředků na vyplacení 1. části náborového příspěvku dle článku III. odst. 3.1 smlouvy:</w:t>
      </w:r>
    </w:p>
    <w:p w:rsidR="000B3AA3" w:rsidRPr="001B1492" w:rsidRDefault="00153E75">
      <w:pPr>
        <w:pStyle w:val="Style18"/>
        <w:widowControl/>
        <w:numPr>
          <w:ilvl w:val="0"/>
          <w:numId w:val="3"/>
        </w:numPr>
        <w:tabs>
          <w:tab w:val="left" w:pos="426"/>
        </w:tabs>
        <w:spacing w:line="240" w:lineRule="auto"/>
        <w:ind w:left="1560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uzavřenou pracovní smlouvu s</w:t>
      </w:r>
      <w:r w:rsidR="00167253" w:rsidRPr="001B1492">
        <w:rPr>
          <w:rStyle w:val="FontStyle21"/>
          <w:sz w:val="24"/>
          <w:szCs w:val="24"/>
        </w:rPr>
        <w:t> příjemcem náborového příspěvku na minimálně 3 roky</w:t>
      </w:r>
    </w:p>
    <w:p w:rsidR="000B3AA3" w:rsidRPr="001B1492" w:rsidRDefault="00153E75">
      <w:pPr>
        <w:pStyle w:val="Style18"/>
        <w:widowControl/>
        <w:numPr>
          <w:ilvl w:val="0"/>
          <w:numId w:val="3"/>
        </w:numPr>
        <w:tabs>
          <w:tab w:val="left" w:pos="426"/>
        </w:tabs>
        <w:spacing w:line="240" w:lineRule="auto"/>
        <w:ind w:left="1560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informaci o výši pracovního úvazku příjemce,</w:t>
      </w:r>
    </w:p>
    <w:p w:rsidR="000B3AA3" w:rsidRPr="001B1492" w:rsidRDefault="00153E75">
      <w:pPr>
        <w:pStyle w:val="Style18"/>
        <w:widowControl/>
        <w:numPr>
          <w:ilvl w:val="1"/>
          <w:numId w:val="1"/>
        </w:numPr>
        <w:tabs>
          <w:tab w:val="left" w:pos="426"/>
        </w:tabs>
        <w:spacing w:line="240" w:lineRule="auto"/>
        <w:ind w:left="1134" w:hanging="708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informovat neprodleně kraj nejpozději do 15 kalendářních dnů o vzniku následujících skutečností</w:t>
      </w:r>
      <w:r w:rsidRPr="001B1492">
        <w:rPr>
          <w:rStyle w:val="FontStyle21"/>
          <w:i/>
          <w:sz w:val="24"/>
          <w:szCs w:val="24"/>
        </w:rPr>
        <w:t>,</w:t>
      </w:r>
      <w:r w:rsidRPr="001B1492">
        <w:rPr>
          <w:rStyle w:val="FontStyle21"/>
          <w:i/>
          <w:color w:val="FF0000"/>
          <w:sz w:val="24"/>
          <w:szCs w:val="24"/>
        </w:rPr>
        <w:t xml:space="preserve"> </w:t>
      </w:r>
      <w:r w:rsidRPr="001B1492">
        <w:rPr>
          <w:rStyle w:val="FontStyle21"/>
          <w:color w:val="000000" w:themeColor="text1"/>
          <w:sz w:val="24"/>
          <w:szCs w:val="24"/>
        </w:rPr>
        <w:t>které by mohly mít vliv na vyplácení náborového příspěvku</w:t>
      </w:r>
      <w:r w:rsidRPr="001B1492">
        <w:rPr>
          <w:rStyle w:val="FontStyle21"/>
          <w:sz w:val="24"/>
          <w:szCs w:val="24"/>
        </w:rPr>
        <w:t xml:space="preserve"> (pracovní neschopnost v součtu nad 3 měsíce, mateřská dovolená, rodičovská dovolená, ukončení pracovního poměru, změny výše pracovního úvazku atp.); </w:t>
      </w:r>
    </w:p>
    <w:p w:rsidR="000B3AA3" w:rsidRPr="001B1492" w:rsidRDefault="00153E75">
      <w:pPr>
        <w:pStyle w:val="Style18"/>
        <w:widowControl/>
        <w:numPr>
          <w:ilvl w:val="1"/>
          <w:numId w:val="1"/>
        </w:numPr>
        <w:tabs>
          <w:tab w:val="left" w:pos="426"/>
        </w:tabs>
        <w:spacing w:line="240" w:lineRule="auto"/>
        <w:ind w:left="1134" w:hanging="708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do 60 kalendářních dnů ode dne ukončení smlouvy doložit kraji doklady stvrzující, že příjemce byl zaměstnán po celou dobu trvání smlouvy u 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 xml:space="preserve">ce v pracovním </w:t>
      </w:r>
      <w:r w:rsidRPr="001B1492">
        <w:rPr>
          <w:rStyle w:val="FontStyle21"/>
          <w:color w:val="000000" w:themeColor="text1"/>
          <w:sz w:val="24"/>
          <w:szCs w:val="24"/>
        </w:rPr>
        <w:t xml:space="preserve">poměru a </w:t>
      </w:r>
      <w:r w:rsidRPr="001B1492">
        <w:rPr>
          <w:rStyle w:val="FontStyle21"/>
          <w:sz w:val="24"/>
          <w:szCs w:val="24"/>
        </w:rPr>
        <w:t>úvazku, dle kterého mu byl stanoven náborový příspěvek.</w:t>
      </w:r>
    </w:p>
    <w:p w:rsidR="000B3AA3" w:rsidRPr="001B1492" w:rsidRDefault="000B3AA3">
      <w:pPr>
        <w:pStyle w:val="Style18"/>
        <w:widowControl/>
        <w:tabs>
          <w:tab w:val="left" w:pos="426"/>
        </w:tabs>
        <w:spacing w:line="240" w:lineRule="auto"/>
        <w:ind w:firstLine="0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8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567" w:hanging="567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Kraj se zavazuje po splnění podmínek uvedených v článku III bod 3 vypla</w:t>
      </w:r>
      <w:r w:rsidR="00321AA2" w:rsidRPr="001B1492">
        <w:rPr>
          <w:rStyle w:val="FontStyle21"/>
          <w:sz w:val="24"/>
          <w:szCs w:val="24"/>
        </w:rPr>
        <w:t xml:space="preserve">tit </w:t>
      </w:r>
      <w:r w:rsidR="00167253" w:rsidRPr="001B1492">
        <w:rPr>
          <w:rStyle w:val="FontStyle21"/>
          <w:sz w:val="24"/>
          <w:szCs w:val="24"/>
        </w:rPr>
        <w:t>ambulan</w:t>
      </w:r>
      <w:r w:rsidR="00321AA2" w:rsidRPr="001B1492">
        <w:rPr>
          <w:rStyle w:val="FontStyle21"/>
          <w:sz w:val="24"/>
          <w:szCs w:val="24"/>
        </w:rPr>
        <w:t xml:space="preserve">ci </w:t>
      </w:r>
      <w:r w:rsidRPr="001B1492">
        <w:rPr>
          <w:rStyle w:val="FontStyle21"/>
          <w:sz w:val="24"/>
          <w:szCs w:val="24"/>
        </w:rPr>
        <w:t xml:space="preserve">finanční příspěvky na poskytnutí náborového příspěvku. </w:t>
      </w:r>
    </w:p>
    <w:p w:rsidR="000B3AA3" w:rsidRPr="001B1492" w:rsidRDefault="000B3AA3">
      <w:pPr>
        <w:pStyle w:val="Style18"/>
        <w:widowControl/>
        <w:tabs>
          <w:tab w:val="left" w:pos="426"/>
        </w:tabs>
        <w:spacing w:line="240" w:lineRule="auto"/>
        <w:ind w:left="720" w:firstLine="0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3"/>
        <w:widowControl/>
        <w:tabs>
          <w:tab w:val="left" w:pos="5954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Článek IV.</w:t>
      </w:r>
    </w:p>
    <w:p w:rsidR="000B3AA3" w:rsidRPr="001B1492" w:rsidRDefault="00153E75">
      <w:pPr>
        <w:pStyle w:val="Style13"/>
        <w:widowControl/>
        <w:tabs>
          <w:tab w:val="left" w:pos="5954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Výše náborového příspěvku a způsob jeho vyplacení</w:t>
      </w:r>
    </w:p>
    <w:p w:rsidR="000B3AA3" w:rsidRPr="001B1492" w:rsidRDefault="000B3AA3">
      <w:pPr>
        <w:pStyle w:val="Style13"/>
        <w:widowControl/>
        <w:tabs>
          <w:tab w:val="left" w:pos="5954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8"/>
        </w:numPr>
        <w:spacing w:line="240" w:lineRule="auto"/>
        <w:rPr>
          <w:rStyle w:val="FontStyle21"/>
          <w:bCs/>
          <w:sz w:val="24"/>
          <w:szCs w:val="24"/>
        </w:rPr>
      </w:pPr>
      <w:r w:rsidRPr="001B1492">
        <w:rPr>
          <w:rStyle w:val="FontStyle21"/>
          <w:bCs/>
          <w:sz w:val="24"/>
          <w:szCs w:val="24"/>
        </w:rPr>
        <w:t xml:space="preserve">Karlovarský kraj poskytne 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bCs/>
          <w:sz w:val="24"/>
          <w:szCs w:val="24"/>
        </w:rPr>
        <w:t xml:space="preserve">ci finanční prostředky na vyplacení náborového příspěvku příjemci v celkové výši </w:t>
      </w:r>
      <w:r w:rsidR="0002100C" w:rsidRPr="001B1492">
        <w:rPr>
          <w:rStyle w:val="FontStyle21"/>
          <w:b/>
          <w:bCs/>
          <w:sz w:val="24"/>
          <w:szCs w:val="24"/>
        </w:rPr>
        <w:t xml:space="preserve">537 680 </w:t>
      </w:r>
      <w:r w:rsidRPr="001B1492">
        <w:rPr>
          <w:rStyle w:val="FontStyle21"/>
          <w:b/>
          <w:bCs/>
          <w:sz w:val="24"/>
          <w:szCs w:val="24"/>
        </w:rPr>
        <w:t>Kč</w:t>
      </w:r>
      <w:r w:rsidRPr="001B1492">
        <w:rPr>
          <w:rStyle w:val="FontStyle21"/>
          <w:bCs/>
          <w:sz w:val="24"/>
          <w:szCs w:val="24"/>
        </w:rPr>
        <w:t>. Tato částka je včetně prostředků na úhradu zdravotního a sociálního pojištění zaměstnavatele (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bCs/>
          <w:sz w:val="24"/>
          <w:szCs w:val="24"/>
        </w:rPr>
        <w:t>ce) a zákonného pojištění odpovědnosti zaměstnavatele (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bCs/>
          <w:sz w:val="24"/>
          <w:szCs w:val="24"/>
        </w:rPr>
        <w:t xml:space="preserve">ce) za škodu při </w:t>
      </w:r>
      <w:r w:rsidRPr="001B1492">
        <w:rPr>
          <w:rStyle w:val="FontStyle21"/>
          <w:sz w:val="24"/>
          <w:szCs w:val="24"/>
        </w:rPr>
        <w:t>pracovním</w:t>
      </w:r>
      <w:r w:rsidRPr="001B1492">
        <w:rPr>
          <w:rStyle w:val="FontStyle21"/>
          <w:bCs/>
          <w:sz w:val="24"/>
          <w:szCs w:val="24"/>
        </w:rPr>
        <w:t xml:space="preserve"> </w:t>
      </w:r>
      <w:r w:rsidRPr="001B1492">
        <w:rPr>
          <w:rStyle w:val="FontStyle21"/>
          <w:sz w:val="24"/>
          <w:szCs w:val="24"/>
        </w:rPr>
        <w:t>úrazu</w:t>
      </w:r>
      <w:r w:rsidRPr="001B1492">
        <w:rPr>
          <w:rStyle w:val="FontStyle21"/>
          <w:bCs/>
          <w:sz w:val="24"/>
          <w:szCs w:val="24"/>
        </w:rPr>
        <w:t xml:space="preserve"> nebo nemoci z povolání.</w:t>
      </w:r>
    </w:p>
    <w:p w:rsidR="000B3AA3" w:rsidRPr="001B1492" w:rsidRDefault="000B3AA3">
      <w:pPr>
        <w:pStyle w:val="Style12"/>
        <w:widowControl/>
        <w:spacing w:line="240" w:lineRule="auto"/>
        <w:ind w:left="360"/>
        <w:rPr>
          <w:rStyle w:val="FontStyle21"/>
          <w:bCs/>
          <w:sz w:val="24"/>
          <w:szCs w:val="24"/>
        </w:rPr>
      </w:pPr>
    </w:p>
    <w:p w:rsidR="000B3AA3" w:rsidRPr="001B1492" w:rsidRDefault="00C03A9C">
      <w:pPr>
        <w:pStyle w:val="Style12"/>
        <w:widowControl/>
        <w:numPr>
          <w:ilvl w:val="0"/>
          <w:numId w:val="8"/>
        </w:numPr>
        <w:spacing w:line="240" w:lineRule="auto"/>
        <w:rPr>
          <w:rStyle w:val="FontStyle21"/>
          <w:bCs/>
          <w:sz w:val="24"/>
          <w:szCs w:val="24"/>
        </w:rPr>
      </w:pPr>
      <w:r w:rsidRPr="001B1492">
        <w:rPr>
          <w:rStyle w:val="FontStyle21"/>
          <w:bCs/>
          <w:sz w:val="24"/>
          <w:szCs w:val="24"/>
        </w:rPr>
        <w:t>Ambulan</w:t>
      </w:r>
      <w:r w:rsidR="00153E75" w:rsidRPr="001B1492">
        <w:rPr>
          <w:rStyle w:val="FontStyle21"/>
          <w:bCs/>
          <w:sz w:val="24"/>
          <w:szCs w:val="24"/>
        </w:rPr>
        <w:t>ce poskytne příjemci</w:t>
      </w:r>
      <w:r w:rsidR="00062431" w:rsidRPr="001B1492">
        <w:rPr>
          <w:rStyle w:val="FontStyle21"/>
          <w:bCs/>
          <w:sz w:val="24"/>
          <w:szCs w:val="24"/>
        </w:rPr>
        <w:t xml:space="preserve"> bezhotovostně</w:t>
      </w:r>
      <w:r w:rsidR="00153E75" w:rsidRPr="001B1492">
        <w:rPr>
          <w:rStyle w:val="FontStyle21"/>
          <w:bCs/>
          <w:sz w:val="24"/>
          <w:szCs w:val="24"/>
        </w:rPr>
        <w:t xml:space="preserve"> náborový příspěvek při sjednaném pracovním úvazku ve výši </w:t>
      </w:r>
      <w:r w:rsidR="00153E75" w:rsidRPr="001B1492">
        <w:rPr>
          <w:rStyle w:val="FontStyle21"/>
          <w:b/>
          <w:bCs/>
          <w:sz w:val="24"/>
          <w:szCs w:val="24"/>
        </w:rPr>
        <w:t>1,0</w:t>
      </w:r>
      <w:r w:rsidR="00062431" w:rsidRPr="001B1492">
        <w:rPr>
          <w:rStyle w:val="FontStyle21"/>
          <w:bCs/>
          <w:sz w:val="24"/>
          <w:szCs w:val="24"/>
        </w:rPr>
        <w:t xml:space="preserve"> dle následující tabulky a odvede za něj zdravotní a sociální pojištění zaměstnavatele a zákonné pojištění odpovědnosti zaměstnavatele za škodu při </w:t>
      </w:r>
      <w:r w:rsidR="00062431" w:rsidRPr="001B1492">
        <w:rPr>
          <w:rStyle w:val="FontStyle21"/>
          <w:sz w:val="24"/>
          <w:szCs w:val="24"/>
        </w:rPr>
        <w:t>pracovním</w:t>
      </w:r>
      <w:r w:rsidR="00062431" w:rsidRPr="001B1492">
        <w:rPr>
          <w:rStyle w:val="FontStyle21"/>
          <w:bCs/>
          <w:sz w:val="24"/>
          <w:szCs w:val="24"/>
        </w:rPr>
        <w:t xml:space="preserve"> </w:t>
      </w:r>
      <w:r w:rsidR="00062431" w:rsidRPr="001B1492">
        <w:rPr>
          <w:rStyle w:val="FontStyle21"/>
          <w:sz w:val="24"/>
          <w:szCs w:val="24"/>
        </w:rPr>
        <w:t>úrazu</w:t>
      </w:r>
      <w:r w:rsidR="00062431" w:rsidRPr="001B1492">
        <w:rPr>
          <w:rStyle w:val="FontStyle21"/>
          <w:bCs/>
          <w:sz w:val="24"/>
          <w:szCs w:val="24"/>
        </w:rPr>
        <w:t xml:space="preserve"> nebo nemoci z povolání</w:t>
      </w:r>
      <w:r w:rsidR="00153E75" w:rsidRPr="001B1492">
        <w:rPr>
          <w:rStyle w:val="FontStyle21"/>
          <w:bCs/>
          <w:sz w:val="24"/>
          <w:szCs w:val="24"/>
        </w:rPr>
        <w:t>:</w:t>
      </w:r>
    </w:p>
    <w:p w:rsidR="009D7B40" w:rsidRPr="001B1492" w:rsidRDefault="009D7B40" w:rsidP="009D7B40">
      <w:pPr>
        <w:pStyle w:val="Style12"/>
        <w:widowControl/>
        <w:spacing w:line="240" w:lineRule="auto"/>
        <w:ind w:left="360"/>
        <w:rPr>
          <w:rStyle w:val="FontStyle21"/>
          <w:bCs/>
          <w:sz w:val="24"/>
          <w:szCs w:val="24"/>
        </w:rPr>
      </w:pPr>
    </w:p>
    <w:p w:rsidR="009D7B40" w:rsidRPr="001B1492" w:rsidRDefault="009D7B40" w:rsidP="009D7B40">
      <w:pPr>
        <w:pStyle w:val="Style12"/>
        <w:widowControl/>
        <w:spacing w:line="240" w:lineRule="auto"/>
        <w:ind w:left="360"/>
        <w:rPr>
          <w:rStyle w:val="FontStyle21"/>
          <w:bCs/>
          <w:sz w:val="24"/>
          <w:szCs w:val="24"/>
        </w:rPr>
      </w:pPr>
    </w:p>
    <w:p w:rsidR="00A962DD" w:rsidRPr="001B1492" w:rsidRDefault="00A962DD" w:rsidP="009D7B40">
      <w:pPr>
        <w:pStyle w:val="Style12"/>
        <w:widowControl/>
        <w:spacing w:line="240" w:lineRule="auto"/>
        <w:ind w:left="360"/>
        <w:rPr>
          <w:rStyle w:val="FontStyle21"/>
          <w:bCs/>
          <w:sz w:val="24"/>
          <w:szCs w:val="24"/>
        </w:rPr>
      </w:pPr>
      <w:r w:rsidRPr="001B1492">
        <w:rPr>
          <w:rStyle w:val="FontStyle21"/>
          <w:bCs/>
          <w:sz w:val="24"/>
          <w:szCs w:val="24"/>
        </w:rPr>
        <w:tab/>
      </w:r>
    </w:p>
    <w:tbl>
      <w:tblPr>
        <w:tblW w:w="88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1982"/>
        <w:gridCol w:w="2461"/>
        <w:gridCol w:w="3132"/>
      </w:tblGrid>
      <w:tr w:rsidR="00A962DD" w:rsidRPr="001B1492" w:rsidTr="00A962DD">
        <w:trPr>
          <w:trHeight w:val="8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Splátka č.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2DD" w:rsidRPr="001B1492" w:rsidRDefault="00A962DD" w:rsidP="00062431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</w:t>
            </w: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spl</w:t>
            </w:r>
            <w:r w:rsidR="00062431"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átek Karlovarského kraje ambulanci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2DD" w:rsidRPr="001B1492" w:rsidRDefault="00920A4F" w:rsidP="00920A4F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Karlovarský kraj</w:t>
            </w:r>
            <w:r w:rsidR="00A962DD"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poskytne ambulanci (Kč)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Ambulance</w:t>
            </w: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poskytne</w:t>
            </w: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příjemci</w:t>
            </w:r>
            <w:r w:rsidR="00920A4F"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 nejbližším výplatním termínu mezd</w:t>
            </w: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(Kč)</w:t>
            </w:r>
          </w:p>
        </w:tc>
      </w:tr>
      <w:tr w:rsidR="00A962DD" w:rsidRPr="001B1492" w:rsidTr="00A962DD">
        <w:trPr>
          <w:trHeight w:val="54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A4F" w:rsidRPr="001B1492" w:rsidRDefault="00062431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Za období od 29.5. do 30.8.2019</w:t>
            </w:r>
          </w:p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 podpisu </w:t>
            </w: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smlouvy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30.11.2019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29.2.2020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30.5.2020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30.8.2020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30.11.2020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28.2.2021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30.5.2021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30.8.2021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30.11.2021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28.2.2022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44 695,-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33 250,-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28.5.2022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46 035,-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color w:val="000000"/>
                <w:sz w:val="22"/>
                <w:szCs w:val="22"/>
              </w:rPr>
              <w:t>34 250,-</w:t>
            </w:r>
          </w:p>
        </w:tc>
      </w:tr>
      <w:tr w:rsidR="00A962DD" w:rsidRPr="001B1492" w:rsidTr="00A962DD">
        <w:trPr>
          <w:trHeight w:val="272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537 680,-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DD" w:rsidRPr="001B1492" w:rsidRDefault="00A962DD" w:rsidP="00A962DD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B14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400 000,-</w:t>
            </w:r>
          </w:p>
        </w:tc>
      </w:tr>
    </w:tbl>
    <w:p w:rsidR="009D7B40" w:rsidRPr="001B1492" w:rsidRDefault="009D7B40" w:rsidP="009D7B40">
      <w:pPr>
        <w:pStyle w:val="Style12"/>
        <w:widowControl/>
        <w:spacing w:line="240" w:lineRule="auto"/>
        <w:ind w:left="360"/>
        <w:rPr>
          <w:rStyle w:val="FontStyle21"/>
          <w:bCs/>
          <w:sz w:val="24"/>
          <w:szCs w:val="24"/>
        </w:rPr>
      </w:pPr>
    </w:p>
    <w:p w:rsidR="00062431" w:rsidRPr="001B1492" w:rsidRDefault="00062431" w:rsidP="009D7B40">
      <w:pPr>
        <w:pStyle w:val="Style12"/>
        <w:widowControl/>
        <w:spacing w:line="240" w:lineRule="auto"/>
        <w:ind w:left="360"/>
        <w:rPr>
          <w:rStyle w:val="FontStyle21"/>
          <w:bCs/>
          <w:sz w:val="24"/>
          <w:szCs w:val="24"/>
        </w:rPr>
      </w:pPr>
    </w:p>
    <w:p w:rsidR="00062431" w:rsidRPr="001B1492" w:rsidRDefault="00062431" w:rsidP="009D7B40">
      <w:pPr>
        <w:pStyle w:val="Style12"/>
        <w:widowControl/>
        <w:spacing w:line="240" w:lineRule="auto"/>
        <w:ind w:left="360"/>
        <w:rPr>
          <w:rStyle w:val="FontStyle21"/>
          <w:bCs/>
          <w:sz w:val="24"/>
          <w:szCs w:val="24"/>
        </w:rPr>
      </w:pPr>
    </w:p>
    <w:p w:rsidR="000B3AA3" w:rsidRPr="001B1492" w:rsidRDefault="00E80D6B" w:rsidP="00920A4F">
      <w:pPr>
        <w:pStyle w:val="Style12"/>
        <w:widowControl/>
        <w:spacing w:line="240" w:lineRule="auto"/>
        <w:ind w:left="360"/>
        <w:rPr>
          <w:rStyle w:val="FontStyle21"/>
          <w:bCs/>
          <w:sz w:val="24"/>
          <w:szCs w:val="24"/>
        </w:rPr>
      </w:pPr>
      <w:r w:rsidRPr="001B1492">
        <w:rPr>
          <w:rStyle w:val="FontStyle21"/>
          <w:bCs/>
          <w:sz w:val="24"/>
          <w:szCs w:val="24"/>
        </w:rPr>
        <w:t xml:space="preserve">Aktuálně obdrženou splátku od Karlovarského kraje na bankovní účet </w:t>
      </w:r>
      <w:r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bCs/>
          <w:sz w:val="24"/>
          <w:szCs w:val="24"/>
        </w:rPr>
        <w:t>ce uvedený v záhlaví, pod VS</w:t>
      </w:r>
      <w:r w:rsidRPr="001B1492">
        <w:t xml:space="preserve"> </w:t>
      </w:r>
      <w:proofErr w:type="spellStart"/>
      <w:r w:rsidRPr="001B1492">
        <w:t>xxxx</w:t>
      </w:r>
      <w:proofErr w:type="spellEnd"/>
      <w:r w:rsidRPr="001B1492">
        <w:rPr>
          <w:rStyle w:val="FontStyle21"/>
          <w:bCs/>
          <w:sz w:val="24"/>
          <w:szCs w:val="24"/>
        </w:rPr>
        <w:t xml:space="preserve"> a SS </w:t>
      </w:r>
      <w:proofErr w:type="spellStart"/>
      <w:r w:rsidRPr="001B1492">
        <w:rPr>
          <w:rStyle w:val="FontStyle21"/>
          <w:bCs/>
          <w:sz w:val="24"/>
          <w:szCs w:val="24"/>
        </w:rPr>
        <w:t>xxxx</w:t>
      </w:r>
      <w:proofErr w:type="spellEnd"/>
      <w:r w:rsidRPr="001B1492">
        <w:rPr>
          <w:rStyle w:val="FontStyle21"/>
          <w:bCs/>
          <w:sz w:val="24"/>
          <w:szCs w:val="24"/>
        </w:rPr>
        <w:t xml:space="preserve">  se a</w:t>
      </w:r>
      <w:r w:rsidR="00C03A9C" w:rsidRPr="001B1492">
        <w:rPr>
          <w:rStyle w:val="FontStyle21"/>
          <w:sz w:val="24"/>
          <w:szCs w:val="24"/>
        </w:rPr>
        <w:t>mbulan</w:t>
      </w:r>
      <w:r w:rsidR="00153E75" w:rsidRPr="001B1492">
        <w:rPr>
          <w:rStyle w:val="FontStyle21"/>
          <w:bCs/>
          <w:sz w:val="24"/>
          <w:szCs w:val="24"/>
        </w:rPr>
        <w:t>ce zavazuje vyplatit příjemci</w:t>
      </w:r>
      <w:r w:rsidR="00920A4F" w:rsidRPr="001B1492">
        <w:rPr>
          <w:rStyle w:val="FontStyle21"/>
          <w:bCs/>
          <w:sz w:val="24"/>
          <w:szCs w:val="24"/>
        </w:rPr>
        <w:t xml:space="preserve"> na jeho bankovní účet uvedený v záhlaví</w:t>
      </w:r>
      <w:r w:rsidR="00153E75" w:rsidRPr="001B1492">
        <w:rPr>
          <w:rStyle w:val="FontStyle21"/>
          <w:bCs/>
          <w:sz w:val="24"/>
          <w:szCs w:val="24"/>
        </w:rPr>
        <w:t xml:space="preserve">, </w:t>
      </w:r>
      <w:r w:rsidR="00A962DD" w:rsidRPr="001B1492">
        <w:rPr>
          <w:rStyle w:val="FontStyle21"/>
          <w:bCs/>
          <w:sz w:val="24"/>
          <w:szCs w:val="24"/>
        </w:rPr>
        <w:t xml:space="preserve">vždy </w:t>
      </w:r>
      <w:r w:rsidR="00153E75" w:rsidRPr="001B1492">
        <w:rPr>
          <w:rStyle w:val="FontStyle21"/>
          <w:bCs/>
          <w:sz w:val="24"/>
          <w:szCs w:val="24"/>
        </w:rPr>
        <w:t>nejpozději ve výplatním termínu</w:t>
      </w:r>
      <w:r w:rsidR="00920A4F" w:rsidRPr="001B1492">
        <w:rPr>
          <w:rStyle w:val="FontStyle21"/>
          <w:bCs/>
          <w:sz w:val="24"/>
          <w:szCs w:val="24"/>
        </w:rPr>
        <w:t xml:space="preserve"> mezd</w:t>
      </w:r>
      <w:r w:rsidR="00153E75" w:rsidRPr="001B1492">
        <w:rPr>
          <w:rStyle w:val="FontStyle21"/>
          <w:bCs/>
          <w:sz w:val="24"/>
          <w:szCs w:val="24"/>
        </w:rPr>
        <w:t xml:space="preserve"> následujícím po měsíci, ve kterém obdržela fin</w:t>
      </w:r>
      <w:r w:rsidR="00681546" w:rsidRPr="001B1492">
        <w:rPr>
          <w:rStyle w:val="FontStyle21"/>
          <w:bCs/>
          <w:sz w:val="24"/>
          <w:szCs w:val="24"/>
        </w:rPr>
        <w:t>anční</w:t>
      </w:r>
      <w:r w:rsidR="00153E75" w:rsidRPr="001B1492">
        <w:rPr>
          <w:rStyle w:val="FontStyle21"/>
          <w:bCs/>
          <w:sz w:val="24"/>
          <w:szCs w:val="24"/>
        </w:rPr>
        <w:t xml:space="preserve"> prostředky od kraje.</w:t>
      </w:r>
    </w:p>
    <w:p w:rsidR="009D7B40" w:rsidRPr="001B1492" w:rsidRDefault="009D7B40">
      <w:pPr>
        <w:pStyle w:val="Style12"/>
        <w:widowControl/>
        <w:spacing w:line="240" w:lineRule="auto"/>
        <w:jc w:val="center"/>
        <w:rPr>
          <w:rStyle w:val="FontStyle21"/>
          <w:bCs/>
          <w:sz w:val="24"/>
          <w:szCs w:val="24"/>
        </w:rPr>
      </w:pPr>
    </w:p>
    <w:p w:rsidR="00153E75" w:rsidRPr="001B1492" w:rsidRDefault="00153E75">
      <w:pPr>
        <w:pStyle w:val="Style12"/>
        <w:widowControl/>
        <w:spacing w:line="240" w:lineRule="auto"/>
        <w:jc w:val="center"/>
        <w:rPr>
          <w:rStyle w:val="FontStyle22"/>
          <w:sz w:val="24"/>
          <w:szCs w:val="24"/>
        </w:rPr>
      </w:pPr>
    </w:p>
    <w:p w:rsidR="000B3AA3" w:rsidRPr="001B1492" w:rsidRDefault="00153E75">
      <w:pPr>
        <w:pStyle w:val="Style12"/>
        <w:widowControl/>
        <w:spacing w:line="240" w:lineRule="auto"/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 xml:space="preserve">Článek V. </w:t>
      </w:r>
    </w:p>
    <w:p w:rsidR="000B3AA3" w:rsidRPr="001B1492" w:rsidRDefault="00153E75">
      <w:pPr>
        <w:pStyle w:val="Style12"/>
        <w:widowControl/>
        <w:spacing w:line="240" w:lineRule="auto"/>
        <w:jc w:val="center"/>
        <w:rPr>
          <w:rStyle w:val="FontStyle21"/>
          <w:b/>
          <w:sz w:val="24"/>
          <w:szCs w:val="24"/>
        </w:rPr>
      </w:pPr>
      <w:r w:rsidRPr="001B1492">
        <w:rPr>
          <w:rStyle w:val="FontStyle21"/>
          <w:b/>
          <w:sz w:val="24"/>
          <w:szCs w:val="24"/>
        </w:rPr>
        <w:t>Předčasné ukončení smlouvy, změna výše pracovního úvazku, sankční ujednání</w:t>
      </w:r>
    </w:p>
    <w:p w:rsidR="000B3AA3" w:rsidRPr="001B1492" w:rsidRDefault="000B3AA3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4"/>
        </w:numPr>
        <w:spacing w:line="240" w:lineRule="auto"/>
        <w:ind w:left="426" w:hanging="426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V případě, že pracovní poměr mezi příjemcem a 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 xml:space="preserve">cí skončí ze strany 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 xml:space="preserve">ce z důvodu dle </w:t>
      </w:r>
      <w:r w:rsidRPr="001B1492">
        <w:rPr>
          <w:rStyle w:val="FontStyle21"/>
          <w:color w:val="000000" w:themeColor="text1"/>
          <w:sz w:val="24"/>
          <w:szCs w:val="24"/>
        </w:rPr>
        <w:t xml:space="preserve">§ 52 písm. f) – h) nebo okamžitým zrušením pracovního poměru dle § 55 zákona č. 262/2006 Sb., zákoníku práce, ve znění pozdějších předpisů je příjemce povinen doposud poskytnutý náborový příspěvek </w:t>
      </w:r>
      <w:r w:rsidR="00C03A9C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color w:val="000000" w:themeColor="text1"/>
          <w:sz w:val="24"/>
          <w:szCs w:val="24"/>
        </w:rPr>
        <w:t>ci vrátit v plné výši. Učinit je tak povinen do 60 kalendářních dní ode dne ukončení pracovního poměru.</w:t>
      </w:r>
    </w:p>
    <w:p w:rsidR="000B3AA3" w:rsidRPr="001B1492" w:rsidRDefault="000B3AA3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4"/>
        </w:numPr>
        <w:spacing w:line="240" w:lineRule="auto"/>
        <w:ind w:left="426" w:hanging="426"/>
        <w:rPr>
          <w:rStyle w:val="FontStyle21"/>
          <w:color w:val="000000" w:themeColor="text1"/>
          <w:sz w:val="24"/>
          <w:szCs w:val="24"/>
        </w:rPr>
      </w:pPr>
      <w:r w:rsidRPr="001B1492">
        <w:rPr>
          <w:rStyle w:val="FontStyle21"/>
          <w:color w:val="000000" w:themeColor="text1"/>
          <w:sz w:val="24"/>
          <w:szCs w:val="24"/>
        </w:rPr>
        <w:t xml:space="preserve">V případě, že pracovní poměr mezi příjemcem a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color w:val="000000" w:themeColor="text1"/>
          <w:sz w:val="24"/>
          <w:szCs w:val="24"/>
        </w:rPr>
        <w:t xml:space="preserve">cí skončí ze strany příjemce dříve, než uplyne doba jednoho roku od vzniku pracovního poměru je příjemce povinen doposud poskytnutý náborový příspěvek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color w:val="000000" w:themeColor="text1"/>
          <w:sz w:val="24"/>
          <w:szCs w:val="24"/>
        </w:rPr>
        <w:t>ci vrátit v plné výši. Učinit je tak povinen do 60 kalendářních dní ode dne ukončení pracovního poměru.</w:t>
      </w:r>
    </w:p>
    <w:p w:rsidR="000B3AA3" w:rsidRPr="001B1492" w:rsidRDefault="000B3AA3">
      <w:pPr>
        <w:pStyle w:val="Style12"/>
        <w:widowControl/>
        <w:spacing w:line="240" w:lineRule="auto"/>
        <w:rPr>
          <w:rStyle w:val="FontStyle21"/>
          <w:i/>
          <w:color w:val="FF0000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4"/>
        </w:numPr>
        <w:spacing w:line="240" w:lineRule="auto"/>
        <w:ind w:left="426" w:hanging="426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V případě, že pracovní poměr mezi příjemcem a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 xml:space="preserve">cí skončí </w:t>
      </w:r>
      <w:r w:rsidRPr="001B1492">
        <w:rPr>
          <w:rStyle w:val="FontStyle21"/>
          <w:color w:val="000000" w:themeColor="text1"/>
          <w:sz w:val="24"/>
          <w:szCs w:val="24"/>
        </w:rPr>
        <w:t>ze strany příjemce</w:t>
      </w:r>
      <w:r w:rsidRPr="001B1492">
        <w:rPr>
          <w:rStyle w:val="FontStyle21"/>
          <w:sz w:val="24"/>
          <w:szCs w:val="24"/>
        </w:rPr>
        <w:t xml:space="preserve"> po uplynutí </w:t>
      </w:r>
      <w:r w:rsidRPr="001B1492">
        <w:rPr>
          <w:rStyle w:val="FontStyle21"/>
          <w:color w:val="000000" w:themeColor="text1"/>
          <w:sz w:val="24"/>
          <w:szCs w:val="24"/>
        </w:rPr>
        <w:t xml:space="preserve">doby jednoho roku od vzniku pracovního poměru, vrátí příjemce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color w:val="000000" w:themeColor="text1"/>
          <w:sz w:val="24"/>
          <w:szCs w:val="24"/>
        </w:rPr>
        <w:t xml:space="preserve">ci nejpozději do 60 kalendářních dnů ode dne ukončení pracovního poměru poměrnou část náborového příspěvku, vypočítanou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color w:val="000000" w:themeColor="text1"/>
          <w:sz w:val="24"/>
          <w:szCs w:val="24"/>
        </w:rPr>
        <w:t>cí podle skutečně odpracovaných celých měsíců.</w:t>
      </w:r>
    </w:p>
    <w:p w:rsidR="000B3AA3" w:rsidRPr="001B1492" w:rsidRDefault="000B3AA3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0B3AA3" w:rsidRPr="001B1492" w:rsidRDefault="000B3AA3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4"/>
        </w:numPr>
        <w:spacing w:line="240" w:lineRule="auto"/>
        <w:ind w:left="426" w:hanging="426"/>
        <w:rPr>
          <w:rStyle w:val="FontStyle21"/>
          <w:color w:val="000000" w:themeColor="text1"/>
          <w:sz w:val="24"/>
          <w:szCs w:val="24"/>
        </w:rPr>
      </w:pPr>
      <w:r w:rsidRPr="001B1492">
        <w:rPr>
          <w:rStyle w:val="FontStyle21"/>
          <w:color w:val="000000" w:themeColor="text1"/>
          <w:sz w:val="24"/>
          <w:szCs w:val="24"/>
        </w:rPr>
        <w:t>Pokud dojde na žádost příjemce ke snížení pracovního úvazku příjemce náborového příspěvku pod min. hranici, tedy pod 0,5, musí příjemce náborového příspěvku vrátit</w:t>
      </w:r>
      <w:r w:rsidR="008F2E94" w:rsidRPr="001B1492">
        <w:rPr>
          <w:rStyle w:val="FontStyle21"/>
          <w:color w:val="000000" w:themeColor="text1"/>
          <w:sz w:val="24"/>
          <w:szCs w:val="24"/>
        </w:rPr>
        <w:t xml:space="preserve"> </w:t>
      </w:r>
      <w:r w:rsidRPr="001B1492">
        <w:rPr>
          <w:rStyle w:val="FontStyle21"/>
          <w:color w:val="000000" w:themeColor="text1"/>
          <w:sz w:val="24"/>
          <w:szCs w:val="24"/>
        </w:rPr>
        <w:t xml:space="preserve">poskytnutý náborový příspěvek v plné výši. Pokud dojde ke snížení pracovního úvazku příjemce oproti pracovnímu úvazku uvedenému v této smlouvě, ale nebude nižší než 0,5 je příjemce povinen vrátit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color w:val="000000" w:themeColor="text1"/>
          <w:sz w:val="24"/>
          <w:szCs w:val="24"/>
        </w:rPr>
        <w:t xml:space="preserve">cí vypočtenou poměrnou část náborového příspěvku, vzhledem k nově sjednanému úvazku. Termín na vrácení náborového příspěvku nebo jeho části dle tohoto bodu je 60 kalendářních dní od písemné výzvy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color w:val="000000" w:themeColor="text1"/>
          <w:sz w:val="24"/>
          <w:szCs w:val="24"/>
        </w:rPr>
        <w:t>ce.</w:t>
      </w:r>
    </w:p>
    <w:p w:rsidR="000B3AA3" w:rsidRPr="001B1492" w:rsidRDefault="000B3AA3">
      <w:pPr>
        <w:pStyle w:val="Style12"/>
        <w:widowControl/>
        <w:spacing w:line="240" w:lineRule="auto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4"/>
        </w:numPr>
        <w:spacing w:line="240" w:lineRule="auto"/>
        <w:ind w:left="426" w:hanging="426"/>
        <w:rPr>
          <w:rStyle w:val="FontStyle21"/>
          <w:rFonts w:eastAsiaTheme="minorEastAsia"/>
          <w:sz w:val="24"/>
          <w:szCs w:val="24"/>
        </w:rPr>
      </w:pPr>
      <w:r w:rsidRPr="001B1492">
        <w:rPr>
          <w:rStyle w:val="FontStyle21"/>
          <w:sz w:val="24"/>
          <w:szCs w:val="24"/>
        </w:rPr>
        <w:t>Zvýšení pracovního úvazku nad rámec uvedeného pracovního úvazku ve smlouvě není důvodem k doplacení fin</w:t>
      </w:r>
      <w:r w:rsidR="00681546" w:rsidRPr="001B1492">
        <w:rPr>
          <w:rStyle w:val="FontStyle21"/>
          <w:sz w:val="24"/>
          <w:szCs w:val="24"/>
        </w:rPr>
        <w:t>ančních</w:t>
      </w:r>
      <w:r w:rsidRPr="001B1492">
        <w:rPr>
          <w:rStyle w:val="FontStyle21"/>
          <w:sz w:val="24"/>
          <w:szCs w:val="24"/>
        </w:rPr>
        <w:t xml:space="preserve"> prostředků na náborový příspěvek.</w:t>
      </w:r>
    </w:p>
    <w:p w:rsidR="000B3AA3" w:rsidRPr="001B1492" w:rsidRDefault="000B3AA3">
      <w:pPr>
        <w:pStyle w:val="Odstavecseseznamem"/>
        <w:rPr>
          <w:rStyle w:val="FontStyle21"/>
          <w:rFonts w:eastAsiaTheme="minorEastAsia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4"/>
        </w:numPr>
        <w:spacing w:line="240" w:lineRule="auto"/>
        <w:ind w:left="426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Finanční prostředky obdržené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 xml:space="preserve">cí dle čl. V smlouvy je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>ce povinna navrátit kraji bez zbytečného odkladu ihned po jejich obdržení od příjemce náborového příspěvku, nejpozději do 30 kalendářních dnů po obdržení finančních prostředků.</w:t>
      </w:r>
    </w:p>
    <w:p w:rsidR="000B3AA3" w:rsidRPr="001B1492" w:rsidRDefault="000B3AA3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4"/>
        </w:numPr>
        <w:spacing w:line="240" w:lineRule="auto"/>
        <w:ind w:left="426" w:hanging="426"/>
        <w:rPr>
          <w:rStyle w:val="FontStyle21"/>
          <w:color w:val="000000" w:themeColor="text1"/>
          <w:sz w:val="24"/>
          <w:szCs w:val="24"/>
        </w:rPr>
      </w:pPr>
      <w:r w:rsidRPr="001B1492">
        <w:rPr>
          <w:rStyle w:val="FontStyle21"/>
          <w:color w:val="000000" w:themeColor="text1"/>
          <w:sz w:val="24"/>
          <w:szCs w:val="24"/>
        </w:rPr>
        <w:t xml:space="preserve">V případě, že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color w:val="000000" w:themeColor="text1"/>
          <w:sz w:val="24"/>
          <w:szCs w:val="24"/>
        </w:rPr>
        <w:t>ce podá žádost o vyplacení finančních prostředků pro poskytnutí náborového příspěvku pro příjemce, který nesplňuje podmínky stanovené čl. I. odst. 2. smlouvy je povinna vrátit kraji vyplacený náborový příspěvek v plné výši, a to do 30 kalendářních dnů od zjištění této skutečnosti.</w:t>
      </w:r>
    </w:p>
    <w:p w:rsidR="000B3AA3" w:rsidRPr="001B1492" w:rsidRDefault="000B3AA3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4"/>
        </w:numPr>
        <w:spacing w:line="240" w:lineRule="auto"/>
        <w:ind w:left="426" w:hanging="426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V případě, že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>ce ani v dodatečné lhůtě po výzvě kraje neprokáže, že příjemce odpracoval jako její zaměstnanec celé 3 roky je povinna uhradit kraji smluvní pokutu ve výši jedné třetiny vyplaceného náborového příspěvku; tím není dotčen nárok kraje na náhradu skutečně vzniklé újmy.</w:t>
      </w:r>
    </w:p>
    <w:p w:rsidR="000B3AA3" w:rsidRPr="001B1492" w:rsidRDefault="000B3AA3">
      <w:pPr>
        <w:rPr>
          <w:rStyle w:val="FontStyle21"/>
          <w:sz w:val="24"/>
          <w:szCs w:val="24"/>
        </w:rPr>
      </w:pPr>
    </w:p>
    <w:p w:rsidR="00153E75" w:rsidRPr="001B1492" w:rsidRDefault="00153E75">
      <w:pPr>
        <w:jc w:val="center"/>
        <w:rPr>
          <w:rStyle w:val="FontStyle22"/>
          <w:sz w:val="24"/>
          <w:szCs w:val="24"/>
        </w:rPr>
      </w:pPr>
    </w:p>
    <w:p w:rsidR="000B3AA3" w:rsidRPr="001B1492" w:rsidRDefault="00153E75">
      <w:pPr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Článek VI.</w:t>
      </w:r>
    </w:p>
    <w:p w:rsidR="000B3AA3" w:rsidRPr="001B1492" w:rsidRDefault="00153E75">
      <w:pPr>
        <w:pStyle w:val="Style13"/>
        <w:widowControl/>
        <w:tabs>
          <w:tab w:val="left" w:pos="5954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Další ujednání</w:t>
      </w:r>
    </w:p>
    <w:p w:rsidR="000B3AA3" w:rsidRPr="001B1492" w:rsidRDefault="000B3AA3">
      <w:pPr>
        <w:pStyle w:val="Style13"/>
        <w:widowControl/>
        <w:tabs>
          <w:tab w:val="left" w:pos="5954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10"/>
        </w:numPr>
        <w:spacing w:line="240" w:lineRule="auto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Na poskytnutí náborového příspěvku není právní nárok.</w:t>
      </w:r>
    </w:p>
    <w:p w:rsidR="000B3AA3" w:rsidRPr="001B1492" w:rsidRDefault="000B3AA3">
      <w:pPr>
        <w:pStyle w:val="Style12"/>
        <w:widowControl/>
        <w:spacing w:line="240" w:lineRule="auto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10"/>
        </w:numPr>
        <w:spacing w:line="240" w:lineRule="auto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Pobírání náborových příspěvků či jiných motivačních plnění a benefitů od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>ce příjemcem není v rozporu s touto smlouvou.</w:t>
      </w:r>
    </w:p>
    <w:p w:rsidR="000B3AA3" w:rsidRPr="001B1492" w:rsidRDefault="000B3AA3">
      <w:pPr>
        <w:pStyle w:val="Style12"/>
        <w:widowControl/>
        <w:spacing w:line="240" w:lineRule="auto"/>
        <w:ind w:left="359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10"/>
        </w:numPr>
        <w:spacing w:line="240" w:lineRule="auto"/>
      </w:pPr>
      <w:r w:rsidRPr="001B1492">
        <w:t>Skončení smlouvy nemá vliv na vymahatelnost sankčních ujednání dle článku V. smlouvy.</w:t>
      </w:r>
    </w:p>
    <w:p w:rsidR="000B3AA3" w:rsidRPr="001B1492" w:rsidRDefault="000B3AA3">
      <w:pPr>
        <w:pStyle w:val="Style12"/>
        <w:widowControl/>
        <w:spacing w:line="240" w:lineRule="auto"/>
        <w:ind w:left="359"/>
        <w:rPr>
          <w:rStyle w:val="FontStyle21"/>
          <w:sz w:val="24"/>
          <w:szCs w:val="24"/>
        </w:rPr>
      </w:pPr>
    </w:p>
    <w:p w:rsidR="00153E75" w:rsidRPr="001B1492" w:rsidRDefault="00153E75">
      <w:pPr>
        <w:pStyle w:val="Style8"/>
        <w:widowControl/>
        <w:spacing w:line="240" w:lineRule="auto"/>
        <w:ind w:firstLine="0"/>
        <w:jc w:val="center"/>
        <w:rPr>
          <w:rStyle w:val="FontStyle22"/>
          <w:sz w:val="24"/>
          <w:szCs w:val="24"/>
        </w:rPr>
      </w:pPr>
    </w:p>
    <w:p w:rsidR="000B3AA3" w:rsidRPr="001B1492" w:rsidRDefault="00153E75">
      <w:pPr>
        <w:pStyle w:val="Style8"/>
        <w:widowControl/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Článek VII.</w:t>
      </w:r>
    </w:p>
    <w:p w:rsidR="000B3AA3" w:rsidRPr="001B1492" w:rsidRDefault="00153E75">
      <w:pPr>
        <w:pStyle w:val="Style8"/>
        <w:widowControl/>
        <w:spacing w:line="240" w:lineRule="auto"/>
        <w:ind w:left="3119" w:right="3226" w:firstLine="0"/>
        <w:jc w:val="center"/>
        <w:rPr>
          <w:rStyle w:val="FontStyle22"/>
          <w:sz w:val="24"/>
          <w:szCs w:val="24"/>
        </w:rPr>
      </w:pPr>
      <w:r w:rsidRPr="001B1492">
        <w:rPr>
          <w:rStyle w:val="FontStyle22"/>
          <w:sz w:val="24"/>
          <w:szCs w:val="24"/>
        </w:rPr>
        <w:t>Závěrečná ustanovení</w:t>
      </w:r>
    </w:p>
    <w:p w:rsidR="000B3AA3" w:rsidRPr="001B1492" w:rsidRDefault="000B3AA3">
      <w:pPr>
        <w:pStyle w:val="Style12"/>
        <w:widowControl/>
        <w:spacing w:line="240" w:lineRule="auto"/>
        <w:jc w:val="left"/>
      </w:pPr>
    </w:p>
    <w:p w:rsidR="000B3AA3" w:rsidRPr="001B1492" w:rsidRDefault="00153E75">
      <w:pPr>
        <w:pStyle w:val="Style12"/>
        <w:widowControl/>
        <w:numPr>
          <w:ilvl w:val="0"/>
          <w:numId w:val="2"/>
        </w:numPr>
        <w:spacing w:line="240" w:lineRule="auto"/>
        <w:ind w:left="425" w:hanging="425"/>
      </w:pPr>
      <w:r w:rsidRPr="001B1492">
        <w:rPr>
          <w:rStyle w:val="FontStyle21"/>
          <w:sz w:val="24"/>
          <w:szCs w:val="24"/>
        </w:rPr>
        <w:t xml:space="preserve">Smlouva o poskytnutí náborového příspěvku </w:t>
      </w:r>
      <w:r w:rsidRPr="001B1492">
        <w:rPr>
          <w:rStyle w:val="FontStyle21"/>
          <w:spacing w:val="-10"/>
          <w:sz w:val="24"/>
          <w:szCs w:val="24"/>
        </w:rPr>
        <w:t>se uzavírá na dobu urč</w:t>
      </w:r>
      <w:r w:rsidR="008953DB" w:rsidRPr="001B1492">
        <w:rPr>
          <w:rStyle w:val="FontStyle21"/>
          <w:spacing w:val="-10"/>
          <w:sz w:val="24"/>
          <w:szCs w:val="24"/>
        </w:rPr>
        <w:t>itou, a to v délce trvání 3 let</w:t>
      </w:r>
      <w:r w:rsidRPr="001B1492">
        <w:rPr>
          <w:rStyle w:val="FontStyle21"/>
          <w:spacing w:val="-10"/>
          <w:sz w:val="24"/>
          <w:szCs w:val="24"/>
        </w:rPr>
        <w:t xml:space="preserve"> od vzniku pracovního poměru příjemce, tedy do </w:t>
      </w:r>
      <w:r w:rsidR="008953DB" w:rsidRPr="001B1492">
        <w:rPr>
          <w:rStyle w:val="FontStyle21"/>
          <w:spacing w:val="-10"/>
          <w:sz w:val="24"/>
          <w:szCs w:val="24"/>
        </w:rPr>
        <w:t>28.5.2022</w:t>
      </w:r>
      <w:r w:rsidRPr="001B1492">
        <w:rPr>
          <w:rStyle w:val="FontStyle21"/>
          <w:spacing w:val="-10"/>
          <w:sz w:val="24"/>
          <w:szCs w:val="24"/>
        </w:rPr>
        <w:t>.</w:t>
      </w:r>
    </w:p>
    <w:p w:rsidR="000B3AA3" w:rsidRPr="001B1492" w:rsidRDefault="000B3AA3">
      <w:pPr>
        <w:pStyle w:val="Style12"/>
        <w:widowControl/>
        <w:spacing w:line="240" w:lineRule="auto"/>
        <w:ind w:left="425"/>
        <w:rPr>
          <w:rStyle w:val="FontStyle21"/>
          <w:sz w:val="24"/>
          <w:szCs w:val="24"/>
        </w:rPr>
      </w:pPr>
    </w:p>
    <w:p w:rsidR="000B3AA3" w:rsidRPr="001B1492" w:rsidRDefault="000B3AA3">
      <w:pPr>
        <w:pStyle w:val="Odstavecseseznamem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2"/>
        </w:numPr>
        <w:spacing w:line="240" w:lineRule="auto"/>
        <w:ind w:left="425" w:hanging="425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Pokud tato smlouva či zvláštní obecně závazný předpis nestanoví jinak, řídí </w:t>
      </w:r>
      <w:r w:rsidRPr="001B1492">
        <w:rPr>
          <w:rStyle w:val="FontStyle21"/>
          <w:spacing w:val="-10"/>
          <w:sz w:val="24"/>
          <w:szCs w:val="24"/>
        </w:rPr>
        <w:t>se</w:t>
      </w:r>
      <w:r w:rsidRPr="001B1492">
        <w:rPr>
          <w:rStyle w:val="FontStyle21"/>
          <w:sz w:val="24"/>
          <w:szCs w:val="24"/>
        </w:rPr>
        <w:t xml:space="preserve"> vztahy dle této smlouvy příslušnými ustanoveními zákona č. 89/2012 Sb., občanský zákoník, ve znění pozdějších předpisů.</w:t>
      </w:r>
    </w:p>
    <w:p w:rsidR="000B3AA3" w:rsidRPr="001B1492" w:rsidRDefault="000B3AA3">
      <w:pPr>
        <w:pStyle w:val="Style12"/>
        <w:widowControl/>
        <w:spacing w:line="240" w:lineRule="auto"/>
        <w:ind w:left="425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2"/>
        </w:numPr>
        <w:spacing w:line="240" w:lineRule="auto"/>
        <w:ind w:left="425" w:hanging="425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Tato smlouva nabývá platnosti dnem podpisu smluvních stran s účinností ode dne uveřejnění v registru smluv a </w:t>
      </w:r>
      <w:r w:rsidRPr="001B1492">
        <w:rPr>
          <w:rStyle w:val="FontStyle21"/>
          <w:spacing w:val="-10"/>
          <w:sz w:val="24"/>
          <w:szCs w:val="24"/>
        </w:rPr>
        <w:t>je</w:t>
      </w:r>
      <w:r w:rsidRPr="001B1492">
        <w:rPr>
          <w:rStyle w:val="FontStyle21"/>
          <w:sz w:val="24"/>
          <w:szCs w:val="24"/>
        </w:rPr>
        <w:t xml:space="preserve"> vyhotovena ve 4 stejnopisech, z nichž kraj obdrží 2 vydání, </w:t>
      </w:r>
      <w:r w:rsidR="008F2E94" w:rsidRPr="001B1492">
        <w:rPr>
          <w:rStyle w:val="FontStyle21"/>
          <w:sz w:val="24"/>
          <w:szCs w:val="24"/>
        </w:rPr>
        <w:t>ambulan</w:t>
      </w:r>
      <w:r w:rsidRPr="001B1492">
        <w:rPr>
          <w:rStyle w:val="FontStyle21"/>
          <w:sz w:val="24"/>
          <w:szCs w:val="24"/>
        </w:rPr>
        <w:t xml:space="preserve">ce a příjemce po jednom vydání. </w:t>
      </w:r>
    </w:p>
    <w:p w:rsidR="000B3AA3" w:rsidRPr="001B1492" w:rsidRDefault="000B3AA3">
      <w:pPr>
        <w:pStyle w:val="Odstavecseseznamem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numPr>
          <w:ilvl w:val="0"/>
          <w:numId w:val="2"/>
        </w:numPr>
        <w:spacing w:line="240" w:lineRule="auto"/>
        <w:ind w:left="426" w:hanging="425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 xml:space="preserve">O poskytnutí náborového příspěvku </w:t>
      </w:r>
      <w:r w:rsidR="008F2E94" w:rsidRPr="001B1492">
        <w:rPr>
          <w:rStyle w:val="FontStyle21"/>
          <w:color w:val="000000" w:themeColor="text1"/>
          <w:sz w:val="24"/>
          <w:szCs w:val="24"/>
        </w:rPr>
        <w:t>rozhodl</w:t>
      </w:r>
      <w:r w:rsidR="00E80D6B" w:rsidRPr="001B1492">
        <w:rPr>
          <w:rStyle w:val="FontStyle21"/>
          <w:color w:val="000000" w:themeColor="text1"/>
          <w:sz w:val="24"/>
          <w:szCs w:val="24"/>
        </w:rPr>
        <w:t>o</w:t>
      </w:r>
      <w:r w:rsidR="008F2E94" w:rsidRPr="001B1492">
        <w:rPr>
          <w:rStyle w:val="FontStyle21"/>
          <w:color w:val="000000" w:themeColor="text1"/>
          <w:sz w:val="24"/>
          <w:szCs w:val="24"/>
        </w:rPr>
        <w:t xml:space="preserve"> </w:t>
      </w:r>
      <w:r w:rsidR="00920A4F" w:rsidRPr="001B1492">
        <w:rPr>
          <w:rStyle w:val="FontStyle21"/>
          <w:color w:val="000000" w:themeColor="text1"/>
          <w:sz w:val="24"/>
          <w:szCs w:val="24"/>
        </w:rPr>
        <w:t>Zastupitelstvo</w:t>
      </w:r>
      <w:r w:rsidR="008F2E94" w:rsidRPr="001B1492">
        <w:rPr>
          <w:rStyle w:val="FontStyle21"/>
          <w:color w:val="000000" w:themeColor="text1"/>
          <w:sz w:val="24"/>
          <w:szCs w:val="24"/>
        </w:rPr>
        <w:t xml:space="preserve"> </w:t>
      </w:r>
      <w:r w:rsidRPr="001B1492">
        <w:rPr>
          <w:rStyle w:val="FontStyle21"/>
          <w:color w:val="000000" w:themeColor="text1"/>
          <w:sz w:val="24"/>
          <w:szCs w:val="24"/>
        </w:rPr>
        <w:t xml:space="preserve">Karlovarského kraje </w:t>
      </w:r>
      <w:r w:rsidRPr="001B1492">
        <w:rPr>
          <w:rStyle w:val="FontStyle21"/>
          <w:sz w:val="24"/>
          <w:szCs w:val="24"/>
        </w:rPr>
        <w:t xml:space="preserve">usnesením </w:t>
      </w:r>
      <w:r w:rsidRPr="001B1492">
        <w:rPr>
          <w:rStyle w:val="FontStyle21"/>
          <w:sz w:val="24"/>
          <w:szCs w:val="24"/>
        </w:rPr>
        <w:br/>
      </w:r>
      <w:r w:rsidRPr="001B1492">
        <w:t>č</w:t>
      </w:r>
      <w:r w:rsidR="00920A4F" w:rsidRPr="001B1492">
        <w:t xml:space="preserve">. </w:t>
      </w:r>
      <w:r w:rsidR="001B1492" w:rsidRPr="001B1492">
        <w:t>ZK 323/09/19 ze dne 23.9.2019</w:t>
      </w:r>
      <w:r w:rsidR="006F5FBB" w:rsidRPr="001B1492">
        <w:t>.</w:t>
      </w:r>
      <w:r w:rsidR="00342701" w:rsidRPr="001B1492">
        <w:t xml:space="preserve"> </w:t>
      </w:r>
    </w:p>
    <w:p w:rsidR="000B3AA3" w:rsidRPr="001B1492" w:rsidRDefault="000B3AA3">
      <w:pPr>
        <w:pStyle w:val="Style12"/>
        <w:widowControl/>
        <w:spacing w:line="240" w:lineRule="auto"/>
        <w:rPr>
          <w:rStyle w:val="FontStyle21"/>
          <w:sz w:val="24"/>
          <w:szCs w:val="24"/>
        </w:rPr>
      </w:pPr>
    </w:p>
    <w:p w:rsidR="000B3AA3" w:rsidRPr="001B1492" w:rsidRDefault="000B3AA3">
      <w:pPr>
        <w:pStyle w:val="Style12"/>
        <w:widowControl/>
        <w:spacing w:line="240" w:lineRule="auto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tabs>
          <w:tab w:val="left" w:pos="4536"/>
        </w:tabs>
        <w:spacing w:line="240" w:lineRule="auto"/>
        <w:jc w:val="left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V Karlových Varech dne……...………………</w:t>
      </w:r>
      <w:r w:rsidRPr="001B1492">
        <w:rPr>
          <w:rStyle w:val="FontStyle21"/>
          <w:sz w:val="24"/>
          <w:szCs w:val="24"/>
        </w:rPr>
        <w:tab/>
      </w:r>
    </w:p>
    <w:p w:rsidR="000B3AA3" w:rsidRPr="001B1492" w:rsidRDefault="000B3AA3">
      <w:pPr>
        <w:sectPr w:rsidR="000B3AA3" w:rsidRPr="001B1492" w:rsidSect="00342701">
          <w:footerReference w:type="default" r:id="rId8"/>
          <w:pgSz w:w="11906" w:h="16838"/>
          <w:pgMar w:top="1135" w:right="1460" w:bottom="1560" w:left="1244" w:header="0" w:footer="708" w:gutter="0"/>
          <w:cols w:space="708"/>
          <w:formProt w:val="0"/>
          <w:docGrid w:linePitch="600" w:charSpace="32768"/>
        </w:sectPr>
      </w:pPr>
    </w:p>
    <w:p w:rsidR="000B3AA3" w:rsidRPr="001B1492" w:rsidRDefault="000B3AA3">
      <w:pPr>
        <w:widowControl/>
      </w:pPr>
    </w:p>
    <w:p w:rsidR="000B3AA3" w:rsidRPr="001B1492" w:rsidRDefault="000B3AA3">
      <w:pPr>
        <w:widowControl/>
      </w:pPr>
    </w:p>
    <w:p w:rsidR="000B3AA3" w:rsidRPr="001B1492" w:rsidRDefault="000B3AA3">
      <w:pPr>
        <w:widowControl/>
      </w:pPr>
    </w:p>
    <w:p w:rsidR="000B3AA3" w:rsidRPr="001B1492" w:rsidRDefault="00153E75">
      <w:pPr>
        <w:widowControl/>
        <w:tabs>
          <w:tab w:val="left" w:pos="4536"/>
        </w:tabs>
        <w:rPr>
          <w:b/>
        </w:rPr>
      </w:pPr>
      <w:r w:rsidRPr="001B1492">
        <w:rPr>
          <w:b/>
        </w:rPr>
        <w:t>…………………………………………………</w:t>
      </w:r>
    </w:p>
    <w:p w:rsidR="000B3AA3" w:rsidRPr="001B1492" w:rsidRDefault="009F6885">
      <w:pPr>
        <w:widowControl/>
      </w:pPr>
      <w:r w:rsidRPr="001B1492">
        <w:rPr>
          <w:b/>
        </w:rPr>
        <w:t>Ing. Jan Bureš</w:t>
      </w:r>
      <w:r w:rsidR="00153E75" w:rsidRPr="001B1492">
        <w:rPr>
          <w:b/>
        </w:rPr>
        <w:t xml:space="preserve"> </w:t>
      </w:r>
    </w:p>
    <w:p w:rsidR="000B3AA3" w:rsidRPr="001B1492" w:rsidRDefault="009F6885">
      <w:pPr>
        <w:widowControl/>
      </w:pPr>
      <w:r w:rsidRPr="001B1492">
        <w:t>člen Rady Karlovarského kraje</w:t>
      </w:r>
    </w:p>
    <w:p w:rsidR="000B3AA3" w:rsidRPr="001B1492" w:rsidRDefault="000B3AA3">
      <w:pPr>
        <w:widowControl/>
      </w:pPr>
    </w:p>
    <w:p w:rsidR="009F6885" w:rsidRPr="001B1492" w:rsidRDefault="009F6885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842338" w:rsidRPr="001B1492" w:rsidRDefault="00842338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V</w:t>
      </w:r>
      <w:r w:rsidR="008F2E94" w:rsidRPr="001B1492">
        <w:rPr>
          <w:rStyle w:val="FontStyle21"/>
          <w:sz w:val="24"/>
          <w:szCs w:val="24"/>
        </w:rPr>
        <w:t> Karlových Varech</w:t>
      </w:r>
      <w:r w:rsidRPr="001B1492">
        <w:rPr>
          <w:rStyle w:val="FontStyle21"/>
          <w:sz w:val="24"/>
          <w:szCs w:val="24"/>
        </w:rPr>
        <w:t xml:space="preserve"> dne……...………………………….</w:t>
      </w:r>
    </w:p>
    <w:p w:rsidR="000B3AA3" w:rsidRPr="001B1492" w:rsidRDefault="000B3AA3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0B3AA3" w:rsidRPr="001B1492" w:rsidRDefault="000B3AA3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0B3AA3" w:rsidRPr="001B1492" w:rsidRDefault="000B3AA3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spacing w:line="240" w:lineRule="auto"/>
        <w:jc w:val="left"/>
        <w:rPr>
          <w:rStyle w:val="FontStyle21"/>
          <w:b/>
          <w:sz w:val="24"/>
          <w:szCs w:val="24"/>
        </w:rPr>
      </w:pPr>
      <w:r w:rsidRPr="001B1492">
        <w:rPr>
          <w:rStyle w:val="FontStyle21"/>
          <w:b/>
          <w:sz w:val="24"/>
          <w:szCs w:val="24"/>
        </w:rPr>
        <w:lastRenderedPageBreak/>
        <w:t>………………………………………………...</w:t>
      </w:r>
    </w:p>
    <w:p w:rsidR="008F2E94" w:rsidRPr="001B1492" w:rsidRDefault="008F2E94">
      <w:pPr>
        <w:pStyle w:val="Style12"/>
        <w:widowControl/>
        <w:spacing w:line="240" w:lineRule="auto"/>
        <w:jc w:val="left"/>
        <w:rPr>
          <w:b/>
        </w:rPr>
      </w:pPr>
      <w:r w:rsidRPr="001B1492">
        <w:rPr>
          <w:b/>
        </w:rPr>
        <w:t xml:space="preserve">Doc. MUDr. Roman </w:t>
      </w:r>
      <w:proofErr w:type="spellStart"/>
      <w:r w:rsidRPr="001B1492">
        <w:rPr>
          <w:b/>
        </w:rPr>
        <w:t>Šmucler</w:t>
      </w:r>
      <w:proofErr w:type="spellEnd"/>
      <w:r w:rsidRPr="001B1492">
        <w:rPr>
          <w:b/>
        </w:rPr>
        <w:t>, CSc.</w:t>
      </w:r>
    </w:p>
    <w:p w:rsidR="000B3AA3" w:rsidRPr="001B1492" w:rsidRDefault="008F2E94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  <w:r w:rsidRPr="001B1492">
        <w:t>jednatel ambulance</w:t>
      </w:r>
      <w:r w:rsidRPr="001B1492">
        <w:rPr>
          <w:rStyle w:val="FontStyle21"/>
          <w:sz w:val="24"/>
          <w:szCs w:val="24"/>
        </w:rPr>
        <w:t xml:space="preserve"> </w:t>
      </w:r>
    </w:p>
    <w:p w:rsidR="000B3AA3" w:rsidRPr="001B1492" w:rsidRDefault="000B3AA3">
      <w:pPr>
        <w:pStyle w:val="Style12"/>
        <w:widowControl/>
        <w:spacing w:line="240" w:lineRule="auto"/>
        <w:jc w:val="left"/>
        <w:rPr>
          <w:rStyle w:val="FontStyle21"/>
          <w:b/>
          <w:sz w:val="24"/>
          <w:szCs w:val="24"/>
        </w:rPr>
      </w:pPr>
    </w:p>
    <w:p w:rsidR="009F6885" w:rsidRPr="001B1492" w:rsidRDefault="009F6885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842338" w:rsidRPr="001B1492" w:rsidRDefault="00842338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>V</w:t>
      </w:r>
      <w:r w:rsidR="008F2E94" w:rsidRPr="001B1492">
        <w:rPr>
          <w:rStyle w:val="FontStyle21"/>
          <w:sz w:val="24"/>
          <w:szCs w:val="24"/>
        </w:rPr>
        <w:t> Karlových Varech</w:t>
      </w:r>
      <w:r w:rsidR="006F5FBB" w:rsidRPr="001B1492">
        <w:rPr>
          <w:rStyle w:val="FontStyle21"/>
          <w:sz w:val="24"/>
          <w:szCs w:val="24"/>
        </w:rPr>
        <w:t xml:space="preserve"> </w:t>
      </w:r>
      <w:r w:rsidRPr="001B1492">
        <w:rPr>
          <w:rStyle w:val="FontStyle21"/>
          <w:sz w:val="24"/>
          <w:szCs w:val="24"/>
        </w:rPr>
        <w:t>dne……...…………..</w:t>
      </w:r>
    </w:p>
    <w:p w:rsidR="000B3AA3" w:rsidRPr="001B1492" w:rsidRDefault="000B3AA3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0B3AA3" w:rsidRPr="001B1492" w:rsidRDefault="000B3AA3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0B3AA3" w:rsidRPr="001B1492" w:rsidRDefault="00153E75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  <w:r w:rsidRPr="001B1492">
        <w:rPr>
          <w:rStyle w:val="FontStyle21"/>
          <w:sz w:val="24"/>
          <w:szCs w:val="24"/>
        </w:rPr>
        <w:tab/>
      </w:r>
    </w:p>
    <w:p w:rsidR="000B3AA3" w:rsidRPr="001B1492" w:rsidRDefault="000B3AA3">
      <w:pPr>
        <w:sectPr w:rsidR="000B3AA3" w:rsidRPr="001B1492">
          <w:type w:val="continuous"/>
          <w:pgSz w:w="11906" w:h="16838"/>
          <w:pgMar w:top="1135" w:right="1460" w:bottom="851" w:left="1244" w:header="0" w:footer="708" w:gutter="0"/>
          <w:cols w:space="708"/>
          <w:formProt w:val="0"/>
          <w:docGrid w:linePitch="600" w:charSpace="32768"/>
        </w:sectPr>
      </w:pPr>
    </w:p>
    <w:p w:rsidR="000B3AA3" w:rsidRPr="001B1492" w:rsidRDefault="00153E75">
      <w:pPr>
        <w:widowControl/>
        <w:tabs>
          <w:tab w:val="left" w:pos="4678"/>
        </w:tabs>
        <w:rPr>
          <w:b/>
        </w:rPr>
      </w:pPr>
      <w:r w:rsidRPr="001B1492">
        <w:rPr>
          <w:b/>
        </w:rPr>
        <w:t>…………………………………………………</w:t>
      </w:r>
    </w:p>
    <w:p w:rsidR="000B3AA3" w:rsidRPr="001B1492" w:rsidRDefault="008F2E94">
      <w:pPr>
        <w:widowControl/>
      </w:pPr>
      <w:r w:rsidRPr="001B1492">
        <w:rPr>
          <w:rStyle w:val="FontStyle21"/>
          <w:b/>
          <w:sz w:val="24"/>
          <w:szCs w:val="24"/>
        </w:rPr>
        <w:t>MUDr. Vít Martin Matějka</w:t>
      </w:r>
    </w:p>
    <w:p w:rsidR="000B3AA3" w:rsidRPr="001B1492" w:rsidRDefault="000B3AA3">
      <w:pPr>
        <w:sectPr w:rsidR="000B3AA3" w:rsidRPr="001B1492">
          <w:type w:val="continuous"/>
          <w:pgSz w:w="11906" w:h="16838"/>
          <w:pgMar w:top="1135" w:right="1460" w:bottom="851" w:left="1244" w:header="0" w:footer="708" w:gutter="0"/>
          <w:cols w:space="708"/>
          <w:formProt w:val="0"/>
          <w:docGrid w:linePitch="600" w:charSpace="32768"/>
        </w:sectPr>
      </w:pPr>
    </w:p>
    <w:p w:rsidR="009F6885" w:rsidRPr="00AB0769" w:rsidRDefault="009F6885" w:rsidP="009F6885">
      <w:pPr>
        <w:widowControl/>
      </w:pPr>
      <w:r w:rsidRPr="001B1492">
        <w:rPr>
          <w:rStyle w:val="FontStyle21"/>
          <w:sz w:val="24"/>
          <w:szCs w:val="24"/>
        </w:rPr>
        <w:t>příjemce</w:t>
      </w:r>
      <w:bookmarkStart w:id="0" w:name="_GoBack"/>
      <w:bookmarkEnd w:id="0"/>
    </w:p>
    <w:p w:rsidR="000B3AA3" w:rsidRDefault="00153E75">
      <w:pPr>
        <w:widowControl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3AA3" w:rsidRDefault="000B3AA3">
      <w:pPr>
        <w:sectPr w:rsidR="000B3AA3">
          <w:type w:val="continuous"/>
          <w:pgSz w:w="11906" w:h="16838"/>
          <w:pgMar w:top="1135" w:right="1460" w:bottom="851" w:left="1244" w:header="0" w:footer="708" w:gutter="0"/>
          <w:cols w:space="708"/>
          <w:formProt w:val="0"/>
          <w:docGrid w:linePitch="600" w:charSpace="32768"/>
        </w:sectPr>
      </w:pPr>
    </w:p>
    <w:p w:rsidR="009F6885" w:rsidRDefault="009F6885" w:rsidP="002D40B6"/>
    <w:sectPr w:rsidR="009F6885">
      <w:type w:val="continuous"/>
      <w:pgSz w:w="11906" w:h="16838"/>
      <w:pgMar w:top="1135" w:right="1460" w:bottom="851" w:left="1244" w:header="0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B2" w:rsidRDefault="00153E75">
      <w:r>
        <w:separator/>
      </w:r>
    </w:p>
  </w:endnote>
  <w:endnote w:type="continuationSeparator" w:id="0">
    <w:p w:rsidR="006124B2" w:rsidRDefault="0015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cs-CZ" w:eastAsia="cs-CZ"/>
      </w:rPr>
      <w:id w:val="1012910477"/>
      <w:docPartObj>
        <w:docPartGallery w:val="Page Numbers (Bottom of Page)"/>
        <w:docPartUnique/>
      </w:docPartObj>
    </w:sdtPr>
    <w:sdtEndPr/>
    <w:sdtContent>
      <w:p w:rsidR="000B3AA3" w:rsidRDefault="00153E75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B1492">
          <w:rPr>
            <w:noProof/>
          </w:rPr>
          <w:t>1</w:t>
        </w:r>
        <w:r>
          <w:fldChar w:fldCharType="end"/>
        </w:r>
      </w:p>
      <w:p w:rsidR="000B3AA3" w:rsidRDefault="001B1492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B2" w:rsidRDefault="00153E75">
      <w:r>
        <w:separator/>
      </w:r>
    </w:p>
  </w:footnote>
  <w:footnote w:type="continuationSeparator" w:id="0">
    <w:p w:rsidR="006124B2" w:rsidRDefault="0015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0F8D"/>
    <w:multiLevelType w:val="multilevel"/>
    <w:tmpl w:val="B014651A"/>
    <w:lvl w:ilvl="0">
      <w:start w:val="1"/>
      <w:numFmt w:val="lowerLetter"/>
      <w:lvlText w:val="%1)"/>
      <w:lvlJc w:val="left"/>
      <w:pPr>
        <w:ind w:left="1800" w:hanging="360"/>
      </w:pPr>
      <w:rPr>
        <w:rFonts w:eastAsia="Times New Roman" w:cs="Times New Roman"/>
        <w:sz w:val="24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3349A8"/>
    <w:multiLevelType w:val="multilevel"/>
    <w:tmpl w:val="0924EE72"/>
    <w:lvl w:ilvl="0">
      <w:start w:val="1"/>
      <w:numFmt w:val="decimal"/>
      <w:lvlText w:val="%1."/>
      <w:lvlJc w:val="left"/>
      <w:pPr>
        <w:ind w:left="359" w:hanging="360"/>
      </w:p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13025B0D"/>
    <w:multiLevelType w:val="multilevel"/>
    <w:tmpl w:val="A9EC4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74DFB"/>
    <w:multiLevelType w:val="multilevel"/>
    <w:tmpl w:val="CD64EA2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500B22"/>
    <w:multiLevelType w:val="multilevel"/>
    <w:tmpl w:val="8DF47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E76E0"/>
    <w:multiLevelType w:val="multilevel"/>
    <w:tmpl w:val="5E507DE4"/>
    <w:lvl w:ilvl="0">
      <w:start w:val="1"/>
      <w:numFmt w:val="decimal"/>
      <w:lvlText w:val="%1."/>
      <w:lvlJc w:val="left"/>
      <w:pPr>
        <w:ind w:left="359" w:hanging="360"/>
      </w:p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8ED567C"/>
    <w:multiLevelType w:val="multilevel"/>
    <w:tmpl w:val="282EB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694563"/>
    <w:multiLevelType w:val="multilevel"/>
    <w:tmpl w:val="777E79E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28267A"/>
    <w:multiLevelType w:val="multilevel"/>
    <w:tmpl w:val="8EB06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4320" w:hanging="108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9" w15:restartNumberingAfterBreak="0">
    <w:nsid w:val="78412DB0"/>
    <w:multiLevelType w:val="multilevel"/>
    <w:tmpl w:val="09FA11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C3C4BC8"/>
    <w:multiLevelType w:val="multilevel"/>
    <w:tmpl w:val="FCE0AB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A3"/>
    <w:rsid w:val="0002100C"/>
    <w:rsid w:val="00062431"/>
    <w:rsid w:val="000B3AA3"/>
    <w:rsid w:val="00102AB6"/>
    <w:rsid w:val="00153E75"/>
    <w:rsid w:val="00167253"/>
    <w:rsid w:val="00181E80"/>
    <w:rsid w:val="001B1492"/>
    <w:rsid w:val="001F635F"/>
    <w:rsid w:val="00274BA0"/>
    <w:rsid w:val="002A18A9"/>
    <w:rsid w:val="002D40B6"/>
    <w:rsid w:val="00321AA2"/>
    <w:rsid w:val="00342701"/>
    <w:rsid w:val="00402A16"/>
    <w:rsid w:val="00435EDE"/>
    <w:rsid w:val="004815FB"/>
    <w:rsid w:val="004A3B40"/>
    <w:rsid w:val="004D0C94"/>
    <w:rsid w:val="00514FF3"/>
    <w:rsid w:val="00605C22"/>
    <w:rsid w:val="006124B2"/>
    <w:rsid w:val="00672CA0"/>
    <w:rsid w:val="00681546"/>
    <w:rsid w:val="006A5245"/>
    <w:rsid w:val="006F5FBB"/>
    <w:rsid w:val="0075376B"/>
    <w:rsid w:val="00781954"/>
    <w:rsid w:val="007D71B4"/>
    <w:rsid w:val="00826B61"/>
    <w:rsid w:val="00842338"/>
    <w:rsid w:val="0088502D"/>
    <w:rsid w:val="008953DB"/>
    <w:rsid w:val="008F2E94"/>
    <w:rsid w:val="00920A4F"/>
    <w:rsid w:val="0099571B"/>
    <w:rsid w:val="009D7B40"/>
    <w:rsid w:val="009E6339"/>
    <w:rsid w:val="009F6885"/>
    <w:rsid w:val="00A962DD"/>
    <w:rsid w:val="00B17B83"/>
    <w:rsid w:val="00B860E2"/>
    <w:rsid w:val="00BF2E2E"/>
    <w:rsid w:val="00C03A9C"/>
    <w:rsid w:val="00C23B13"/>
    <w:rsid w:val="00D93615"/>
    <w:rsid w:val="00E136E6"/>
    <w:rsid w:val="00E80D6B"/>
    <w:rsid w:val="00EA6C15"/>
    <w:rsid w:val="00F07003"/>
    <w:rsid w:val="00F34E8A"/>
    <w:rsid w:val="00FE4B0B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E3A7"/>
  <w15:docId w15:val="{7FD6C7C2-DF79-41CA-9EF9-8B8B5813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192"/>
    <w:pPr>
      <w:widowContro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0">
    <w:name w:val="Font Style20"/>
    <w:uiPriority w:val="99"/>
    <w:qFormat/>
    <w:rsid w:val="00F87192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qFormat/>
    <w:rsid w:val="00F87192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qFormat/>
    <w:rsid w:val="00F871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qFormat/>
    <w:rsid w:val="00F8719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uiPriority w:val="99"/>
    <w:qFormat/>
    <w:rsid w:val="00F8719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qFormat/>
    <w:rsid w:val="00F8719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6">
    <w:name w:val="Font Style26"/>
    <w:uiPriority w:val="99"/>
    <w:qFormat/>
    <w:rsid w:val="00F87192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27">
    <w:name w:val="Font Style27"/>
    <w:uiPriority w:val="99"/>
    <w:qFormat/>
    <w:rsid w:val="00F87192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28">
    <w:name w:val="Font Style28"/>
    <w:uiPriority w:val="99"/>
    <w:qFormat/>
    <w:rsid w:val="00F87192"/>
    <w:rPr>
      <w:rFonts w:ascii="Times New Roman" w:hAnsi="Times New Roman" w:cs="Times New Roman"/>
      <w:b/>
      <w:bCs/>
      <w:i/>
      <w:iCs/>
      <w:spacing w:val="-30"/>
      <w:sz w:val="42"/>
      <w:szCs w:val="42"/>
    </w:rPr>
  </w:style>
  <w:style w:type="character" w:styleId="Odkaznakoment">
    <w:name w:val="annotation reference"/>
    <w:uiPriority w:val="99"/>
    <w:semiHidden/>
    <w:unhideWhenUsed/>
    <w:qFormat/>
    <w:rsid w:val="002A0D5E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2A0D5E"/>
  </w:style>
  <w:style w:type="character" w:customStyle="1" w:styleId="PedmtkomenteChar">
    <w:name w:val="Předmět komentáře Char"/>
    <w:link w:val="Pedmtkomente"/>
    <w:uiPriority w:val="99"/>
    <w:semiHidden/>
    <w:qFormat/>
    <w:rsid w:val="002A0D5E"/>
    <w:rPr>
      <w:b/>
      <w:bCs/>
    </w:rPr>
  </w:style>
  <w:style w:type="character" w:customStyle="1" w:styleId="TextbublinyChar">
    <w:name w:val="Text bubliny Char"/>
    <w:link w:val="Textbubliny"/>
    <w:uiPriority w:val="99"/>
    <w:semiHidden/>
    <w:qFormat/>
    <w:rsid w:val="002A0D5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qFormat/>
    <w:rsid w:val="00067415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067415"/>
    <w:rPr>
      <w:sz w:val="24"/>
      <w:szCs w:val="24"/>
    </w:rPr>
  </w:style>
  <w:style w:type="character" w:customStyle="1" w:styleId="fontstyle210">
    <w:name w:val="fontstyle21"/>
    <w:basedOn w:val="Standardnpsmoodstavce"/>
    <w:qFormat/>
    <w:rsid w:val="00E74B48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sz w:val="18"/>
      <w:szCs w:val="18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Times New Roman" w:cs="Times New Roman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yle1">
    <w:name w:val="Style1"/>
    <w:basedOn w:val="Normln"/>
    <w:uiPriority w:val="99"/>
    <w:qFormat/>
    <w:rsid w:val="00F87192"/>
  </w:style>
  <w:style w:type="paragraph" w:customStyle="1" w:styleId="Style2">
    <w:name w:val="Style2"/>
    <w:basedOn w:val="Normln"/>
    <w:uiPriority w:val="99"/>
    <w:qFormat/>
    <w:rsid w:val="00F87192"/>
  </w:style>
  <w:style w:type="paragraph" w:customStyle="1" w:styleId="Style3">
    <w:name w:val="Style3"/>
    <w:basedOn w:val="Normln"/>
    <w:uiPriority w:val="99"/>
    <w:qFormat/>
    <w:rsid w:val="00F87192"/>
  </w:style>
  <w:style w:type="paragraph" w:customStyle="1" w:styleId="Style4">
    <w:name w:val="Style4"/>
    <w:basedOn w:val="Normln"/>
    <w:uiPriority w:val="99"/>
    <w:qFormat/>
    <w:rsid w:val="00F87192"/>
  </w:style>
  <w:style w:type="paragraph" w:customStyle="1" w:styleId="Style5">
    <w:name w:val="Style5"/>
    <w:basedOn w:val="Normln"/>
    <w:uiPriority w:val="99"/>
    <w:qFormat/>
    <w:rsid w:val="00F87192"/>
    <w:pPr>
      <w:spacing w:line="504" w:lineRule="exact"/>
      <w:jc w:val="both"/>
    </w:pPr>
  </w:style>
  <w:style w:type="paragraph" w:customStyle="1" w:styleId="Style6">
    <w:name w:val="Style6"/>
    <w:basedOn w:val="Normln"/>
    <w:uiPriority w:val="99"/>
    <w:qFormat/>
    <w:rsid w:val="00F87192"/>
    <w:pPr>
      <w:spacing w:line="252" w:lineRule="exact"/>
      <w:jc w:val="center"/>
    </w:pPr>
  </w:style>
  <w:style w:type="paragraph" w:customStyle="1" w:styleId="Style7">
    <w:name w:val="Style7"/>
    <w:basedOn w:val="Normln"/>
    <w:uiPriority w:val="99"/>
    <w:qFormat/>
    <w:rsid w:val="00F87192"/>
    <w:pPr>
      <w:spacing w:line="122" w:lineRule="exact"/>
    </w:pPr>
  </w:style>
  <w:style w:type="paragraph" w:customStyle="1" w:styleId="Style8">
    <w:name w:val="Style8"/>
    <w:basedOn w:val="Normln"/>
    <w:uiPriority w:val="99"/>
    <w:qFormat/>
    <w:rsid w:val="00F87192"/>
    <w:pPr>
      <w:spacing w:line="259" w:lineRule="exact"/>
      <w:ind w:firstLine="490"/>
    </w:pPr>
  </w:style>
  <w:style w:type="paragraph" w:customStyle="1" w:styleId="Style9">
    <w:name w:val="Style9"/>
    <w:basedOn w:val="Normln"/>
    <w:uiPriority w:val="99"/>
    <w:qFormat/>
    <w:rsid w:val="00F87192"/>
    <w:pPr>
      <w:spacing w:line="252" w:lineRule="exact"/>
      <w:ind w:hanging="425"/>
      <w:jc w:val="both"/>
    </w:pPr>
  </w:style>
  <w:style w:type="paragraph" w:customStyle="1" w:styleId="Style10">
    <w:name w:val="Style10"/>
    <w:basedOn w:val="Normln"/>
    <w:uiPriority w:val="99"/>
    <w:qFormat/>
    <w:rsid w:val="00F87192"/>
    <w:pPr>
      <w:spacing w:line="252" w:lineRule="exact"/>
      <w:jc w:val="right"/>
    </w:pPr>
  </w:style>
  <w:style w:type="paragraph" w:customStyle="1" w:styleId="Style11">
    <w:name w:val="Style11"/>
    <w:basedOn w:val="Normln"/>
    <w:uiPriority w:val="99"/>
    <w:qFormat/>
    <w:rsid w:val="00F87192"/>
  </w:style>
  <w:style w:type="paragraph" w:customStyle="1" w:styleId="Style12">
    <w:name w:val="Style12"/>
    <w:basedOn w:val="Normln"/>
    <w:uiPriority w:val="99"/>
    <w:qFormat/>
    <w:rsid w:val="00F87192"/>
    <w:pPr>
      <w:spacing w:line="252" w:lineRule="exact"/>
      <w:jc w:val="both"/>
    </w:pPr>
  </w:style>
  <w:style w:type="paragraph" w:customStyle="1" w:styleId="Style13">
    <w:name w:val="Style13"/>
    <w:basedOn w:val="Normln"/>
    <w:uiPriority w:val="99"/>
    <w:qFormat/>
    <w:rsid w:val="00F87192"/>
    <w:pPr>
      <w:spacing w:line="252" w:lineRule="exact"/>
      <w:ind w:firstLine="245"/>
    </w:pPr>
  </w:style>
  <w:style w:type="paragraph" w:customStyle="1" w:styleId="Style14">
    <w:name w:val="Style14"/>
    <w:basedOn w:val="Normln"/>
    <w:uiPriority w:val="99"/>
    <w:qFormat/>
    <w:rsid w:val="00F87192"/>
  </w:style>
  <w:style w:type="paragraph" w:customStyle="1" w:styleId="Style15">
    <w:name w:val="Style15"/>
    <w:basedOn w:val="Normln"/>
    <w:uiPriority w:val="99"/>
    <w:qFormat/>
    <w:rsid w:val="00F87192"/>
  </w:style>
  <w:style w:type="paragraph" w:customStyle="1" w:styleId="Style16">
    <w:name w:val="Style16"/>
    <w:basedOn w:val="Normln"/>
    <w:uiPriority w:val="99"/>
    <w:qFormat/>
    <w:rsid w:val="00F87192"/>
    <w:pPr>
      <w:spacing w:line="252" w:lineRule="exact"/>
      <w:ind w:firstLine="1159"/>
    </w:pPr>
  </w:style>
  <w:style w:type="paragraph" w:customStyle="1" w:styleId="Style17">
    <w:name w:val="Style17"/>
    <w:basedOn w:val="Normln"/>
    <w:uiPriority w:val="99"/>
    <w:qFormat/>
    <w:rsid w:val="00F87192"/>
  </w:style>
  <w:style w:type="paragraph" w:customStyle="1" w:styleId="Style18">
    <w:name w:val="Style18"/>
    <w:basedOn w:val="Normln"/>
    <w:uiPriority w:val="99"/>
    <w:qFormat/>
    <w:rsid w:val="00F87192"/>
    <w:pPr>
      <w:spacing w:line="259" w:lineRule="exact"/>
      <w:ind w:hanging="346"/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A0D5E"/>
    <w:rPr>
      <w:sz w:val="20"/>
      <w:szCs w:val="20"/>
      <w:lang w:val="x-none" w:eastAsia="x-none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2A0D5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A0D5E"/>
    <w:rPr>
      <w:rFonts w:ascii="Tahoma" w:hAnsi="Tahoma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6741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067415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236FB1"/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8F4"/>
    <w:pPr>
      <w:ind w:left="720"/>
      <w:contextualSpacing/>
    </w:pPr>
  </w:style>
  <w:style w:type="paragraph" w:customStyle="1" w:styleId="style90">
    <w:name w:val="style9"/>
    <w:basedOn w:val="Normln"/>
    <w:uiPriority w:val="99"/>
    <w:qFormat/>
    <w:rsid w:val="00E74B48"/>
    <w:pPr>
      <w:widowControl/>
      <w:spacing w:beforeAutospacing="1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CFFD-6767-466D-B086-3DFFD60D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1528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Vydrová</dc:creator>
  <dc:description/>
  <cp:lastModifiedBy>Ištvánová Šárka</cp:lastModifiedBy>
  <cp:revision>4</cp:revision>
  <cp:lastPrinted>2019-07-15T13:13:00Z</cp:lastPrinted>
  <dcterms:created xsi:type="dcterms:W3CDTF">2019-08-20T06:24:00Z</dcterms:created>
  <dcterms:modified xsi:type="dcterms:W3CDTF">2019-11-19T12:21:00Z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Karlovarský kraj Krajský úřad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