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tabs>
          <w:tab w:pos="3230" w:val="left"/>
        </w:tabs>
        <w:bidi w:val="0"/>
        <w:spacing w:before="0" w:after="0" w:line="240" w:lineRule="auto"/>
        <w:ind w:left="0" w:right="0" w:firstLine="0"/>
        <w:jc w:val="righ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6112510</wp:posOffset>
            </wp:positionH>
            <wp:positionV relativeFrom="paragraph">
              <wp:posOffset>177800</wp:posOffset>
            </wp:positionV>
            <wp:extent cx="408305" cy="353695"/>
            <wp:wrapTight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08305" cy="35369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ISMLOUVA REGISTROV/\NA</w:t>
        <w:tab/>
        <w:t>I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093" w:val="left"/>
        </w:tabs>
        <w:bidi w:val="0"/>
        <w:spacing w:before="0" w:after="2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[pod číslem: 215</w:t>
        <w:tab/>
        <w:t>4sL,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DOHODA</w:t>
      </w:r>
      <w:bookmarkEnd w:id="0"/>
      <w:bookmarkEnd w:id="1"/>
    </w:p>
    <w:tbl>
      <w:tblPr>
        <w:tblOverlap w:val="never"/>
        <w:jc w:val="center"/>
        <w:tblLayout w:type="fixed"/>
      </w:tblPr>
      <w:tblGrid>
        <w:gridCol w:w="1786"/>
        <w:gridCol w:w="7637"/>
      </w:tblGrid>
      <w:tr>
        <w:trPr>
          <w:trHeight w:val="36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Společnost: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ROKA Transport s.r.o.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Ústrašín 68, 393 01 Pelhřimov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05662851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CZ05662851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Zápis v OR: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Krajský soud v Č. Budějovicích, oddíl C, vložka 25660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spojeni: KB,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786"/>
        <w:gridCol w:w="7642"/>
      </w:tblGrid>
      <w:tr>
        <w:trPr>
          <w:trHeight w:val="6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Kovář Roman - jednatel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4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7\</w:t>
            </w:r>
          </w:p>
        </w:tc>
      </w:tr>
      <w:tr>
        <w:trPr>
          <w:trHeight w:val="86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Společnost: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284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ri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Krajská správa a údržba silnic Vysočiny, příspěvková organizace (KSÚSV)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4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</w:tbl>
    <w:p>
      <w:pPr>
        <w:widowControl w:val="0"/>
        <w:spacing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tabs>
          <w:tab w:pos="210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Zřizovatel:</w:t>
        <w:tab/>
        <w:t>Kraj Vysočina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Komerční banka, a.s., č. účtu:</w:t>
      </w:r>
    </w:p>
    <w:tbl>
      <w:tblPr>
        <w:tblOverlap w:val="never"/>
        <w:jc w:val="center"/>
        <w:tblLayout w:type="fixed"/>
      </w:tblPr>
      <w:tblGrid>
        <w:gridCol w:w="1786"/>
        <w:gridCol w:w="7637"/>
      </w:tblGrid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 Necid - ředitel</w:t>
            </w:r>
          </w:p>
        </w:tc>
      </w:tr>
    </w:tbl>
    <w:p>
      <w:pPr>
        <w:widowControl w:val="0"/>
        <w:spacing w:after="4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ve věci dočasného přiděleni zaměstnanců k výkonu práce</w:t>
        <w:br/>
        <w:t>u Krajské správy a údržby silnic Vysočiny, příspěvkové organizace,</w:t>
        <w:br/>
        <w:t>v zimním období roku 2019/2020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64" w:lineRule="auto"/>
        <w:ind w:left="700" w:right="0" w:hanging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 Přidělení vznikne dnem 1.11.2019 a je sjednáno na období do 31.03.2020.</w:t>
      </w:r>
    </w:p>
    <w:p>
      <w:pPr>
        <w:widowControl w:val="0"/>
        <w:spacing w:after="1071" w:line="1" w:lineRule="exact"/>
      </w:pPr>
      <w:r>
        <mc:AlternateContent>
          <mc:Choice Requires="wps">
            <w:drawing>
              <wp:anchor distT="0" distB="0" distL="0" distR="0" simplePos="0" relativeHeight="62914690" behindDoc="1" locked="0" layoutInCell="1" allowOverlap="1">
                <wp:simplePos x="0" y="0"/>
                <wp:positionH relativeFrom="page">
                  <wp:posOffset>1418590</wp:posOffset>
                </wp:positionH>
                <wp:positionV relativeFrom="paragraph">
                  <wp:posOffset>183515</wp:posOffset>
                </wp:positionV>
                <wp:extent cx="1798320" cy="15875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9832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 dobu dočasného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11.7pt;margin-top:14.449999999999999pt;width:141.59999999999999pt;height:12.5pt;z-index:-188744063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 dobu dočasného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692" behindDoc="1" locked="0" layoutInCell="1" allowOverlap="1">
                <wp:simplePos x="0" y="0"/>
                <wp:positionH relativeFrom="page">
                  <wp:posOffset>3445510</wp:posOffset>
                </wp:positionH>
                <wp:positionV relativeFrom="paragraph">
                  <wp:posOffset>177165</wp:posOffset>
                </wp:positionV>
                <wp:extent cx="786130" cy="16446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613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přidělení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71.30000000000001pt;margin-top:13.949999999999999pt;width:61.899999999999999pt;height:12.949999999999999pt;z-index:-188744061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přidělení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694" behindDoc="1" locked="0" layoutInCell="1" allowOverlap="1">
                <wp:simplePos x="0" y="0"/>
                <wp:positionH relativeFrom="page">
                  <wp:posOffset>1412240</wp:posOffset>
                </wp:positionH>
                <wp:positionV relativeFrom="paragraph">
                  <wp:posOffset>344805</wp:posOffset>
                </wp:positionV>
                <wp:extent cx="3078480" cy="33528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78480" cy="3352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zaměstnavatele, který jej dočasně organizuje, řídí a kontroluje jeho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11.2pt;margin-top:27.149999999999999pt;width:242.40000000000001pt;height:26.399999999999999pt;z-index:-188744059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zaměstnavatele, který jej dočasně organizuje, řídí a kontroluje jeho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696" behindDoc="1" locked="0" layoutInCell="1" allowOverlap="1">
                <wp:simplePos x="0" y="0"/>
                <wp:positionH relativeFrom="page">
                  <wp:posOffset>4472305</wp:posOffset>
                </wp:positionH>
                <wp:positionV relativeFrom="paragraph">
                  <wp:posOffset>171450</wp:posOffset>
                </wp:positionV>
                <wp:extent cx="1941830" cy="49085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41830" cy="490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ukládá zaměstnanci přidělil, pracovní práci, dává mu k tomu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52.14999999999998pt;margin-top:13.5pt;width:152.90000000000001pt;height:38.649999999999999pt;z-index:-188744057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ukládá zaměstnanci přidělil, pracovní práci, dává mu k tomu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698" behindDoc="1" locked="0" layoutInCell="1" allowOverlap="1">
                <wp:simplePos x="0" y="0"/>
                <wp:positionH relativeFrom="page">
                  <wp:posOffset>6414135</wp:posOffset>
                </wp:positionH>
                <wp:positionV relativeFrom="paragraph">
                  <wp:posOffset>165100</wp:posOffset>
                </wp:positionV>
                <wp:extent cx="533400" cy="490855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3400" cy="490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jménem úkoly, účelu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05.05000000000001pt;margin-top:13.pt;width:42.pt;height:38.649999999999999pt;z-index:-188744055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jménem úkoly, účelu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Overlap w:val="never"/>
        <w:jc w:val="right"/>
        <w:tblLayout w:type="fixed"/>
      </w:tblPr>
      <w:tblGrid>
        <w:gridCol w:w="3725"/>
        <w:gridCol w:w="2558"/>
        <w:gridCol w:w="1459"/>
        <w:gridCol w:w="970"/>
      </w:tblGrid>
      <w:tr>
        <w:trPr>
          <w:trHeight w:val="629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Zaměstnanec bude u dočasného zaměstnavatele řidič silničních motorových vozidel nad 12 tun,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vykonávat silničář.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práci:</w:t>
            </w:r>
          </w:p>
        </w:tc>
      </w:tr>
      <w:tr>
        <w:trPr>
          <w:trHeight w:val="53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Místem výkonu práce je: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• CM Pelhřimov, středisko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bytem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Horní Cerekev -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r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narozen</w:t>
            </w:r>
          </w:p>
        </w:tc>
      </w:tr>
      <w:tr>
        <w:trPr>
          <w:trHeight w:val="65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• CM Pacov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Sídliště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narozen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bytem</w:t>
            </w:r>
          </w:p>
        </w:tc>
      </w:tr>
      <w:tr>
        <w:trPr>
          <w:trHeight w:val="55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• CM Pacov -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narozen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bytem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• CM Pacov -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narozen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bytem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366" w:val="left"/>
        </w:tabs>
        <w:bidi w:val="0"/>
        <w:spacing w:before="0" w:after="240"/>
        <w:ind w:left="3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závazné pokyny, vytváří příznivé pracovní podmínky a zajišťuje bezpečnost a ochranu zdraví při práci zaměstnavatel, k němuž je zaměstnanec dočasně přidělen, konkrétně vedoucí CM a</w:t>
        <w:tab/>
        <w:t>, mistři a dispečeři obvodu.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dobu dočasného přidělení poskytuje zaměstnanci mzdu nebo plat,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289" w:val="left"/>
          <w:tab w:pos="5999" w:val="left"/>
        </w:tabs>
        <w:bidi w:val="0"/>
        <w:spacing w:before="0" w:after="0"/>
        <w:ind w:left="3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zaměstnavatel, který jej dočasně přidělil a který rovněž uhradí odvody zdravotního a sociálního pojištění za dočasně přiděleného zaměstnance. Zaměstnavatel, k němuž je zaměstnanec dočasně přidělován, uhradí (refunduje): hodinovou náhradu za dočasně přiděleného zaměstnance ve výši: 180,- Kč/hod, která v sobě zahrnuje příplatky dle ZP (§§ 125,</w:t>
        <w:tab/>
        <w:t>126,</w:t>
        <w:tab/>
        <w:t>129 a 130) a pracovní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pohotovost (§ 140).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after="240" w:line="264" w:lineRule="auto"/>
        <w:ind w:left="34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Dočasné přidělení končí uplynutím doby, na kterou bylo sjednáno. Je však možné ukončit je i předčasně písemnou dohodou smluvních stran nebo písemnou výpovědí dohody o dočasném přidělení zaměstnavatelem nebo zaměstnancem z jakéhokoliv důvodu nebo bez uvedení důvodu s 15denní výpovědní dobou, která začíná běžet dnem, v němž byla výpověď doručena druhé smluvní straně.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after="0"/>
        <w:ind w:left="340" w:right="0" w:hanging="34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828" w:left="1514" w:right="954" w:bottom="2444" w:header="400" w:footer="2016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dohoda je sepsána ve dvou vyhotoveních a nabývá platnosti dnem podpisu a účinnosti dnem uveřejnění v informačním systému veřejné správy - Registru smluv.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00" w:left="0" w:right="0" w:bottom="526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2146" w:h="269" w:wrap="none" w:vAnchor="text" w:hAnchor="page" w:x="1345" w:y="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Pelhřimově dne</w:t>
      </w:r>
    </w:p>
    <w:p>
      <w:pPr>
        <w:pStyle w:val="Style2"/>
        <w:keepNext w:val="0"/>
        <w:keepLines w:val="0"/>
        <w:framePr w:w="1762" w:h="269" w:wrap="none" w:vAnchor="text" w:hAnchor="page" w:x="668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</w:t>
      </w:r>
    </w:p>
    <w:p>
      <w:pPr>
        <w:pStyle w:val="Style17"/>
        <w:keepNext/>
        <w:keepLines/>
        <w:framePr w:w="1229" w:h="374" w:wrap="none" w:vAnchor="text" w:hAnchor="page" w:x="897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i w:val="0"/>
          <w:iCs w:val="0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08.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11. 2019</w:t>
      </w:r>
      <w:bookmarkEnd w:id="2"/>
      <w:bookmarkEnd w:id="3"/>
    </w:p>
    <w:p>
      <w:pPr>
        <w:widowControl w:val="0"/>
        <w:spacing w:after="37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00" w:left="1433" w:right="1069" w:bottom="52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4" w:after="7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00" w:left="0" w:right="0" w:bottom="140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12700</wp:posOffset>
                </wp:positionV>
                <wp:extent cx="2002790" cy="341630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02790" cy="3416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ROKA Transport s.r.o.</w:t>
                              <w:br/>
                              <w:t>Kovář Roman - jednatel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1.599999999999994pt;margin-top:1.pt;width:157.69999999999999pt;height:26.899999999999999pt;z-index:-12582937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ROKA Transport s.r.o.</w:t>
                        <w:br/>
                        <w:t>Kovář Roman - jednatel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KSUSV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 - ředitel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400" w:left="4874" w:right="1068" w:bottom="140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5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">
    <w:name w:val="Nadpis #1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Titulek tabulky_"/>
    <w:basedOn w:val="DefaultParagraphFont"/>
    <w:link w:val="Styl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Jiné_"/>
    <w:basedOn w:val="DefaultParagraphFont"/>
    <w:link w:val="Style1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Nadpis #2_"/>
    <w:basedOn w:val="DefaultParagraphFont"/>
    <w:link w:val="Style17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line="262" w:lineRule="auto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after="110"/>
      <w:jc w:val="right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9">
    <w:name w:val="Titulek tabulky"/>
    <w:basedOn w:val="Normal"/>
    <w:link w:val="CharStyle10"/>
    <w:pPr>
      <w:widowControl w:val="0"/>
      <w:shd w:val="clear" w:color="auto" w:fill="FFFFFF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Jiné"/>
    <w:basedOn w:val="Normal"/>
    <w:link w:val="CharStyle12"/>
    <w:pPr>
      <w:widowControl w:val="0"/>
      <w:shd w:val="clear" w:color="auto" w:fill="FFFFFF"/>
      <w:spacing w:line="262" w:lineRule="auto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Nadpis #2"/>
    <w:basedOn w:val="Normal"/>
    <w:link w:val="CharStyle18"/>
    <w:pPr>
      <w:widowControl w:val="0"/>
      <w:shd w:val="clear" w:color="auto" w:fill="FFFFFF"/>
      <w:outlineLvl w:val="1"/>
    </w:pPr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