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13" w:rsidRDefault="00C23713">
      <w:pPr>
        <w:spacing w:line="1" w:lineRule="exact"/>
      </w:pPr>
    </w:p>
    <w:p w:rsidR="00C23713" w:rsidRDefault="008C69B8">
      <w:pPr>
        <w:framePr w:wrap="none" w:vAnchor="page" w:hAnchor="page" w:x="94" w:y="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3505" cy="4940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350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713" w:rsidRDefault="008C69B8">
      <w:pPr>
        <w:pStyle w:val="Nadpis10"/>
        <w:framePr w:w="9672" w:h="1066" w:hRule="exact" w:wrap="none" w:vAnchor="page" w:hAnchor="page" w:x="1138" w:y="924"/>
        <w:shd w:val="clear" w:color="auto" w:fill="auto"/>
      </w:pPr>
      <w:bookmarkStart w:id="0" w:name="bookmark0"/>
      <w:bookmarkStart w:id="1" w:name="bookmark1"/>
      <w:r>
        <w:t>DODATEK č.1 KE SMLOUVĚ O DÍLO</w:t>
      </w:r>
      <w:bookmarkEnd w:id="0"/>
      <w:bookmarkEnd w:id="1"/>
    </w:p>
    <w:p w:rsidR="00C23713" w:rsidRDefault="008C69B8">
      <w:pPr>
        <w:pStyle w:val="Nadpis20"/>
        <w:framePr w:w="9672" w:h="1066" w:hRule="exact" w:wrap="none" w:vAnchor="page" w:hAnchor="page" w:x="1138" w:y="924"/>
        <w:shd w:val="clear" w:color="auto" w:fill="auto"/>
      </w:pPr>
      <w:bookmarkStart w:id="2" w:name="bookmark2"/>
      <w:bookmarkStart w:id="3" w:name="bookmark3"/>
      <w:r>
        <w:t xml:space="preserve">„Revitalizace chodeb - Domov pro seniory „SKALKA“ v Chebu, </w:t>
      </w:r>
      <w:proofErr w:type="spellStart"/>
      <w:r>
        <w:t>p.o</w:t>
      </w:r>
      <w:proofErr w:type="spellEnd"/>
      <w:r>
        <w:t>.“</w:t>
      </w:r>
      <w:bookmarkEnd w:id="2"/>
      <w:bookmarkEnd w:id="3"/>
    </w:p>
    <w:p w:rsidR="00C23713" w:rsidRDefault="008C69B8">
      <w:pPr>
        <w:pStyle w:val="Zkladntext20"/>
        <w:framePr w:w="9672" w:h="1066" w:hRule="exact" w:wrap="none" w:vAnchor="page" w:hAnchor="page" w:x="1138" w:y="924"/>
        <w:shd w:val="clear" w:color="auto" w:fill="auto"/>
        <w:spacing w:after="0"/>
      </w:pPr>
      <w:r>
        <w:t>DNEŠNÍHO DNE, MĚSÍCE A ROKU:</w:t>
      </w:r>
    </w:p>
    <w:p w:rsidR="00C23713" w:rsidRDefault="008C69B8">
      <w:pPr>
        <w:pStyle w:val="Titulektabulky0"/>
        <w:framePr w:wrap="none" w:vAnchor="page" w:hAnchor="page" w:x="1210" w:y="2484"/>
        <w:shd w:val="clear" w:color="auto" w:fill="auto"/>
      </w:pPr>
      <w:r>
        <w:t>Domov pro seniory Skalka v Chebu,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3974"/>
      </w:tblGrid>
      <w:tr w:rsidR="00C23713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858" w:type="dxa"/>
            <w:shd w:val="clear" w:color="auto" w:fill="FFFFFF"/>
            <w:vAlign w:val="bottom"/>
          </w:tcPr>
          <w:p w:rsidR="00C23713" w:rsidRDefault="008C69B8">
            <w:pPr>
              <w:pStyle w:val="Jin0"/>
              <w:framePr w:w="5832" w:h="1406" w:wrap="none" w:vAnchor="page" w:hAnchor="page" w:x="1198" w:y="2772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3974" w:type="dxa"/>
            <w:shd w:val="clear" w:color="auto" w:fill="FFFFFF"/>
            <w:vAlign w:val="bottom"/>
          </w:tcPr>
          <w:p w:rsidR="00C23713" w:rsidRDefault="008C69B8">
            <w:pPr>
              <w:pStyle w:val="Jin0"/>
              <w:framePr w:w="5832" w:h="1406" w:wrap="none" w:vAnchor="page" w:hAnchor="page" w:x="1198" w:y="2772"/>
              <w:shd w:val="clear" w:color="auto" w:fill="auto"/>
              <w:spacing w:after="0" w:line="240" w:lineRule="auto"/>
              <w:ind w:firstLine="280"/>
            </w:pPr>
            <w:r>
              <w:t>Americká 52, 350 02 Cheb</w:t>
            </w:r>
          </w:p>
        </w:tc>
      </w:tr>
      <w:tr w:rsidR="00C2371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858" w:type="dxa"/>
            <w:shd w:val="clear" w:color="auto" w:fill="FFFFFF"/>
          </w:tcPr>
          <w:p w:rsidR="00C23713" w:rsidRDefault="008C69B8">
            <w:pPr>
              <w:pStyle w:val="Jin0"/>
              <w:framePr w:w="5832" w:h="1406" w:wrap="none" w:vAnchor="page" w:hAnchor="page" w:x="1198" w:y="2772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3974" w:type="dxa"/>
            <w:shd w:val="clear" w:color="auto" w:fill="FFFFFF"/>
          </w:tcPr>
          <w:p w:rsidR="00C23713" w:rsidRDefault="008C69B8">
            <w:pPr>
              <w:pStyle w:val="Jin0"/>
              <w:framePr w:w="5832" w:h="1406" w:wrap="none" w:vAnchor="page" w:hAnchor="page" w:x="1198" w:y="2772"/>
              <w:shd w:val="clear" w:color="auto" w:fill="auto"/>
              <w:spacing w:after="0" w:line="240" w:lineRule="auto"/>
              <w:ind w:firstLine="280"/>
              <w:jc w:val="both"/>
            </w:pPr>
            <w:r>
              <w:t>71175245</w:t>
            </w:r>
          </w:p>
        </w:tc>
      </w:tr>
      <w:tr w:rsidR="00C2371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58" w:type="dxa"/>
            <w:shd w:val="clear" w:color="auto" w:fill="FFFFFF"/>
          </w:tcPr>
          <w:p w:rsidR="00C23713" w:rsidRDefault="008C69B8">
            <w:pPr>
              <w:pStyle w:val="Jin0"/>
              <w:framePr w:w="5832" w:h="1406" w:wrap="none" w:vAnchor="page" w:hAnchor="page" w:x="1198" w:y="2772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3974" w:type="dxa"/>
            <w:shd w:val="clear" w:color="auto" w:fill="FFFFFF"/>
          </w:tcPr>
          <w:p w:rsidR="00C23713" w:rsidRDefault="008C69B8">
            <w:pPr>
              <w:pStyle w:val="Jin0"/>
              <w:framePr w:w="5832" w:h="1406" w:wrap="none" w:vAnchor="page" w:hAnchor="page" w:x="1198" w:y="2772"/>
              <w:shd w:val="clear" w:color="auto" w:fill="auto"/>
              <w:spacing w:after="0" w:line="240" w:lineRule="auto"/>
              <w:ind w:firstLine="280"/>
              <w:jc w:val="both"/>
            </w:pPr>
            <w:r>
              <w:t>CZ71175245</w:t>
            </w:r>
          </w:p>
        </w:tc>
      </w:tr>
      <w:tr w:rsidR="00C237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58" w:type="dxa"/>
            <w:shd w:val="clear" w:color="auto" w:fill="FFFFFF"/>
            <w:vAlign w:val="bottom"/>
          </w:tcPr>
          <w:p w:rsidR="00C23713" w:rsidRDefault="008C69B8">
            <w:pPr>
              <w:pStyle w:val="Jin0"/>
              <w:framePr w:w="5832" w:h="1406" w:wrap="none" w:vAnchor="page" w:hAnchor="page" w:x="1198" w:y="2772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3974" w:type="dxa"/>
            <w:shd w:val="clear" w:color="auto" w:fill="FFFFFF"/>
            <w:vAlign w:val="bottom"/>
          </w:tcPr>
          <w:p w:rsidR="00C23713" w:rsidRDefault="008C69B8">
            <w:pPr>
              <w:pStyle w:val="Jin0"/>
              <w:framePr w:w="5832" w:h="1406" w:wrap="none" w:vAnchor="page" w:hAnchor="page" w:x="1198" w:y="2772"/>
              <w:shd w:val="clear" w:color="auto" w:fill="auto"/>
              <w:spacing w:after="0" w:line="240" w:lineRule="auto"/>
              <w:ind w:firstLine="280"/>
            </w:pPr>
            <w:r>
              <w:t>Komerční banka a.s., pobočka Cheb</w:t>
            </w:r>
          </w:p>
        </w:tc>
      </w:tr>
      <w:tr w:rsidR="00C2371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58" w:type="dxa"/>
            <w:shd w:val="clear" w:color="auto" w:fill="FFFFFF"/>
          </w:tcPr>
          <w:p w:rsidR="00C23713" w:rsidRDefault="008C69B8">
            <w:pPr>
              <w:pStyle w:val="Jin0"/>
              <w:framePr w:w="5832" w:h="1406" w:wrap="none" w:vAnchor="page" w:hAnchor="page" w:x="1198" w:y="2772"/>
              <w:shd w:val="clear" w:color="auto" w:fill="auto"/>
              <w:spacing w:after="0" w:line="240" w:lineRule="auto"/>
            </w:pPr>
            <w:r>
              <w:t>číslo účtu:</w:t>
            </w:r>
          </w:p>
        </w:tc>
        <w:tc>
          <w:tcPr>
            <w:tcW w:w="3974" w:type="dxa"/>
            <w:shd w:val="clear" w:color="auto" w:fill="FFFFFF"/>
          </w:tcPr>
          <w:p w:rsidR="00C23713" w:rsidRDefault="008C69B8">
            <w:pPr>
              <w:pStyle w:val="Jin0"/>
              <w:framePr w:w="5832" w:h="1406" w:wrap="none" w:vAnchor="page" w:hAnchor="page" w:x="1198" w:y="2772"/>
              <w:shd w:val="clear" w:color="auto" w:fill="auto"/>
              <w:spacing w:after="0" w:line="240" w:lineRule="auto"/>
              <w:ind w:firstLine="280"/>
            </w:pPr>
            <w:r>
              <w:t>78-2172760267/0100</w:t>
            </w:r>
          </w:p>
        </w:tc>
      </w:tr>
      <w:tr w:rsidR="00C2371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58" w:type="dxa"/>
            <w:shd w:val="clear" w:color="auto" w:fill="FFFFFF"/>
            <w:vAlign w:val="bottom"/>
          </w:tcPr>
          <w:p w:rsidR="00C23713" w:rsidRDefault="008C69B8">
            <w:pPr>
              <w:pStyle w:val="Jin0"/>
              <w:framePr w:w="5832" w:h="1406" w:wrap="none" w:vAnchor="page" w:hAnchor="page" w:x="1198" w:y="2772"/>
              <w:shd w:val="clear" w:color="auto" w:fill="auto"/>
              <w:spacing w:after="0" w:line="240" w:lineRule="auto"/>
            </w:pPr>
            <w:r>
              <w:t>zastoupený:</w:t>
            </w:r>
          </w:p>
        </w:tc>
        <w:tc>
          <w:tcPr>
            <w:tcW w:w="3974" w:type="dxa"/>
            <w:shd w:val="clear" w:color="auto" w:fill="FFFFFF"/>
            <w:vAlign w:val="bottom"/>
          </w:tcPr>
          <w:p w:rsidR="00C23713" w:rsidRDefault="008C69B8">
            <w:pPr>
              <w:pStyle w:val="Jin0"/>
              <w:framePr w:w="5832" w:h="1406" w:wrap="none" w:vAnchor="page" w:hAnchor="page" w:x="1198" w:y="2772"/>
              <w:shd w:val="clear" w:color="auto" w:fill="auto"/>
              <w:spacing w:after="0" w:line="240" w:lineRule="auto"/>
              <w:ind w:firstLine="280"/>
            </w:pPr>
            <w:r>
              <w:t>Mgr. Alena Samuelové - ředitelka</w:t>
            </w:r>
          </w:p>
        </w:tc>
      </w:tr>
    </w:tbl>
    <w:p w:rsidR="00C23713" w:rsidRDefault="008C69B8">
      <w:pPr>
        <w:pStyle w:val="Titulektabulky0"/>
        <w:framePr w:wrap="none" w:vAnchor="page" w:hAnchor="page" w:x="1155" w:y="4339"/>
        <w:shd w:val="clear" w:color="auto" w:fill="auto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na straně jedné jako objednatel (dále jen „objednatel“)</w:t>
      </w:r>
      <w:r>
        <w:rPr>
          <w:b w:val="0"/>
          <w:bCs w:val="0"/>
          <w:i w:val="0"/>
          <w:iCs w:val="0"/>
          <w:sz w:val="16"/>
          <w:szCs w:val="16"/>
        </w:rPr>
        <w:t xml:space="preserve"> a</w:t>
      </w:r>
    </w:p>
    <w:p w:rsidR="00C23713" w:rsidRDefault="008C69B8">
      <w:pPr>
        <w:pStyle w:val="Zkladntext1"/>
        <w:framePr w:w="9672" w:h="5306" w:hRule="exact" w:wrap="none" w:vAnchor="page" w:hAnchor="page" w:x="1138" w:y="5455"/>
        <w:shd w:val="clear" w:color="auto" w:fill="auto"/>
        <w:spacing w:after="0" w:line="240" w:lineRule="auto"/>
      </w:pPr>
      <w:r>
        <w:rPr>
          <w:b/>
          <w:bCs/>
          <w:i/>
          <w:iCs/>
        </w:rPr>
        <w:t>Zita studio, s.r.o.</w:t>
      </w:r>
    </w:p>
    <w:p w:rsidR="00C23713" w:rsidRDefault="008C69B8">
      <w:pPr>
        <w:pStyle w:val="Zkladntext1"/>
        <w:framePr w:w="9672" w:h="5306" w:hRule="exact" w:wrap="none" w:vAnchor="page" w:hAnchor="page" w:x="1138" w:y="5455"/>
        <w:shd w:val="clear" w:color="auto" w:fill="auto"/>
        <w:spacing w:after="0" w:line="240" w:lineRule="auto"/>
      </w:pPr>
      <w:r>
        <w:t xml:space="preserve">sídlo: Stará </w:t>
      </w:r>
      <w:proofErr w:type="spellStart"/>
      <w:r>
        <w:t>Kysibelská</w:t>
      </w:r>
      <w:proofErr w:type="spellEnd"/>
      <w:r>
        <w:t xml:space="preserve"> 43, 360 </w:t>
      </w:r>
      <w:r>
        <w:t>09 Karlovy Vary</w:t>
      </w:r>
    </w:p>
    <w:p w:rsidR="00C23713" w:rsidRDefault="008C69B8">
      <w:pPr>
        <w:pStyle w:val="Zkladntext1"/>
        <w:framePr w:w="9672" w:h="5306" w:hRule="exact" w:wrap="none" w:vAnchor="page" w:hAnchor="page" w:x="1138" w:y="5455"/>
        <w:shd w:val="clear" w:color="auto" w:fill="auto"/>
        <w:spacing w:after="0" w:line="240" w:lineRule="auto"/>
      </w:pPr>
      <w:r>
        <w:t>IČO: 279 86 365</w:t>
      </w:r>
    </w:p>
    <w:p w:rsidR="00C23713" w:rsidRDefault="008C69B8">
      <w:pPr>
        <w:pStyle w:val="Zkladntext1"/>
        <w:framePr w:w="9672" w:h="5306" w:hRule="exact" w:wrap="none" w:vAnchor="page" w:hAnchor="page" w:x="1138" w:y="5455"/>
        <w:shd w:val="clear" w:color="auto" w:fill="auto"/>
        <w:tabs>
          <w:tab w:val="left" w:pos="684"/>
        </w:tabs>
        <w:spacing w:after="0" w:line="240" w:lineRule="auto"/>
      </w:pPr>
      <w:r>
        <w:t>DIČ:</w:t>
      </w:r>
      <w:r>
        <w:tab/>
        <w:t>CZ 279 86 365</w:t>
      </w:r>
    </w:p>
    <w:p w:rsidR="008C69B8" w:rsidRDefault="008C69B8">
      <w:pPr>
        <w:pStyle w:val="Zkladntext1"/>
        <w:framePr w:w="9672" w:h="5306" w:hRule="exact" w:wrap="none" w:vAnchor="page" w:hAnchor="page" w:x="1138" w:y="5455"/>
        <w:shd w:val="clear" w:color="auto" w:fill="auto"/>
        <w:spacing w:after="0" w:line="240" w:lineRule="auto"/>
      </w:pPr>
      <w:r>
        <w:t xml:space="preserve">bankovní spojení: Komerční banka a.s., Majakovského 29, 360 05 Karlovy Vary </w:t>
      </w:r>
    </w:p>
    <w:p w:rsidR="00C23713" w:rsidRDefault="008C69B8">
      <w:pPr>
        <w:pStyle w:val="Zkladntext1"/>
        <w:framePr w:w="9672" w:h="5306" w:hRule="exact" w:wrap="none" w:vAnchor="page" w:hAnchor="page" w:x="1138" w:y="5455"/>
        <w:shd w:val="clear" w:color="auto" w:fill="auto"/>
        <w:spacing w:after="0" w:line="240" w:lineRule="auto"/>
      </w:pPr>
      <w:r>
        <w:t>číslo účtu: 35-9670400207/0100</w:t>
      </w:r>
    </w:p>
    <w:p w:rsidR="008C69B8" w:rsidRDefault="008C69B8">
      <w:pPr>
        <w:pStyle w:val="Zkladntext1"/>
        <w:framePr w:w="9672" w:h="5306" w:hRule="exact" w:wrap="none" w:vAnchor="page" w:hAnchor="page" w:x="1138" w:y="5455"/>
        <w:shd w:val="clear" w:color="auto" w:fill="auto"/>
        <w:spacing w:after="240" w:line="240" w:lineRule="auto"/>
      </w:pPr>
      <w:r>
        <w:t xml:space="preserve">zastoupený: Tomášem </w:t>
      </w:r>
      <w:proofErr w:type="spellStart"/>
      <w:r>
        <w:t>Zeidlerem</w:t>
      </w:r>
      <w:proofErr w:type="spellEnd"/>
      <w:r>
        <w:t xml:space="preserve">, jednatelem společnosti </w:t>
      </w:r>
    </w:p>
    <w:p w:rsidR="00C23713" w:rsidRDefault="008C69B8">
      <w:pPr>
        <w:pStyle w:val="Zkladntext1"/>
        <w:framePr w:w="9672" w:h="5306" w:hRule="exact" w:wrap="none" w:vAnchor="page" w:hAnchor="page" w:x="1138" w:y="5455"/>
        <w:shd w:val="clear" w:color="auto" w:fill="auto"/>
        <w:spacing w:after="240" w:line="240" w:lineRule="auto"/>
      </w:pPr>
      <w:r>
        <w:t>zapsaný v obchodním rejstříku vedeném Krajsk</w:t>
      </w:r>
      <w:r>
        <w:t>ým soudem v Plzni oddíl C vložka 20158</w:t>
      </w:r>
    </w:p>
    <w:p w:rsidR="00C23713" w:rsidRDefault="008C69B8">
      <w:pPr>
        <w:pStyle w:val="Zkladntext1"/>
        <w:framePr w:w="9672" w:h="5306" w:hRule="exact" w:wrap="none" w:vAnchor="page" w:hAnchor="page" w:x="1138" w:y="5455"/>
        <w:shd w:val="clear" w:color="auto" w:fill="auto"/>
        <w:spacing w:after="280" w:line="240" w:lineRule="auto"/>
      </w:pPr>
      <w:r>
        <w:rPr>
          <w:i/>
          <w:iCs/>
        </w:rPr>
        <w:t>na straně druhé jako zhotovitel (dále jen „zhotovitel“)</w:t>
      </w:r>
    </w:p>
    <w:p w:rsidR="00C23713" w:rsidRDefault="008C69B8">
      <w:pPr>
        <w:pStyle w:val="Zkladntext1"/>
        <w:framePr w:w="9672" w:h="5306" w:hRule="exact" w:wrap="none" w:vAnchor="page" w:hAnchor="page" w:x="1138" w:y="5455"/>
        <w:shd w:val="clear" w:color="auto" w:fill="auto"/>
        <w:spacing w:after="280" w:line="240" w:lineRule="auto"/>
      </w:pPr>
      <w:r>
        <w:rPr>
          <w:i/>
          <w:iCs/>
        </w:rPr>
        <w:t>(společně jako „smluvní strany“)</w:t>
      </w:r>
    </w:p>
    <w:p w:rsidR="00C23713" w:rsidRDefault="008C69B8">
      <w:pPr>
        <w:pStyle w:val="Zkladntext1"/>
        <w:framePr w:w="9672" w:h="5306" w:hRule="exact" w:wrap="none" w:vAnchor="page" w:hAnchor="page" w:x="1138" w:y="5455"/>
        <w:shd w:val="clear" w:color="auto" w:fill="auto"/>
        <w:spacing w:after="140" w:line="240" w:lineRule="auto"/>
        <w:jc w:val="center"/>
      </w:pPr>
      <w:r>
        <w:rPr>
          <w:b/>
          <w:bCs/>
        </w:rPr>
        <w:t>I.</w:t>
      </w:r>
    </w:p>
    <w:p w:rsidR="00C23713" w:rsidRDefault="008C69B8">
      <w:pPr>
        <w:pStyle w:val="Nadpis30"/>
        <w:framePr w:w="9672" w:h="5306" w:hRule="exact" w:wrap="none" w:vAnchor="page" w:hAnchor="page" w:x="1138" w:y="5455"/>
        <w:shd w:val="clear" w:color="auto" w:fill="auto"/>
      </w:pPr>
      <w:bookmarkStart w:id="4" w:name="bookmark4"/>
      <w:bookmarkStart w:id="5" w:name="bookmark5"/>
      <w:r>
        <w:t>Předmět dodatku</w:t>
      </w:r>
      <w:bookmarkEnd w:id="4"/>
      <w:bookmarkEnd w:id="5"/>
    </w:p>
    <w:p w:rsidR="00C23713" w:rsidRDefault="008C69B8">
      <w:pPr>
        <w:pStyle w:val="Zkladntext1"/>
        <w:framePr w:w="9672" w:h="5306" w:hRule="exact" w:wrap="none" w:vAnchor="page" w:hAnchor="page" w:x="1138" w:y="5455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389" w:lineRule="auto"/>
      </w:pPr>
      <w:r>
        <w:t>Předmětem tohoto Dodatku č. 1 smlouvy o dílo (dále jen „Smlouva“) na provedení revitalizace chodeb</w:t>
      </w:r>
    </w:p>
    <w:p w:rsidR="008C69B8" w:rsidRDefault="008C69B8">
      <w:pPr>
        <w:pStyle w:val="Zkladntext1"/>
        <w:framePr w:w="9672" w:h="5306" w:hRule="exact" w:wrap="none" w:vAnchor="page" w:hAnchor="page" w:x="1138" w:y="5455"/>
        <w:shd w:val="clear" w:color="auto" w:fill="auto"/>
        <w:spacing w:after="0" w:line="389" w:lineRule="auto"/>
        <w:rPr>
          <w:b/>
          <w:bCs/>
        </w:rPr>
      </w:pPr>
      <w:r>
        <w:t xml:space="preserve">v Domově pro seniory „SKALKA“ v Chebu, </w:t>
      </w:r>
      <w:proofErr w:type="spellStart"/>
      <w:r>
        <w:t>p.o</w:t>
      </w:r>
      <w:proofErr w:type="spellEnd"/>
      <w:r>
        <w:t xml:space="preserve">. je </w:t>
      </w:r>
      <w:r>
        <w:rPr>
          <w:b/>
          <w:bCs/>
        </w:rPr>
        <w:t>změna rozsahu díla definovaná v změnovém listu</w:t>
      </w:r>
    </w:p>
    <w:p w:rsidR="00C23713" w:rsidRDefault="008C69B8">
      <w:pPr>
        <w:pStyle w:val="Zkladntext1"/>
        <w:framePr w:w="9672" w:h="5306" w:hRule="exact" w:wrap="none" w:vAnchor="page" w:hAnchor="page" w:x="1138" w:y="5455"/>
        <w:shd w:val="clear" w:color="auto" w:fill="auto"/>
        <w:spacing w:after="0" w:line="389" w:lineRule="auto"/>
      </w:pPr>
      <w:r>
        <w:rPr>
          <w:b/>
          <w:bCs/>
        </w:rPr>
        <w:t xml:space="preserve"> č. 1-8.</w:t>
      </w:r>
    </w:p>
    <w:p w:rsidR="00C23713" w:rsidRDefault="008C69B8">
      <w:pPr>
        <w:pStyle w:val="Zkladntext1"/>
        <w:framePr w:w="9672" w:h="638" w:hRule="exact" w:wrap="none" w:vAnchor="page" w:hAnchor="page" w:x="1138" w:y="11091"/>
        <w:shd w:val="clear" w:color="auto" w:fill="auto"/>
        <w:spacing w:after="140" w:line="240" w:lineRule="auto"/>
        <w:jc w:val="center"/>
      </w:pPr>
      <w:r>
        <w:rPr>
          <w:b/>
          <w:bCs/>
        </w:rPr>
        <w:t>II.</w:t>
      </w:r>
    </w:p>
    <w:p w:rsidR="00C23713" w:rsidRDefault="008C69B8">
      <w:pPr>
        <w:pStyle w:val="Nadpis30"/>
        <w:framePr w:w="9672" w:h="638" w:hRule="exact" w:wrap="none" w:vAnchor="page" w:hAnchor="page" w:x="1138" w:y="11091"/>
        <w:shd w:val="clear" w:color="auto" w:fill="auto"/>
        <w:spacing w:after="0"/>
      </w:pPr>
      <w:bookmarkStart w:id="6" w:name="bookmark6"/>
      <w:bookmarkStart w:id="7" w:name="bookmark7"/>
      <w:r>
        <w:t>Předmět Díla</w:t>
      </w:r>
      <w:bookmarkEnd w:id="6"/>
      <w:bookmarkEnd w:id="7"/>
    </w:p>
    <w:p w:rsidR="00C23713" w:rsidRDefault="008C69B8">
      <w:pPr>
        <w:pStyle w:val="Zkladntext1"/>
        <w:framePr w:w="9672" w:h="1399" w:hRule="exact" w:wrap="none" w:vAnchor="page" w:hAnchor="page" w:x="1138" w:y="12094"/>
        <w:numPr>
          <w:ilvl w:val="0"/>
          <w:numId w:val="2"/>
        </w:numPr>
        <w:shd w:val="clear" w:color="auto" w:fill="auto"/>
        <w:tabs>
          <w:tab w:val="left" w:pos="306"/>
        </w:tabs>
        <w:spacing w:after="240" w:line="384" w:lineRule="auto"/>
      </w:pPr>
      <w:r>
        <w:t>Předmět díla se upravuje o méněpráce a vícepráce odsouhlasené oběma smluvními stranami.</w:t>
      </w:r>
    </w:p>
    <w:p w:rsidR="00C23713" w:rsidRDefault="008C69B8">
      <w:pPr>
        <w:pStyle w:val="Zkladntext1"/>
        <w:framePr w:w="9672" w:h="1399" w:hRule="exact" w:wrap="none" w:vAnchor="page" w:hAnchor="page" w:x="1138" w:y="12094"/>
        <w:numPr>
          <w:ilvl w:val="0"/>
          <w:numId w:val="2"/>
        </w:numPr>
        <w:shd w:val="clear" w:color="auto" w:fill="auto"/>
        <w:tabs>
          <w:tab w:val="left" w:pos="315"/>
        </w:tabs>
        <w:spacing w:after="0" w:line="384" w:lineRule="auto"/>
      </w:pPr>
      <w:r>
        <w:t xml:space="preserve">Druh, rozsah změn a cena méněprací a </w:t>
      </w:r>
      <w:r>
        <w:t>víceprací jsou podrobně uvedeny v položkovém rozpočtu změn, který je přílohou tohoto dodatku. Všechny práce v nich uvedené jsou nezbytné k řádnému dokončení díla.</w:t>
      </w:r>
    </w:p>
    <w:p w:rsidR="00C23713" w:rsidRDefault="008C69B8">
      <w:pPr>
        <w:pStyle w:val="Zhlavnebozpat0"/>
        <w:framePr w:wrap="none" w:vAnchor="page" w:hAnchor="page" w:x="5729" w:y="14955"/>
        <w:shd w:val="clear" w:color="auto" w:fill="auto"/>
      </w:pPr>
      <w:r>
        <w:t>1</w:t>
      </w:r>
    </w:p>
    <w:p w:rsidR="00C23713" w:rsidRDefault="00C23713">
      <w:pPr>
        <w:spacing w:line="1" w:lineRule="exact"/>
        <w:sectPr w:rsidR="00C237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3713" w:rsidRDefault="00C23713">
      <w:pPr>
        <w:spacing w:line="1" w:lineRule="exact"/>
      </w:pPr>
    </w:p>
    <w:p w:rsidR="00C23713" w:rsidRDefault="008C69B8">
      <w:pPr>
        <w:pStyle w:val="Zkladntext1"/>
        <w:framePr w:w="9720" w:h="514" w:hRule="exact" w:wrap="none" w:vAnchor="page" w:hAnchor="page" w:x="1114" w:y="1111"/>
        <w:shd w:val="clear" w:color="auto" w:fill="auto"/>
        <w:spacing w:after="0" w:line="240" w:lineRule="auto"/>
        <w:jc w:val="center"/>
      </w:pPr>
      <w:r>
        <w:rPr>
          <w:b/>
          <w:bCs/>
        </w:rPr>
        <w:t>III.</w:t>
      </w:r>
    </w:p>
    <w:p w:rsidR="00C23713" w:rsidRDefault="008C69B8">
      <w:pPr>
        <w:pStyle w:val="Zkladntext1"/>
        <w:framePr w:w="9720" w:h="514" w:hRule="exact" w:wrap="none" w:vAnchor="page" w:hAnchor="page" w:x="1114" w:y="1111"/>
        <w:shd w:val="clear" w:color="auto" w:fill="auto"/>
        <w:spacing w:after="0" w:line="240" w:lineRule="auto"/>
        <w:ind w:left="3620"/>
      </w:pPr>
      <w:r>
        <w:rPr>
          <w:b/>
          <w:bCs/>
        </w:rPr>
        <w:t>Cena díla a platební podmínky</w:t>
      </w:r>
    </w:p>
    <w:p w:rsidR="008C69B8" w:rsidRPr="008C69B8" w:rsidRDefault="008C69B8">
      <w:pPr>
        <w:pStyle w:val="Zkladntext1"/>
        <w:framePr w:w="9720" w:h="5688" w:hRule="exact" w:wrap="none" w:vAnchor="page" w:hAnchor="page" w:x="1114" w:y="2191"/>
        <w:numPr>
          <w:ilvl w:val="0"/>
          <w:numId w:val="3"/>
        </w:numPr>
        <w:shd w:val="clear" w:color="auto" w:fill="auto"/>
        <w:tabs>
          <w:tab w:val="left" w:pos="519"/>
        </w:tabs>
        <w:spacing w:after="0" w:line="518" w:lineRule="auto"/>
        <w:ind w:left="180" w:firstLine="20"/>
      </w:pPr>
      <w:r>
        <w:t>Dle Oznámení změn - změnového l</w:t>
      </w:r>
      <w:r>
        <w:t xml:space="preserve">istu č. 1-8by/a </w:t>
      </w:r>
      <w:r>
        <w:rPr>
          <w:i/>
          <w:iCs/>
        </w:rPr>
        <w:t>celková cena více méně prací vyčíslena na částku</w:t>
      </w:r>
    </w:p>
    <w:p w:rsidR="00C23713" w:rsidRDefault="008C69B8" w:rsidP="008C69B8">
      <w:pPr>
        <w:pStyle w:val="Zkladntext1"/>
        <w:framePr w:w="9720" w:h="5688" w:hRule="exact" w:wrap="none" w:vAnchor="page" w:hAnchor="page" w:x="1114" w:y="2191"/>
        <w:shd w:val="clear" w:color="auto" w:fill="auto"/>
        <w:tabs>
          <w:tab w:val="left" w:pos="519"/>
        </w:tabs>
        <w:spacing w:after="0" w:line="518" w:lineRule="auto"/>
        <w:ind w:left="200"/>
      </w:pPr>
      <w:bookmarkStart w:id="8" w:name="_GoBack"/>
      <w:bookmarkEnd w:id="8"/>
      <w:r>
        <w:rPr>
          <w:i/>
          <w:iCs/>
        </w:rPr>
        <w:t xml:space="preserve"> -72 027,21 Kč s DPH.</w:t>
      </w:r>
    </w:p>
    <w:p w:rsidR="00C23713" w:rsidRDefault="008C69B8">
      <w:pPr>
        <w:pStyle w:val="Zkladntext1"/>
        <w:framePr w:w="9720" w:h="5688" w:hRule="exact" w:wrap="none" w:vAnchor="page" w:hAnchor="page" w:x="1114" w:y="2191"/>
        <w:numPr>
          <w:ilvl w:val="0"/>
          <w:numId w:val="3"/>
        </w:numPr>
        <w:shd w:val="clear" w:color="auto" w:fill="auto"/>
        <w:tabs>
          <w:tab w:val="left" w:pos="514"/>
        </w:tabs>
        <w:spacing w:line="386" w:lineRule="auto"/>
        <w:ind w:left="180" w:firstLine="20"/>
      </w:pPr>
      <w:r>
        <w:t xml:space="preserve">Cena dodatečných stavebních prací byla až do úrovně jednotkových cen podrobně prověřena investorem, kdy jednotkové ceny odpovídají cenám uvedeným v položkovém </w:t>
      </w:r>
      <w:r>
        <w:t>rozpočtu, který tvoří nedílnou přílohu Smlouvy na realizaci díla, resp. cenám obvyklým v místě a čase plnění.</w:t>
      </w:r>
    </w:p>
    <w:p w:rsidR="00C23713" w:rsidRDefault="008C69B8">
      <w:pPr>
        <w:pStyle w:val="Zkladntext1"/>
        <w:framePr w:w="9720" w:h="5688" w:hRule="exact" w:wrap="none" w:vAnchor="page" w:hAnchor="page" w:x="1114" w:y="2191"/>
        <w:numPr>
          <w:ilvl w:val="0"/>
          <w:numId w:val="3"/>
        </w:numPr>
        <w:shd w:val="clear" w:color="auto" w:fill="auto"/>
        <w:tabs>
          <w:tab w:val="left" w:pos="514"/>
        </w:tabs>
        <w:spacing w:line="396" w:lineRule="auto"/>
        <w:ind w:firstLine="180"/>
      </w:pPr>
      <w:r>
        <w:t>Celková cena díla dle čl. V. odst. „Smlouvy“ se upravuje následovně:</w:t>
      </w:r>
    </w:p>
    <w:p w:rsidR="00C23713" w:rsidRDefault="008C69B8">
      <w:pPr>
        <w:pStyle w:val="Zkladntext1"/>
        <w:framePr w:w="9720" w:h="5688" w:hRule="exact" w:wrap="none" w:vAnchor="page" w:hAnchor="page" w:x="1114" w:y="2191"/>
        <w:shd w:val="clear" w:color="auto" w:fill="auto"/>
        <w:spacing w:line="396" w:lineRule="auto"/>
        <w:ind w:firstLine="540"/>
      </w:pPr>
      <w:r>
        <w:t xml:space="preserve">Smluvní strany se dohodly na ceně, tzn. ceně maximální, za provedení díla ve </w:t>
      </w:r>
      <w:r>
        <w:t>výši:</w:t>
      </w:r>
    </w:p>
    <w:p w:rsidR="00C23713" w:rsidRDefault="008C69B8">
      <w:pPr>
        <w:pStyle w:val="Zkladntext1"/>
        <w:framePr w:w="9720" w:h="5688" w:hRule="exact" w:wrap="none" w:vAnchor="page" w:hAnchor="page" w:x="1114" w:y="2191"/>
        <w:shd w:val="clear" w:color="auto" w:fill="auto"/>
        <w:spacing w:line="396" w:lineRule="auto"/>
        <w:ind w:left="180" w:firstLine="360"/>
      </w:pPr>
      <w:r>
        <w:t>Cena bez DPH 1 083 514,29 Kč (slovy: jeden milion osmdesát tři tisíc pět set čtrnáct korun českých a dvacet devět haléřů)</w:t>
      </w:r>
    </w:p>
    <w:p w:rsidR="00C23713" w:rsidRDefault="008C69B8">
      <w:pPr>
        <w:pStyle w:val="Zkladntext1"/>
        <w:framePr w:w="9720" w:h="5688" w:hRule="exact" w:wrap="none" w:vAnchor="page" w:hAnchor="page" w:x="1114" w:y="2191"/>
        <w:shd w:val="clear" w:color="auto" w:fill="auto"/>
        <w:spacing w:line="398" w:lineRule="auto"/>
        <w:ind w:left="180" w:firstLine="360"/>
      </w:pPr>
      <w:r>
        <w:t>DPH 162 527,14 Kč (slovy: jedno sto šedesát dva tisíce pět set dvacet sedm korun českých a čtrnáct haléřů)</w:t>
      </w:r>
    </w:p>
    <w:p w:rsidR="00C23713" w:rsidRDefault="008C69B8">
      <w:pPr>
        <w:pStyle w:val="Zkladntext1"/>
        <w:framePr w:w="9720" w:h="5688" w:hRule="exact" w:wrap="none" w:vAnchor="page" w:hAnchor="page" w:x="1114" w:y="2191"/>
        <w:shd w:val="clear" w:color="auto" w:fill="auto"/>
        <w:spacing w:after="0" w:line="391" w:lineRule="auto"/>
        <w:ind w:left="180" w:firstLine="360"/>
      </w:pPr>
      <w:r>
        <w:t xml:space="preserve">Cena včetně DPH </w:t>
      </w:r>
      <w:r>
        <w:rPr>
          <w:b/>
          <w:bCs/>
        </w:rPr>
        <w:t>1 246</w:t>
      </w:r>
      <w:r>
        <w:rPr>
          <w:b/>
          <w:bCs/>
        </w:rPr>
        <w:t xml:space="preserve"> 041,43 Kč </w:t>
      </w:r>
      <w:r>
        <w:t>(slovy: jeden milion dvě stě čtyřicet šest tisíc čtyřicet jedna korun českých a čtyřicet tři haléřů)</w:t>
      </w:r>
    </w:p>
    <w:p w:rsidR="00C23713" w:rsidRDefault="008C69B8">
      <w:pPr>
        <w:pStyle w:val="Zkladntext30"/>
        <w:framePr w:w="9720" w:h="588" w:hRule="exact" w:wrap="none" w:vAnchor="page" w:hAnchor="page" w:x="1114" w:y="8724"/>
        <w:shd w:val="clear" w:color="auto" w:fill="auto"/>
        <w:spacing w:after="80"/>
      </w:pPr>
      <w:r>
        <w:t>IV.</w:t>
      </w:r>
    </w:p>
    <w:p w:rsidR="00C23713" w:rsidRDefault="008C69B8">
      <w:pPr>
        <w:pStyle w:val="Zkladntext30"/>
        <w:framePr w:w="9720" w:h="588" w:hRule="exact" w:wrap="none" w:vAnchor="page" w:hAnchor="page" w:x="1114" w:y="8724"/>
        <w:shd w:val="clear" w:color="auto" w:fill="auto"/>
        <w:spacing w:after="0"/>
      </w:pPr>
      <w:r>
        <w:t>Závěrečná ustanovení</w:t>
      </w:r>
    </w:p>
    <w:p w:rsidR="00C23713" w:rsidRDefault="008C69B8">
      <w:pPr>
        <w:pStyle w:val="Zkladntext1"/>
        <w:framePr w:w="9720" w:h="2858" w:hRule="exact" w:wrap="none" w:vAnchor="page" w:hAnchor="page" w:x="1114" w:y="9629"/>
        <w:numPr>
          <w:ilvl w:val="0"/>
          <w:numId w:val="4"/>
        </w:numPr>
        <w:shd w:val="clear" w:color="auto" w:fill="auto"/>
        <w:tabs>
          <w:tab w:val="left" w:pos="423"/>
        </w:tabs>
        <w:spacing w:after="0"/>
      </w:pPr>
      <w:r>
        <w:t xml:space="preserve">Obě smluvní strany prohlašují, že se seznámily s celým textem tohoto dodatku a s celým jeho obsahem souhlasí. </w:t>
      </w:r>
      <w:r>
        <w:t>Současně prohlašují, že tento dodatek nebyl sjednán v tísni, ani za jinak jednostranně nevýhodných podmínek.</w:t>
      </w:r>
    </w:p>
    <w:p w:rsidR="00C23713" w:rsidRDefault="008C69B8">
      <w:pPr>
        <w:pStyle w:val="Zkladntext1"/>
        <w:framePr w:w="9720" w:h="2858" w:hRule="exact" w:wrap="none" w:vAnchor="page" w:hAnchor="page" w:x="1114" w:y="9629"/>
        <w:numPr>
          <w:ilvl w:val="0"/>
          <w:numId w:val="4"/>
        </w:numPr>
        <w:shd w:val="clear" w:color="auto" w:fill="auto"/>
        <w:tabs>
          <w:tab w:val="left" w:pos="423"/>
        </w:tabs>
        <w:spacing w:after="0"/>
      </w:pPr>
      <w:r>
        <w:t>Tento dodatek se vyhotovuje ve čtyřech stejnopisech s platností originálu, z nichž dva obdrží objednatel a dva zhotovitel.</w:t>
      </w:r>
    </w:p>
    <w:p w:rsidR="00C23713" w:rsidRDefault="008C69B8">
      <w:pPr>
        <w:pStyle w:val="Zkladntext1"/>
        <w:framePr w:w="9720" w:h="2858" w:hRule="exact" w:wrap="none" w:vAnchor="page" w:hAnchor="page" w:x="1114" w:y="9629"/>
        <w:numPr>
          <w:ilvl w:val="0"/>
          <w:numId w:val="4"/>
        </w:numPr>
        <w:shd w:val="clear" w:color="auto" w:fill="auto"/>
        <w:tabs>
          <w:tab w:val="left" w:pos="423"/>
        </w:tabs>
        <w:spacing w:after="0"/>
      </w:pPr>
      <w:r>
        <w:t>Ostatní ujednání „Smlouv</w:t>
      </w:r>
      <w:r>
        <w:t>y" zůstávají nedotčena a jsou nadále v platnosti.</w:t>
      </w:r>
    </w:p>
    <w:p w:rsidR="00C23713" w:rsidRDefault="008C69B8">
      <w:pPr>
        <w:pStyle w:val="Zkladntext1"/>
        <w:framePr w:w="9720" w:h="2858" w:hRule="exact" w:wrap="none" w:vAnchor="page" w:hAnchor="page" w:x="1114" w:y="9629"/>
        <w:shd w:val="clear" w:color="auto" w:fill="auto"/>
        <w:spacing w:after="0"/>
      </w:pPr>
      <w:r>
        <w:rPr>
          <w:i/>
          <w:iCs/>
          <w:u w:val="single"/>
        </w:rPr>
        <w:t>Přílohy:</w:t>
      </w:r>
    </w:p>
    <w:p w:rsidR="00C23713" w:rsidRDefault="008C69B8">
      <w:pPr>
        <w:pStyle w:val="Zkladntext1"/>
        <w:framePr w:w="9720" w:h="2858" w:hRule="exact" w:wrap="none" w:vAnchor="page" w:hAnchor="page" w:x="1114" w:y="9629"/>
        <w:shd w:val="clear" w:color="auto" w:fill="auto"/>
        <w:spacing w:after="0"/>
      </w:pPr>
      <w:r>
        <w:rPr>
          <w:i/>
          <w:iCs/>
        </w:rPr>
        <w:t>Změnový list č.1-8</w:t>
      </w:r>
    </w:p>
    <w:p w:rsidR="00C23713" w:rsidRDefault="008C69B8">
      <w:pPr>
        <w:pStyle w:val="Zkladntext1"/>
        <w:framePr w:w="9720" w:h="2858" w:hRule="exact" w:wrap="none" w:vAnchor="page" w:hAnchor="page" w:x="1114" w:y="9629"/>
        <w:shd w:val="clear" w:color="auto" w:fill="auto"/>
        <w:spacing w:after="0"/>
      </w:pPr>
      <w:r>
        <w:rPr>
          <w:i/>
          <w:iCs/>
        </w:rPr>
        <w:t>Položkový rozpočet</w:t>
      </w:r>
    </w:p>
    <w:p w:rsidR="00C23713" w:rsidRDefault="008C69B8">
      <w:pPr>
        <w:pStyle w:val="Titulekobrzku0"/>
        <w:framePr w:wrap="none" w:vAnchor="page" w:hAnchor="page" w:x="1179" w:y="13085"/>
        <w:shd w:val="clear" w:color="auto" w:fill="auto"/>
        <w:rPr>
          <w:sz w:val="12"/>
          <w:szCs w:val="12"/>
        </w:rPr>
      </w:pPr>
      <w:r>
        <w:rPr>
          <w:i w:val="0"/>
          <w:iCs w:val="0"/>
          <w:sz w:val="12"/>
          <w:szCs w:val="12"/>
        </w:rPr>
        <w:t>i/</w:t>
      </w:r>
    </w:p>
    <w:p w:rsidR="00C23713" w:rsidRDefault="008C69B8">
      <w:pPr>
        <w:pStyle w:val="Zkladntext1"/>
        <w:framePr w:wrap="none" w:vAnchor="page" w:hAnchor="page" w:x="3346" w:y="13063"/>
        <w:shd w:val="clear" w:color="auto" w:fill="auto"/>
        <w:spacing w:after="0" w:line="240" w:lineRule="auto"/>
      </w:pPr>
      <w:r>
        <w:rPr>
          <w:i/>
          <w:iCs/>
        </w:rPr>
        <w:t>dne:</w:t>
      </w:r>
    </w:p>
    <w:p w:rsidR="00C23713" w:rsidRDefault="008C69B8">
      <w:pPr>
        <w:pStyle w:val="Zkladntext40"/>
        <w:framePr w:wrap="none" w:vAnchor="page" w:hAnchor="page" w:x="6862" w:y="13087"/>
        <w:shd w:val="clear" w:color="auto" w:fill="auto"/>
        <w:jc w:val="both"/>
      </w:pPr>
      <w:r>
        <w:t>i/</w:t>
      </w:r>
    </w:p>
    <w:p w:rsidR="00C23713" w:rsidRDefault="008C69B8">
      <w:pPr>
        <w:pStyle w:val="Titulekobrzku0"/>
        <w:framePr w:w="434" w:h="269" w:hRule="exact" w:wrap="none" w:vAnchor="page" w:hAnchor="page" w:x="8669" w:y="13054"/>
        <w:shd w:val="clear" w:color="auto" w:fill="auto"/>
        <w:jc w:val="center"/>
      </w:pPr>
      <w:r>
        <w:t>dne</w:t>
      </w:r>
    </w:p>
    <w:p w:rsidR="00C23713" w:rsidRDefault="008C69B8">
      <w:pPr>
        <w:pStyle w:val="Zhlavnebozpat0"/>
        <w:framePr w:wrap="none" w:vAnchor="page" w:hAnchor="page" w:x="5782" w:y="15339"/>
        <w:shd w:val="clear" w:color="auto" w:fill="auto"/>
        <w:rPr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2</w:t>
      </w:r>
    </w:p>
    <w:p w:rsidR="00C23713" w:rsidRDefault="008C69B8">
      <w:pPr>
        <w:spacing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970280</wp:posOffset>
            </wp:positionH>
            <wp:positionV relativeFrom="page">
              <wp:posOffset>8145145</wp:posOffset>
            </wp:positionV>
            <wp:extent cx="646430" cy="26225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643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4488180</wp:posOffset>
            </wp:positionH>
            <wp:positionV relativeFrom="page">
              <wp:posOffset>8233410</wp:posOffset>
            </wp:positionV>
            <wp:extent cx="670560" cy="15875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7056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5859780</wp:posOffset>
            </wp:positionH>
            <wp:positionV relativeFrom="page">
              <wp:posOffset>8202930</wp:posOffset>
            </wp:positionV>
            <wp:extent cx="1017905" cy="29273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1790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37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C69B8">
      <w:r>
        <w:separator/>
      </w:r>
    </w:p>
  </w:endnote>
  <w:endnote w:type="continuationSeparator" w:id="0">
    <w:p w:rsidR="00000000" w:rsidRDefault="008C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13" w:rsidRDefault="00C23713"/>
  </w:footnote>
  <w:footnote w:type="continuationSeparator" w:id="0">
    <w:p w:rsidR="00C23713" w:rsidRDefault="00C237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65F9"/>
    <w:multiLevelType w:val="multilevel"/>
    <w:tmpl w:val="90E413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D464A6"/>
    <w:multiLevelType w:val="multilevel"/>
    <w:tmpl w:val="E85E2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F56402"/>
    <w:multiLevelType w:val="multilevel"/>
    <w:tmpl w:val="EF5E8A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2F42A0"/>
    <w:multiLevelType w:val="multilevel"/>
    <w:tmpl w:val="532C38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13"/>
    <w:rsid w:val="008C69B8"/>
    <w:rsid w:val="00C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7399"/>
  <w15:docId w15:val="{4FC67B42-40B9-4484-96A0-822DC8D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331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31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8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10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2019-11-19T10:40:00Z</dcterms:created>
  <dcterms:modified xsi:type="dcterms:W3CDTF">2019-11-19T11:18:00Z</dcterms:modified>
</cp:coreProperties>
</file>