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5369560</wp:posOffset>
                </wp:positionH>
                <wp:positionV relativeFrom="paragraph">
                  <wp:posOffset>12700</wp:posOffset>
                </wp:positionV>
                <wp:extent cx="2051050" cy="71628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51050" cy="716280"/>
                        </a:xfrm>
                        <a:prstGeom prst="rect"/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příspěvková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22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  <w:tab/>
                              <w:t>//’(,'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2.80000000000001pt;margin-top:1.pt;width:161.5pt;height:56.399999999999999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příspěvková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22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  <w:tab/>
                        <w:t>//’(,'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  <w:bookmarkEnd w:id="0"/>
      <w:bookmarkEnd w:id="1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  <w:bookmarkEnd w:id="2"/>
      <w:bookmarkEnd w:id="3"/>
    </w:p>
    <w:p>
      <w:pPr>
        <w:pStyle w:val="Style12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</w:t>
      </w:r>
      <w:bookmarkEnd w:id="4"/>
      <w:bookmarkEnd w:id="5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Výrobní oddělení Jihlava Kosovská 16, 586 01 Jihlava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č.29108/2019</w:t>
      </w:r>
      <w:bookmarkEnd w:id="6"/>
      <w:bookmarkEnd w:id="7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ve smyslu §2586 a následujících zákona č. 89/2012 Sb., Občanského zákoníku v platném znění (dále jen „NOZ ) se řídí tímto zákonem.</w:t>
      </w:r>
    </w:p>
    <w:p>
      <w:pPr>
        <w:pStyle w:val="Style1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0" w:val="left"/>
        </w:tabs>
        <w:bidi w:val="0"/>
        <w:spacing w:before="0" w:after="22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strany</w:t>
      </w:r>
      <w:bookmarkEnd w:id="8"/>
      <w:bookmarkEnd w:id="9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1400" w:right="0" w:hanging="140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Zhotovitel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Krajská správa a údržba silnic Vysočiny, příspěvková organizace,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4707" w:val="left"/>
        </w:tabs>
        <w:bidi w:val="0"/>
        <w:spacing w:before="0" w:after="0" w:line="240" w:lineRule="auto"/>
        <w:ind w:left="140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statutárním zástupcem: Ing. Radovan Necid - ředitelem organizace Jednající ve věci:</w:t>
        <w:tab/>
        <w:t>vedoucí výrobního oddělení Jihlava,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Jihlava,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606" w:val="left"/>
        </w:tabs>
        <w:bidi w:val="0"/>
        <w:spacing w:before="0" w:after="0" w:line="240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00090450</w:t>
        <w:tab/>
        <w:t>DIČ: CZ00090450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Jihlava, č.ůčtu: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606" w:val="left"/>
        </w:tabs>
        <w:bidi w:val="0"/>
        <w:spacing w:before="0" w:after="0" w:line="240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  <w:tab/>
        <w:t>Fax: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oprávněný jednat ve věcech technických: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cestmistrovství Jihlava : nan: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cestmistrvství Telč : pan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 Obec Hodíce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 starostou Ing. Josefem Bakajem</w:t>
      </w:r>
      <w:bookmarkEnd w:id="10"/>
      <w:bookmarkEnd w:id="11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Hodice 48,589 01 Třešť</w:t>
      </w:r>
      <w:bookmarkEnd w:id="12"/>
      <w:bookmarkEnd w:id="13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 : 00285862</w:t>
      </w:r>
      <w:bookmarkEnd w:id="14"/>
      <w:bookmarkEnd w:id="15"/>
    </w:p>
    <w:p>
      <w:pPr>
        <w:pStyle w:val="Style12"/>
        <w:keepNext/>
        <w:keepLines/>
        <w:widowControl w:val="0"/>
        <w:shd w:val="clear" w:color="auto" w:fill="auto"/>
        <w:tabs>
          <w:tab w:pos="3915" w:val="left"/>
        </w:tabs>
        <w:bidi w:val="0"/>
        <w:spacing w:before="0" w:after="0" w:line="240" w:lineRule="auto"/>
        <w:ind w:right="0" w:firstLine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 :</w:t>
        <w:tab/>
        <w:t>E-mail:</w:t>
      </w:r>
      <w:bookmarkEnd w:id="16"/>
      <w:bookmarkEnd w:id="17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700" w:line="240" w:lineRule="auto"/>
        <w:ind w:right="0" w:firstLine="0"/>
        <w:jc w:val="left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KB Jihlava,č.účtu :</w:t>
      </w:r>
      <w:bookmarkEnd w:id="18"/>
      <w:bookmarkEnd w:id="19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Il.Předmět smlouvy</w:t>
      </w:r>
    </w:p>
    <w:p>
      <w:pPr>
        <w:pStyle w:val="Style1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06" w:val="left"/>
        </w:tabs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Popis díla: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Zimní údržba MK v obci Hodice : délka 3 000,OOm.</w:t>
      </w:r>
      <w:bookmarkEnd w:id="20"/>
      <w:bookmarkEnd w:id="2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Způsob ZÚ : pouze posyp inertním materiálem po předchozím odstranění sněhu objednatelem.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12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telefonní výzvu odpovědnou osobou : tel. disp. ZÚ Telč : 567 243 090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180"/>
        <w:jc w:val="left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 Výkaz výměr díla :dle skutečné potřeby.</w:t>
      </w:r>
      <w:bookmarkEnd w:id="22"/>
      <w:bookmarkEnd w:id="23"/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64" w:val="left"/>
        </w:tabs>
        <w:bidi w:val="0"/>
        <w:spacing w:before="0" w:after="220" w:line="240" w:lineRule="auto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Doba plnění</w:t>
      </w:r>
      <w:bookmarkEnd w:id="24"/>
      <w:bookmarkEnd w:id="2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Zahájení provádění díla 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1.11.2019 do 31.3.2020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54" w:val="left"/>
        </w:tabs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Cena díla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Oceněný výměr díla dle odsouhlasené cenové nabídky,která je nedílnou součástí této smlouvy.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: První faktura za provedené práce bude vystavena za období Listopad - prosinec 2019.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Druhá faktura za provedené práce bude vystavena za období leden-březen 2020.</w:t>
      </w:r>
      <w:r>
        <w:br w:type="page"/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72" w:val="left"/>
        </w:tabs>
        <w:bidi w:val="0"/>
        <w:spacing w:before="0" w:after="440" w:line="240" w:lineRule="auto"/>
        <w:ind w:left="0" w:right="0" w:firstLine="0"/>
        <w:jc w:val="center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Fakturační a platební podmínky</w:t>
      </w:r>
      <w:bookmarkEnd w:id="26"/>
      <w:bookmarkEnd w:id="27"/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2" w:val="left"/>
        </w:tabs>
        <w:bidi w:val="0"/>
        <w:spacing w:before="0" w:after="200" w:line="257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prohlašuje, že má zajištěny finanční prostředky na úhradu veškerých prací a dodávek dle této smlouvy po celou dobu plnění.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2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Účtování a placení probíhá dle podmínek této smlouvy o dílo.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2" w:val="left"/>
        </w:tabs>
        <w:bidi w:val="0"/>
        <w:spacing w:before="0" w:after="20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Dokladem pro vystavení faktury je soupis provedených prací za fakturované období, jeho ocenění a potvrzený v této smlouvě uvedeným zástupcem objednatele.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2" w:val="left"/>
        </w:tabs>
        <w:bidi w:val="0"/>
        <w:spacing w:before="0" w:after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za skutečně provedené práce dle odst. IV. Smlouvy je splatná do 14 dnů od data vystavení faktury převodem na účet zhotovitele. Pro případ prodlení s úhradou faktury či její části se sjednává smluvní pokuta ve výši 0,2 %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dlužné částky za každý den prodlení. Tím není dotčeno právo na náhradu škody a úhradu běžného úroku.</w:t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85" w:val="left"/>
        </w:tabs>
        <w:bidi w:val="0"/>
        <w:spacing w:before="0" w:after="200" w:line="240" w:lineRule="auto"/>
        <w:ind w:left="0" w:right="0" w:firstLine="0"/>
        <w:jc w:val="center"/>
      </w:pPr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a účinnost smlouvy</w:t>
      </w:r>
      <w:bookmarkEnd w:id="28"/>
      <w:bookmarkEnd w:id="29"/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2" w:val="left"/>
        </w:tabs>
        <w:bidi w:val="0"/>
        <w:spacing w:before="0" w:after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a účinnosti dnem zveřejnění v informačním systému veřejné správy - Registru smluv.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2" w:val="left"/>
        </w:tabs>
        <w:bidi w:val="0"/>
        <w:spacing w:before="0" w:after="44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 smluv) zajistí Krajská správa a údržba silnic Vysočiny, příspěvková organizace.</w:t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557" w:val="left"/>
        </w:tabs>
        <w:bidi w:val="0"/>
        <w:spacing w:before="0" w:after="200" w:line="240" w:lineRule="auto"/>
        <w:ind w:left="0" w:right="0" w:firstLine="0"/>
        <w:jc w:val="center"/>
      </w:pPr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30"/>
      <w:bookmarkEnd w:id="31"/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2" w:val="left"/>
        </w:tabs>
        <w:bidi w:val="0"/>
        <w:spacing w:before="0" w:after="20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2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ve dvou vyhotoveních, z nichž každá smluvní strana obdrží jedno.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2" w:val="left"/>
        </w:tabs>
        <w:bidi w:val="0"/>
        <w:spacing w:before="0" w:after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914400" distB="12065" distL="0" distR="0" simplePos="0" relativeHeight="125829380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914400</wp:posOffset>
                </wp:positionV>
                <wp:extent cx="1438910" cy="17081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891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 : 31.10.2019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.200000000000003pt;margin-top:72.pt;width:113.3pt;height:13.449999999999999pt;z-index:-125829373;mso-wrap-distance-left:0;mso-wrap-distance-top:72.pt;mso-wrap-distance-right:0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 : 31.10.2019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26465" distB="0" distL="0" distR="0" simplePos="0" relativeHeight="125829382" behindDoc="0" locked="0" layoutInCell="1" allowOverlap="1">
                <wp:simplePos x="0" y="0"/>
                <wp:positionH relativeFrom="page">
                  <wp:posOffset>3770630</wp:posOffset>
                </wp:positionH>
                <wp:positionV relativeFrom="paragraph">
                  <wp:posOffset>926465</wp:posOffset>
                </wp:positionV>
                <wp:extent cx="1578610" cy="17081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861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Hodících dne : 31.10.2019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96.89999999999998pt;margin-top:72.950000000000003pt;width:124.3pt;height:13.449999999999999pt;z-index:-125829371;mso-wrap-distance-left:0;mso-wrap-distance-top:72.9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Hodících dne : 31.10.2019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074" w:left="759" w:right="1257" w:bottom="2164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393700" distB="12700" distL="0" distR="0" simplePos="0" relativeHeight="125829384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393700</wp:posOffset>
                </wp:positionV>
                <wp:extent cx="2091055" cy="32893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91055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 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Radovan Necid -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7.950000000000003pt;margin-top:31.pt;width:164.65000000000001pt;height:25.899999999999999pt;z-index:-125829369;mso-wrap-distance-left:0;mso-wrap-distance-top:31.pt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 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 - 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12115" distB="0" distL="0" distR="0" simplePos="0" relativeHeight="125829386" behindDoc="0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412115</wp:posOffset>
                </wp:positionV>
                <wp:extent cx="2404745" cy="32321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4745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 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65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Josef Bakai - starosta obce</w:t>
                              <w:tab/>
                              <w:t>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95.69999999999999pt;margin-top:32.450000000000003pt;width:189.34999999999999pt;height:25.449999999999999pt;z-index:-125829367;mso-wrap-distance-left:0;mso-wrap-distance-top:32.4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 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6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Josef Bakai - starosta obce</w:t>
                        <w:tab/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8" w:after="1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89" w:left="0" w:right="0" w:bottom="168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12700</wp:posOffset>
                </wp:positionV>
                <wp:extent cx="423545" cy="170815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354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8.200000000000003pt;margin-top:1.pt;width:33.350000000000001pt;height:13.449999999999999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89" w:left="1521" w:right="1168" w:bottom="168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SILNIC NA OBDOBÍ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1.11.2019 DO 31.03.2020</w:t>
      </w:r>
    </w:p>
    <w:tbl>
      <w:tblPr>
        <w:tblOverlap w:val="never"/>
        <w:jc w:val="center"/>
        <w:tblLayout w:type="fixed"/>
      </w:tblPr>
      <w:tblGrid>
        <w:gridCol w:w="6120"/>
        <w:gridCol w:w="854"/>
        <w:gridCol w:w="2011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1347" w:left="1285" w:right="1629" w:bottom="1347" w:header="919" w:footer="919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3609340</wp:posOffset>
              </wp:positionH>
              <wp:positionV relativeFrom="page">
                <wp:posOffset>9951085</wp:posOffset>
              </wp:positionV>
              <wp:extent cx="97790" cy="7937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779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.2.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84.19999999999999pt;margin-top:783.54999999999995pt;width:7.7000000000000002pt;height:6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.2.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3693160</wp:posOffset>
              </wp:positionH>
              <wp:positionV relativeFrom="page">
                <wp:posOffset>10121900</wp:posOffset>
              </wp:positionV>
              <wp:extent cx="100330" cy="793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33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.1.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0.80000000000001pt;margin-top:797.pt;width:7.9000000000000004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.1.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Základní text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dpis #2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Nadpis #3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Základní text (4)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7">
    <w:name w:val="Nadpis #1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9">
    <w:name w:val="Nadpis #4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Základní text (2)_"/>
    <w:basedOn w:val="DefaultParagraphFont"/>
    <w:link w:val="Style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8">
    <w:name w:val="Titulek tabulky_"/>
    <w:basedOn w:val="DefaultParagraphFont"/>
    <w:link w:val="Style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30">
    <w:name w:val="Jiné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after="5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Nadpis #3"/>
    <w:basedOn w:val="Normal"/>
    <w:link w:val="CharStyle13"/>
    <w:pPr>
      <w:widowControl w:val="0"/>
      <w:shd w:val="clear" w:color="auto" w:fill="FFFFFF"/>
      <w:ind w:left="1400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8">
    <w:name w:val="Nadpis #4"/>
    <w:basedOn w:val="Normal"/>
    <w:link w:val="CharStyle19"/>
    <w:pPr>
      <w:widowControl w:val="0"/>
      <w:shd w:val="clear" w:color="auto" w:fill="FFFFFF"/>
      <w:spacing w:after="210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5">
    <w:name w:val="Základní text (2)"/>
    <w:basedOn w:val="Normal"/>
    <w:link w:val="CharStyle26"/>
    <w:pPr>
      <w:widowControl w:val="0"/>
      <w:shd w:val="clear" w:color="auto" w:fill="FFFFFF"/>
      <w:spacing w:after="37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7">
    <w:name w:val="Titulek tabulky"/>
    <w:basedOn w:val="Normal"/>
    <w:link w:val="CharStyle2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9">
    <w:name w:val="Jiné"/>
    <w:basedOn w:val="Normal"/>
    <w:link w:val="CharStyle3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