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00" w:rsidRDefault="006453C1">
      <w:pPr>
        <w:spacing w:before="2" w:after="57" w:line="341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9" type="#_x0000_t202" style="position:absolute;left:0;text-align:left;margin-left:12pt;margin-top:802.75pt;width:551pt;height:13.65pt;z-index:-251680768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tabs>
                      <w:tab w:val="left" w:pos="4320"/>
                      <w:tab w:val="right" w:pos="10872"/>
                    </w:tabs>
                    <w:spacing w:before="44" w:after="19" w:line="19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590043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476C00" w:rsidRDefault="006453C1">
      <w:pPr>
        <w:spacing w:line="218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pict>
          <v:shape id="_x0000_s1068" type="#_x0000_t202" style="position:absolute;left:0;text-align:left;margin-left:12pt;margin-top:36.7pt;width:551pt;height:585.8pt;z-index:-251679744;mso-wrap-distance-left:0;mso-wrap-distance-right:0;mso-position-horizontal-relative:page;mso-position-vertical-relative:page" filled="f" stroked="f">
            <v:textbox inset="0,0,0,0">
              <w:txbxContent>
                <w:p w:rsidR="00476C00" w:rsidRDefault="00476C00"/>
              </w:txbxContent>
            </v:textbox>
            <w10:wrap type="square" anchorx="page" anchory="page"/>
          </v:shape>
        </w:pict>
      </w:r>
      <w:r>
        <w:pict>
          <v:shape id="_x0000_s1067" type="#_x0000_t202" style="position:absolute;left:0;text-align:left;margin-left:12pt;margin-top:36.7pt;width:550.55pt;height:583pt;z-index:-251678720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ind w:left="10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85635" cy="740410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635" cy="7404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6" type="#_x0000_t202" style="position:absolute;left:0;text-align:left;margin-left:18.5pt;margin-top:347.4pt;width:362.15pt;height:9.85pt;z-index:-251677696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tabs>
                      <w:tab w:val="right" w:pos="7272"/>
                    </w:tabs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5" type="#_x0000_t202" style="position:absolute;left:0;text-align:left;margin-left:488.15pt;margin-top:347.7pt;width:59.75pt;height:9.85pt;z-index:-251676672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1"/>
                      <w:sz w:val="16"/>
                      <w:lang w:val="cs-CZ"/>
                    </w:rPr>
                    <w:t>52 000.00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4" type="#_x0000_t202" style="position:absolute;left:0;text-align:left;margin-left:12pt;margin-top:293.3pt;width:550.55pt;height:18.7pt;z-index:-251675648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7" w:after="74" w:line="189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2x notebook 15" LCD, 1x notebook 14" LCD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left:0;text-align:left;margin-left:18.5pt;margin-top:359.7pt;width:120.7pt;height:35.2pt;z-index:-251674624;mso-wrap-distance-left:0;mso-wrap-distance-right:0;mso-position-horizontal-relative:page;mso-position-vertical-relative:page" filled="f" stroked="f">
            <v:textbox inset="0,0,0,0">
              <w:txbxContent>
                <w:p w:rsidR="006453C1" w:rsidRDefault="006453C1" w:rsidP="006453C1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476C00" w:rsidRDefault="00476C00">
                  <w:pPr>
                    <w:spacing w:line="249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19.2pt;margin-top:427.1pt;width:66pt;height:10.2pt;z-index:-251673600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18.95pt;margin-top:442.95pt;width:520.1pt;height:38.95pt;z-index:-251672576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line="19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ědomí, že smlouva (tj. objednávka a její akceptace) v případě, kdy hodnota plnění přesáhne 50.000,- Kč bez DPH, ke své účinnosti vyžaduje uveřejnění v registru smluv podle zákona č. 340/2015 Sb. o registru smluv, a s uveřejněním v plném znění souhlasí. Zas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lání do registru smluv zajistí Národní ústav duševního zdraví neprodleně po akceptaci dané objednávky.</w:t>
                  </w:r>
                </w:p>
                <w:p w:rsidR="00476C00" w:rsidRDefault="006453C1">
                  <w:pPr>
                    <w:spacing w:before="5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19.2pt;margin-top:491.2pt;width:171.6pt;height:9.95pt;z-index:-251671552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Poznámka: objednávka bude hrazena z VP5-925.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18.5pt;margin-top:501.15pt;width:281pt;height:77.25pt;z-index:-251670528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line="38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1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17"/>
                      <w:sz w:val="16"/>
                      <w:lang w:val="cs-CZ"/>
                    </w:rPr>
                    <w:t>V případě nákupu majetku uveďte umístění:</w:t>
                  </w:r>
                  <w:r>
                    <w:rPr>
                      <w:rFonts w:ascii="Tahoma" w:eastAsia="Tahoma" w:hAnsi="Tahoma"/>
                      <w:color w:val="000000"/>
                      <w:spacing w:val="17"/>
                      <w:sz w:val="16"/>
                      <w:lang w:val="cs-CZ"/>
                    </w:rPr>
                    <w:t xml:space="preserve"> (číslo místnosti, odpovědná osoba) Výše uvedená operace je v souladu s legislativními a projektovými pravidly. Datum a podpis: Příkazce operace: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18.95pt;margin-top:606.9pt;width:128.15pt;height:10.15pt;z-index:-251669504;mso-wrap-distance-left:0;mso-wrap-distance-right:0;mso-position-horizontal-relative:page;mso-position-vertical-relative:page" filled="f" stroked="f">
            <v:textbox inset="0,0,0,0">
              <w:txbxContent>
                <w:p w:rsidR="006453C1" w:rsidRDefault="006453C1" w:rsidP="006453C1">
                  <w:pPr>
                    <w:spacing w:before="63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A92D87">
                    <w:rPr>
                      <w:rFonts w:ascii="Tahoma" w:eastAsia="Tahoma" w:hAnsi="Tahoma"/>
                      <w:color w:val="000000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476C00" w:rsidRDefault="00476C00">
                  <w:pPr>
                    <w:spacing w:before="7" w:after="4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284.4pt;margin-top:42.4pt;width:137.75pt;height:18.1pt;z-index:-251668480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5" w:after="31" w:line="32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8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28"/>
                      <w:lang w:val="cs-CZ"/>
                    </w:rPr>
                    <w:t>590043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19.2pt;margin-top:41.5pt;width:83.75pt;height:10.05pt;z-index:-251667456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11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VP-5 - 590043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18.95pt;margin-top:173.65pt;width:57.15pt;height:12.3pt;z-index:-251666432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40" w:after="12" w:line="19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100.3pt;margin-top:173.65pt;width:63.15pt;height:12.3pt;z-index:-251665408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40" w:after="12" w:line="19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41.75pt;margin-top:188.1pt;width:81.6pt;height:9.9pt;z-index:-251664384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after="2" w:line="189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13.75pt;margin-top:188.8pt;width:24.55pt;height:9.9pt;z-index:-251663360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18.95pt;margin-top:67.85pt;width:84.5pt;height:16.9pt;z-index:-251662336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1" w:line="32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18.5pt;margin-top:107.45pt;width:57.1pt;height:29.25pt;z-index:-251661312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3" w:line="189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111.35pt;margin-top:73.3pt;width:85.2pt;height:11.2pt;z-index:-251660288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8" w:line="21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19.2pt;margin-top:88.25pt;width:110.65pt;height:9.8pt;z-index:-251659264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284.4pt;margin-top:88.2pt;width:49.2pt;height:10.9pt;z-index:-251658240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8" w:line="200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9"/>
                      <w:sz w:val="18"/>
                      <w:lang w:val="cs-CZ"/>
                    </w:rPr>
                  </w:pPr>
                  <w:hyperlink r:id="rId6">
                    <w:r>
                      <w:rPr>
                        <w:rFonts w:ascii="Tahoma" w:eastAsia="Tahoma" w:hAnsi="Tahoma"/>
                        <w:color w:val="0000FF"/>
                        <w:spacing w:val="-9"/>
                        <w:sz w:val="18"/>
                        <w:u w:val="single"/>
                        <w:lang w:val="cs-CZ"/>
                      </w:rPr>
                      <w:t>CZC.cz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pacing w:val="-9"/>
                      <w:sz w:val="18"/>
                      <w:lang w:val="cs-CZ"/>
                    </w:rPr>
                    <w:t xml:space="preserve"> s.r.o.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415.7pt;margin-top:184.55pt;width:51.1pt;height:14.9pt;z-index:-251657216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96" w:after="1" w:line="20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363.6pt;margin-top:189.5pt;width:39.1pt;height:9.8pt;z-index:-251656192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2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2"/>
                      <w:sz w:val="16"/>
                      <w:lang w:val="cs-CZ"/>
                    </w:rPr>
                    <w:t>12.11.2019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284.65pt;margin-top:184.95pt;width:67.65pt;height:15.45pt;z-index:-251655168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113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415.7pt;margin-top:199.45pt;width:34.05pt;height:14.8pt;z-index:-251654144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106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5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84.65pt;margin-top:214.15pt;width:53.75pt;height:15.3pt;z-index:-251653120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114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0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84.15pt;margin-top:260.4pt;width:57.35pt;height:14.9pt;z-index:-251652096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10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378.35pt;margin-top:279.5pt;width:22.85pt;height:9.8pt;z-index:-251651072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20"/>
                      <w:sz w:val="16"/>
                      <w:lang w:val="cs-CZ"/>
                    </w:rPr>
                    <w:t>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84.15pt;margin-top:229.75pt;width:64.55pt;height:30.65pt;z-index:-251650048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line="30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84.4pt;margin-top:109.8pt;width:65.5pt;height:32.5pt;z-index:-251649024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2" w:line="212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U garáží 1611/1 170 00 Praha 7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84.4pt;margin-top:170.75pt;width:148.8pt;height:13.8pt;z-index:-251648000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tabs>
                      <w:tab w:val="right" w:pos="2952"/>
                    </w:tabs>
                    <w:spacing w:before="98" w:line="17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25655701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CZ25655701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84.4pt;margin-top:279.5pt;width:90.7pt;height:12.45pt;z-index:-251646976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20" w:after="2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3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3"/>
                      <w:sz w:val="16"/>
                      <w:lang w:val="cs-CZ"/>
                    </w:rPr>
                    <w:t>21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85.1pt;margin-top:67.85pt;width:85pt;height:16.9pt;z-index:-251645952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13" w:line="31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367.2pt;margin-top:264.4pt;width:75.6pt;height:10.15pt;z-index:-251644928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7"/>
                      <w:sz w:val="16"/>
                      <w:lang w:val="cs-CZ"/>
                    </w:rPr>
                    <w:t>Bankovním převodem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13.2pt;margin-top:312.95pt;width:548.9pt;height:15.15pt;z-index:-251643904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tabs>
                      <w:tab w:val="left" w:pos="3888"/>
                      <w:tab w:val="left" w:pos="5328"/>
                      <w:tab w:val="left" w:pos="6192"/>
                      <w:tab w:val="left" w:pos="8568"/>
                      <w:tab w:val="right" w:pos="10872"/>
                    </w:tabs>
                    <w:spacing w:before="30" w:after="60" w:line="189" w:lineRule="exact"/>
                    <w:ind w:left="144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19.2pt;margin-top:330.4pt;width:531.35pt;height:10.15pt;z-index:-251642880;mso-wrap-distance-left:0;mso-wrap-distance-right:0;mso-position-horizontal-relative:page;mso-position-vertical-relative:page" filled="f" stroked="f">
            <v:textbox inset="0,0,0,0">
              <w:txbxContent>
                <w:p w:rsidR="00476C00" w:rsidRDefault="006453C1">
                  <w:pPr>
                    <w:tabs>
                      <w:tab w:val="left" w:pos="4032"/>
                      <w:tab w:val="left" w:pos="5400"/>
                      <w:tab w:val="left" w:pos="6480"/>
                      <w:tab w:val="left" w:pos="8568"/>
                      <w:tab w:val="right" w:pos="10656"/>
                    </w:tabs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Notebooky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52 000.00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52 000.00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1" style="position:absolute;left:0;text-align:left;z-index:251674624;mso-position-horizontal-relative:page;mso-position-vertical-relative:page" from="12pt,293.3pt" to="562.55pt,293.3pt" strokeweight=".7pt">
            <w10:wrap anchorx="page" anchory="page"/>
          </v:line>
        </w:pict>
      </w:r>
      <w:r>
        <w:pict>
          <v:line id="_x0000_s1030" style="position:absolute;left:0;text-align:left;z-index:251675648;mso-position-horizontal-relative:page;mso-position-vertical-relative:page" from="12pt,312pt" to="562.55pt,312pt" strokeweight=".7pt">
            <v:stroke linestyle="thinThin"/>
            <w10:wrap anchorx="page" anchory="page"/>
          </v:line>
        </w:pict>
      </w:r>
      <w:r>
        <w:pict>
          <v:line id="_x0000_s1029" style="position:absolute;left:0;text-align:left;z-index:251676672;mso-position-horizontal-relative:page;mso-position-vertical-relative:page" from="12pt,293.3pt" to="12pt,312pt" strokeweight=".7pt">
            <w10:wrap anchorx="page" anchory="page"/>
          </v:line>
        </w:pict>
      </w:r>
      <w:r>
        <w:pict>
          <v:line id="_x0000_s1028" style="position:absolute;left:0;text-align:left;z-index:251677696;mso-position-horizontal-relative:page;mso-position-vertical-relative:page" from="562.55pt,293.3pt" to="562.55pt,312pt" strokeweight=".7pt">
            <w10:wrap anchorx="page" anchory="page"/>
          </v:line>
        </w:pict>
      </w:r>
      <w:r>
        <w:pict>
          <v:line id="_x0000_s1027" style="position:absolute;left:0;text-align:left;z-index:251678720;mso-position-horizontal-relative:page;mso-position-vertical-relative:page" from="13.2pt,312.95pt" to="562.1pt,312.95pt" strokecolor="white" strokeweight=".7pt">
            <v:stroke linestyle="thinThin"/>
            <w10:wrap anchorx="page" anchory="page"/>
          </v:line>
        </w:pict>
      </w: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Na faktuře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6453C1" w:rsidRDefault="006453C1" w:rsidP="006453C1">
      <w:pPr>
        <w:spacing w:before="63" w:line="191" w:lineRule="exact"/>
        <w:textAlignment w:val="baseline"/>
        <w:rPr>
          <w:rFonts w:ascii="Tahoma" w:eastAsia="Tahoma" w:hAnsi="Tahoma"/>
          <w:color w:val="000000"/>
          <w:spacing w:val="-4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13.11.2019 09:12:42 </w:t>
      </w:r>
      <w:r w:rsidRPr="00A92D87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476C00" w:rsidRDefault="006453C1" w:rsidP="006453C1">
      <w:pPr>
        <w:spacing w:before="50" w:line="189" w:lineRule="exact"/>
        <w:ind w:left="144"/>
        <w:textAlignment w:val="baseline"/>
        <w:rPr>
          <w:rFonts w:ascii="Tahoma" w:eastAsia="Tahoma" w:hAnsi="Tahoma"/>
          <w:color w:val="000000"/>
          <w:spacing w:val="-1"/>
          <w:sz w:val="16"/>
          <w:lang w:val="cs-CZ"/>
        </w:rPr>
      </w:pPr>
      <w:bookmarkStart w:id="0" w:name="_GoBack"/>
      <w:bookmarkEnd w:id="0"/>
      <w:r>
        <w:rPr>
          <w:rFonts w:ascii="Tahoma" w:eastAsia="Tahoma" w:hAnsi="Tahoma"/>
          <w:color w:val="000000"/>
          <w:spacing w:val="-1"/>
          <w:sz w:val="16"/>
          <w:lang w:val="cs-CZ"/>
        </w:rPr>
        <w:t>)</w:t>
      </w:r>
    </w:p>
    <w:p w:rsidR="00476C00" w:rsidRDefault="006453C1">
      <w:pPr>
        <w:spacing w:before="2222" w:line="202" w:lineRule="exact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pict>
          <v:line id="_x0000_s1026" style="position:absolute;z-index:251679744;mso-position-horizontal-relative:page;mso-position-vertical-relative:page" from="12pt,799.7pt" to="563.05pt,799.7pt" strokeweight=".7pt">
            <w10:wrap anchorx="page" anchory="page"/>
          </v:line>
        </w:pict>
      </w:r>
      <w:r>
        <w:rPr>
          <w:rFonts w:ascii="Tahoma" w:eastAsia="Tahoma" w:hAnsi="Tahoma"/>
          <w:color w:val="000000"/>
          <w:sz w:val="16"/>
          <w:lang w:val="cs-CZ"/>
        </w:rPr>
        <w:t>(*) NÚDZ je státní zdravotnická organizace zřízená MZČR pod č. j. 16037/2001.</w:t>
      </w:r>
    </w:p>
    <w:sectPr w:rsidR="00476C00">
      <w:pgSz w:w="11525" w:h="16565"/>
      <w:pgMar w:top="320" w:right="265" w:bottom="225" w:left="2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476C00"/>
    <w:rsid w:val="00476C00"/>
    <w:rsid w:val="0064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1C0F0D45-6D7D-4756-856B-623060A1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CZC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2019-11-18T14:23:00Z</dcterms:created>
  <dcterms:modified xsi:type="dcterms:W3CDTF">2019-11-18T14:23:00Z</dcterms:modified>
</cp:coreProperties>
</file>