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C7C" w:rsidRDefault="00273C7C" w:rsidP="00273C7C">
      <w:pPr>
        <w:pStyle w:val="Nzev"/>
        <w:spacing w:before="0"/>
        <w:rPr>
          <w:iCs/>
          <w:sz w:val="36"/>
        </w:rPr>
      </w:pPr>
    </w:p>
    <w:p w:rsidR="001854B6" w:rsidRDefault="001854B6" w:rsidP="00273C7C">
      <w:pPr>
        <w:pStyle w:val="Nzev"/>
        <w:spacing w:before="0"/>
        <w:rPr>
          <w:rFonts w:cs="Arial"/>
          <w:iCs/>
          <w:sz w:val="36"/>
        </w:rPr>
      </w:pPr>
    </w:p>
    <w:p w:rsidR="00273C7C" w:rsidRPr="00414EBA" w:rsidRDefault="00A65D37" w:rsidP="00273C7C">
      <w:pPr>
        <w:pStyle w:val="Nzev"/>
        <w:spacing w:before="0"/>
        <w:rPr>
          <w:rFonts w:cs="Arial"/>
          <w:iCs/>
          <w:sz w:val="36"/>
        </w:rPr>
      </w:pPr>
      <w:r>
        <w:rPr>
          <w:rFonts w:cs="Arial"/>
          <w:iCs/>
          <w:sz w:val="36"/>
        </w:rPr>
        <w:t>Smlouva o dílo</w:t>
      </w:r>
    </w:p>
    <w:p w:rsidR="00273C7C" w:rsidRPr="00414EBA" w:rsidRDefault="00273C7C" w:rsidP="00273C7C">
      <w:pPr>
        <w:pStyle w:val="Nzev"/>
        <w:spacing w:before="0"/>
        <w:rPr>
          <w:rFonts w:cs="Arial"/>
          <w:iCs/>
          <w:sz w:val="36"/>
        </w:rPr>
      </w:pPr>
      <w:r w:rsidRPr="00414EBA">
        <w:rPr>
          <w:rFonts w:cs="Arial"/>
          <w:iCs/>
          <w:sz w:val="36"/>
        </w:rPr>
        <w:t>„</w:t>
      </w:r>
      <w:proofErr w:type="spellStart"/>
      <w:r w:rsidR="00D40989">
        <w:rPr>
          <w:rFonts w:cs="Arial"/>
          <w:iCs/>
          <w:sz w:val="36"/>
        </w:rPr>
        <w:t>veeam</w:t>
      </w:r>
      <w:proofErr w:type="spellEnd"/>
      <w:r w:rsidR="00D40989">
        <w:rPr>
          <w:rFonts w:cs="Arial"/>
          <w:iCs/>
          <w:sz w:val="36"/>
        </w:rPr>
        <w:t xml:space="preserve"> 2019</w:t>
      </w:r>
      <w:r w:rsidRPr="00414EBA">
        <w:rPr>
          <w:rFonts w:cs="Arial"/>
          <w:iCs/>
          <w:sz w:val="36"/>
        </w:rPr>
        <w:t>“</w:t>
      </w:r>
    </w:p>
    <w:p w:rsidR="00273C7C" w:rsidRPr="00B731B2" w:rsidRDefault="00273C7C" w:rsidP="00273C7C">
      <w:pPr>
        <w:pStyle w:val="Nzev"/>
        <w:spacing w:before="0"/>
        <w:rPr>
          <w:rFonts w:asciiTheme="minorHAnsi" w:hAnsiTheme="minorHAnsi" w:cstheme="minorHAnsi"/>
          <w:i/>
          <w:iCs/>
          <w:sz w:val="22"/>
          <w:szCs w:val="22"/>
        </w:rPr>
      </w:pPr>
    </w:p>
    <w:p w:rsidR="00063301" w:rsidRPr="00B731B2" w:rsidRDefault="00063301" w:rsidP="00063301">
      <w:pPr>
        <w:jc w:val="center"/>
        <w:rPr>
          <w:rFonts w:asciiTheme="minorHAnsi" w:hAnsiTheme="minorHAnsi" w:cstheme="minorHAnsi"/>
          <w:sz w:val="22"/>
          <w:szCs w:val="22"/>
        </w:rPr>
      </w:pPr>
      <w:r w:rsidRPr="00B731B2">
        <w:rPr>
          <w:rFonts w:asciiTheme="minorHAnsi" w:hAnsiTheme="minorHAnsi" w:cstheme="minorHAnsi"/>
          <w:sz w:val="22"/>
          <w:szCs w:val="22"/>
        </w:rPr>
        <w:t>dle § 2586 a násl. zákona č. 89/2012 Sb., občanského zákoníku</w:t>
      </w:r>
    </w:p>
    <w:p w:rsidR="00063301" w:rsidRPr="00B731B2" w:rsidRDefault="00063301" w:rsidP="00063301">
      <w:pPr>
        <w:rPr>
          <w:rFonts w:asciiTheme="minorHAnsi" w:hAnsiTheme="minorHAnsi" w:cstheme="minorHAnsi"/>
          <w:sz w:val="22"/>
          <w:szCs w:val="22"/>
        </w:rPr>
      </w:pPr>
    </w:p>
    <w:p w:rsidR="00063301" w:rsidRPr="00B731B2" w:rsidRDefault="00063301" w:rsidP="00063301">
      <w:pPr>
        <w:rPr>
          <w:rFonts w:asciiTheme="minorHAnsi" w:hAnsiTheme="minorHAnsi" w:cstheme="minorHAnsi"/>
          <w:sz w:val="22"/>
          <w:szCs w:val="22"/>
        </w:rPr>
      </w:pPr>
      <w:r w:rsidRPr="00B731B2">
        <w:rPr>
          <w:rFonts w:asciiTheme="minorHAnsi" w:hAnsiTheme="minorHAnsi" w:cstheme="minorHAnsi"/>
          <w:sz w:val="22"/>
          <w:szCs w:val="22"/>
        </w:rPr>
        <w:t xml:space="preserve">uzavřená níže uvedeného dne, měsíce a roku mezi smluvními stranami: </w:t>
      </w:r>
    </w:p>
    <w:p w:rsidR="00A00246" w:rsidRPr="00063301" w:rsidRDefault="00A00246" w:rsidP="00063301">
      <w:pPr>
        <w:rPr>
          <w:rFonts w:ascii="Arial" w:hAnsi="Arial" w:cs="Arial"/>
          <w:sz w:val="22"/>
          <w:szCs w:val="22"/>
        </w:rPr>
      </w:pPr>
    </w:p>
    <w:p w:rsidR="00063301" w:rsidRPr="00B431C1" w:rsidRDefault="00063301" w:rsidP="00063301">
      <w:pPr>
        <w:rPr>
          <w:rFonts w:asciiTheme="minorHAnsi" w:hAnsiTheme="minorHAnsi"/>
          <w:b/>
          <w:sz w:val="22"/>
          <w:szCs w:val="22"/>
        </w:rPr>
      </w:pPr>
      <w:r>
        <w:rPr>
          <w:rFonts w:asciiTheme="minorHAnsi" w:hAnsiTheme="minorHAnsi"/>
          <w:b/>
          <w:sz w:val="22"/>
          <w:szCs w:val="22"/>
        </w:rPr>
        <w:t>Město Velké Meziříčí</w:t>
      </w:r>
    </w:p>
    <w:p w:rsidR="00063301" w:rsidRPr="00AF358E" w:rsidRDefault="00063301" w:rsidP="00063301">
      <w:pPr>
        <w:rPr>
          <w:rFonts w:asciiTheme="minorHAnsi" w:hAnsiTheme="minorHAnsi"/>
          <w:sz w:val="22"/>
          <w:szCs w:val="22"/>
        </w:rPr>
      </w:pPr>
      <w:r w:rsidRPr="00AF358E">
        <w:rPr>
          <w:rFonts w:asciiTheme="minorHAnsi" w:hAnsiTheme="minorHAnsi"/>
          <w:sz w:val="22"/>
          <w:szCs w:val="22"/>
        </w:rPr>
        <w:t xml:space="preserve">se sídlem: </w:t>
      </w:r>
      <w:r w:rsidRPr="00AF358E">
        <w:rPr>
          <w:rFonts w:asciiTheme="minorHAnsi" w:hAnsiTheme="minorHAnsi"/>
          <w:sz w:val="22"/>
          <w:szCs w:val="22"/>
        </w:rPr>
        <w:tab/>
        <w:t>Radnická 29/1, 594 13 Velké Meziříčí</w:t>
      </w:r>
    </w:p>
    <w:p w:rsidR="00063301" w:rsidRPr="00AF358E" w:rsidRDefault="00063301" w:rsidP="00063301">
      <w:pPr>
        <w:rPr>
          <w:rFonts w:asciiTheme="minorHAnsi" w:hAnsiTheme="minorHAnsi"/>
          <w:sz w:val="22"/>
          <w:szCs w:val="22"/>
        </w:rPr>
      </w:pPr>
      <w:r w:rsidRPr="00AF358E">
        <w:rPr>
          <w:rFonts w:asciiTheme="minorHAnsi" w:hAnsiTheme="minorHAnsi"/>
          <w:sz w:val="22"/>
          <w:szCs w:val="22"/>
        </w:rPr>
        <w:t>zastoupené:</w:t>
      </w:r>
      <w:r w:rsidRPr="00AF358E">
        <w:rPr>
          <w:rFonts w:asciiTheme="minorHAnsi" w:hAnsiTheme="minorHAnsi"/>
          <w:sz w:val="22"/>
          <w:szCs w:val="22"/>
        </w:rPr>
        <w:tab/>
        <w:t>Josefem Komínkem, starostou města</w:t>
      </w:r>
    </w:p>
    <w:p w:rsidR="00063301" w:rsidRPr="00AF358E" w:rsidRDefault="00063301" w:rsidP="00063301">
      <w:pPr>
        <w:rPr>
          <w:rFonts w:asciiTheme="minorHAnsi" w:hAnsiTheme="minorHAnsi"/>
          <w:sz w:val="22"/>
          <w:szCs w:val="22"/>
        </w:rPr>
      </w:pPr>
      <w:r w:rsidRPr="00AF358E">
        <w:rPr>
          <w:rFonts w:asciiTheme="minorHAnsi" w:hAnsiTheme="minorHAnsi"/>
          <w:sz w:val="22"/>
          <w:szCs w:val="22"/>
        </w:rPr>
        <w:t xml:space="preserve">IČ: </w:t>
      </w:r>
      <w:r w:rsidRPr="00AF358E">
        <w:rPr>
          <w:rFonts w:asciiTheme="minorHAnsi" w:hAnsiTheme="minorHAnsi"/>
          <w:sz w:val="22"/>
          <w:szCs w:val="22"/>
        </w:rPr>
        <w:tab/>
      </w:r>
      <w:r w:rsidRPr="00AF358E">
        <w:rPr>
          <w:rFonts w:asciiTheme="minorHAnsi" w:hAnsiTheme="minorHAnsi"/>
          <w:sz w:val="22"/>
          <w:szCs w:val="22"/>
        </w:rPr>
        <w:tab/>
        <w:t>00295671</w:t>
      </w:r>
    </w:p>
    <w:p w:rsidR="00063301" w:rsidRPr="00AF358E" w:rsidRDefault="00063301" w:rsidP="00063301">
      <w:pPr>
        <w:rPr>
          <w:rFonts w:asciiTheme="minorHAnsi" w:hAnsiTheme="minorHAnsi"/>
          <w:sz w:val="22"/>
          <w:szCs w:val="22"/>
        </w:rPr>
      </w:pPr>
      <w:r w:rsidRPr="00AF358E">
        <w:rPr>
          <w:rFonts w:asciiTheme="minorHAnsi" w:hAnsiTheme="minorHAnsi"/>
          <w:sz w:val="22"/>
          <w:szCs w:val="22"/>
        </w:rPr>
        <w:t xml:space="preserve">DIČ: </w:t>
      </w:r>
      <w:r w:rsidRPr="00AF358E">
        <w:rPr>
          <w:rFonts w:asciiTheme="minorHAnsi" w:hAnsiTheme="minorHAnsi"/>
          <w:sz w:val="22"/>
          <w:szCs w:val="22"/>
        </w:rPr>
        <w:tab/>
      </w:r>
      <w:r w:rsidRPr="00AF358E">
        <w:rPr>
          <w:rFonts w:asciiTheme="minorHAnsi" w:hAnsiTheme="minorHAnsi"/>
          <w:sz w:val="22"/>
          <w:szCs w:val="22"/>
        </w:rPr>
        <w:tab/>
        <w:t>CZ00295671</w:t>
      </w:r>
    </w:p>
    <w:p w:rsidR="00063301" w:rsidRPr="00B431C1" w:rsidRDefault="00063301" w:rsidP="00063301">
      <w:pPr>
        <w:rPr>
          <w:rFonts w:asciiTheme="minorHAnsi" w:hAnsiTheme="minorHAnsi"/>
          <w:sz w:val="22"/>
          <w:szCs w:val="22"/>
        </w:rPr>
      </w:pPr>
      <w:r w:rsidRPr="00DC4AA6">
        <w:rPr>
          <w:rFonts w:asciiTheme="minorHAnsi" w:hAnsiTheme="minorHAnsi"/>
          <w:sz w:val="22"/>
          <w:szCs w:val="22"/>
        </w:rPr>
        <w:t>bank. spojení:</w:t>
      </w:r>
      <w:r w:rsidRPr="00DC4AA6">
        <w:rPr>
          <w:rFonts w:asciiTheme="minorHAnsi" w:hAnsiTheme="minorHAnsi"/>
          <w:sz w:val="22"/>
          <w:szCs w:val="22"/>
        </w:rPr>
        <w:tab/>
        <w:t xml:space="preserve">č. </w:t>
      </w:r>
      <w:proofErr w:type="spellStart"/>
      <w:r w:rsidRPr="00DC4AA6">
        <w:rPr>
          <w:rFonts w:asciiTheme="minorHAnsi" w:hAnsiTheme="minorHAnsi"/>
          <w:sz w:val="22"/>
          <w:szCs w:val="22"/>
        </w:rPr>
        <w:t>ú.</w:t>
      </w:r>
      <w:proofErr w:type="spellEnd"/>
      <w:r w:rsidRPr="00DC4AA6">
        <w:rPr>
          <w:rFonts w:asciiTheme="minorHAnsi" w:hAnsiTheme="minorHAnsi"/>
          <w:sz w:val="22"/>
          <w:szCs w:val="22"/>
        </w:rPr>
        <w:t xml:space="preserve"> </w:t>
      </w:r>
      <w:r w:rsidR="004F047B" w:rsidRPr="00DC4AA6">
        <w:rPr>
          <w:rFonts w:asciiTheme="minorHAnsi" w:hAnsiTheme="minorHAnsi"/>
          <w:sz w:val="22"/>
          <w:szCs w:val="22"/>
        </w:rPr>
        <w:t>14</w:t>
      </w:r>
      <w:r w:rsidR="00DC4AA6" w:rsidRPr="00DC4AA6">
        <w:rPr>
          <w:rFonts w:asciiTheme="minorHAnsi" w:hAnsiTheme="minorHAnsi"/>
          <w:sz w:val="22"/>
          <w:szCs w:val="22"/>
        </w:rPr>
        <w:t>277</w:t>
      </w:r>
      <w:r w:rsidR="004F047B" w:rsidRPr="00DC4AA6">
        <w:rPr>
          <w:rFonts w:asciiTheme="minorHAnsi" w:hAnsiTheme="minorHAnsi"/>
          <w:sz w:val="22"/>
          <w:szCs w:val="22"/>
        </w:rPr>
        <w:t>51/0</w:t>
      </w:r>
      <w:r w:rsidR="00DC4AA6" w:rsidRPr="00DC4AA6">
        <w:rPr>
          <w:rFonts w:asciiTheme="minorHAnsi" w:hAnsiTheme="minorHAnsi"/>
          <w:sz w:val="22"/>
          <w:szCs w:val="22"/>
        </w:rPr>
        <w:t>1</w:t>
      </w:r>
      <w:r w:rsidR="004F047B" w:rsidRPr="00DC4AA6">
        <w:rPr>
          <w:rFonts w:asciiTheme="minorHAnsi" w:hAnsiTheme="minorHAnsi"/>
          <w:sz w:val="22"/>
          <w:szCs w:val="22"/>
        </w:rPr>
        <w:t>00</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 xml:space="preserve"> (dále jen objednatel)</w:t>
      </w: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a</w:t>
      </w: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b/>
          <w:sz w:val="22"/>
          <w:szCs w:val="22"/>
        </w:rPr>
      </w:pPr>
      <w:r w:rsidRPr="00B431C1">
        <w:rPr>
          <w:rFonts w:asciiTheme="minorHAnsi" w:hAnsiTheme="minorHAnsi"/>
          <w:b/>
          <w:sz w:val="22"/>
          <w:szCs w:val="22"/>
        </w:rPr>
        <w:t>A</w:t>
      </w:r>
      <w:r>
        <w:rPr>
          <w:rFonts w:asciiTheme="minorHAnsi" w:hAnsiTheme="minorHAnsi"/>
          <w:b/>
          <w:sz w:val="22"/>
          <w:szCs w:val="22"/>
        </w:rPr>
        <w:t>UTOCONT</w:t>
      </w:r>
      <w:r w:rsidRPr="00B431C1">
        <w:rPr>
          <w:rFonts w:asciiTheme="minorHAnsi" w:hAnsiTheme="minorHAnsi"/>
          <w:b/>
          <w:sz w:val="22"/>
          <w:szCs w:val="22"/>
        </w:rPr>
        <w:t xml:space="preserve"> a.s.</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se sídlem:</w:t>
      </w:r>
      <w:r w:rsidRPr="00B431C1">
        <w:rPr>
          <w:rFonts w:asciiTheme="minorHAnsi" w:hAnsiTheme="minorHAnsi"/>
          <w:sz w:val="22"/>
          <w:szCs w:val="22"/>
        </w:rPr>
        <w:tab/>
        <w:t>Hornopolní 3322/34, 702 00 Ostrava</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zastoupená:</w:t>
      </w:r>
      <w:r w:rsidRPr="00B431C1">
        <w:rPr>
          <w:rFonts w:asciiTheme="minorHAnsi" w:hAnsiTheme="minorHAnsi"/>
          <w:sz w:val="22"/>
          <w:szCs w:val="22"/>
        </w:rPr>
        <w:tab/>
        <w:t>Ing. Jaroslavem Dvořákem, ředitelem regionálního centra, na základě plné moci</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 xml:space="preserve">IČ: </w:t>
      </w:r>
      <w:r w:rsidRPr="00B431C1">
        <w:rPr>
          <w:rFonts w:asciiTheme="minorHAnsi" w:hAnsiTheme="minorHAnsi"/>
          <w:sz w:val="22"/>
          <w:szCs w:val="22"/>
        </w:rPr>
        <w:tab/>
      </w:r>
      <w:r w:rsidRPr="00B431C1">
        <w:rPr>
          <w:rFonts w:asciiTheme="minorHAnsi" w:hAnsiTheme="minorHAnsi"/>
          <w:sz w:val="22"/>
          <w:szCs w:val="22"/>
        </w:rPr>
        <w:tab/>
      </w:r>
      <w:r>
        <w:rPr>
          <w:rFonts w:asciiTheme="minorHAnsi" w:hAnsiTheme="minorHAnsi"/>
          <w:sz w:val="22"/>
          <w:szCs w:val="22"/>
        </w:rPr>
        <w:t>04308697</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 xml:space="preserve">DIČ: </w:t>
      </w:r>
      <w:r w:rsidRPr="00B431C1">
        <w:rPr>
          <w:rFonts w:asciiTheme="minorHAnsi" w:hAnsiTheme="minorHAnsi"/>
          <w:sz w:val="22"/>
          <w:szCs w:val="22"/>
        </w:rPr>
        <w:tab/>
      </w:r>
      <w:r w:rsidRPr="00B431C1">
        <w:rPr>
          <w:rFonts w:asciiTheme="minorHAnsi" w:hAnsiTheme="minorHAnsi"/>
          <w:sz w:val="22"/>
          <w:szCs w:val="22"/>
        </w:rPr>
        <w:tab/>
        <w:t>CZ</w:t>
      </w:r>
      <w:r>
        <w:rPr>
          <w:rFonts w:asciiTheme="minorHAnsi" w:hAnsiTheme="minorHAnsi"/>
          <w:sz w:val="22"/>
          <w:szCs w:val="22"/>
        </w:rPr>
        <w:t>04308697</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bank. spojení:</w:t>
      </w:r>
      <w:r w:rsidRPr="00B431C1">
        <w:rPr>
          <w:rFonts w:asciiTheme="minorHAnsi" w:hAnsiTheme="minorHAnsi"/>
          <w:sz w:val="22"/>
          <w:szCs w:val="22"/>
        </w:rPr>
        <w:tab/>
        <w:t>Česká spořitelna a.s.</w:t>
      </w:r>
      <w:r>
        <w:rPr>
          <w:rFonts w:asciiTheme="minorHAnsi" w:hAnsiTheme="minorHAnsi"/>
          <w:sz w:val="22"/>
          <w:szCs w:val="22"/>
        </w:rPr>
        <w:t xml:space="preserve">, č. </w:t>
      </w:r>
      <w:proofErr w:type="spellStart"/>
      <w:r>
        <w:rPr>
          <w:rFonts w:asciiTheme="minorHAnsi" w:hAnsiTheme="minorHAnsi"/>
          <w:sz w:val="22"/>
          <w:szCs w:val="22"/>
        </w:rPr>
        <w:t>ú.</w:t>
      </w:r>
      <w:proofErr w:type="spellEnd"/>
      <w:r>
        <w:rPr>
          <w:rFonts w:asciiTheme="minorHAnsi" w:hAnsiTheme="minorHAnsi"/>
          <w:sz w:val="22"/>
          <w:szCs w:val="22"/>
        </w:rPr>
        <w:t xml:space="preserve"> 6563752/0800</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 xml:space="preserve">zapsaná v OR Krajského soudu v Ostravě, oddíl B, vložka </w:t>
      </w:r>
      <w:r>
        <w:rPr>
          <w:rFonts w:asciiTheme="minorHAnsi" w:hAnsiTheme="minorHAnsi"/>
          <w:sz w:val="22"/>
          <w:szCs w:val="22"/>
        </w:rPr>
        <w:t>11012</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 xml:space="preserve"> (dále jen zhotovitel)</w:t>
      </w: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b/>
          <w:sz w:val="22"/>
          <w:szCs w:val="22"/>
        </w:rPr>
      </w:pPr>
      <w:r w:rsidRPr="00B431C1">
        <w:rPr>
          <w:rFonts w:asciiTheme="minorHAnsi" w:hAnsiTheme="minorHAnsi"/>
          <w:sz w:val="22"/>
          <w:szCs w:val="22"/>
        </w:rPr>
        <w:t xml:space="preserve">na základě výsledku zadávacího řízení </w:t>
      </w:r>
      <w:r w:rsidRPr="007873A1">
        <w:rPr>
          <w:rFonts w:asciiTheme="minorHAnsi" w:hAnsiTheme="minorHAnsi"/>
          <w:bCs/>
          <w:sz w:val="22"/>
          <w:szCs w:val="22"/>
        </w:rPr>
        <w:t xml:space="preserve">veřejné zakázky malého rozsahu </w:t>
      </w:r>
      <w:r w:rsidRPr="007873A1">
        <w:rPr>
          <w:rFonts w:asciiTheme="minorHAnsi" w:hAnsiTheme="minorHAnsi"/>
          <w:sz w:val="22"/>
          <w:szCs w:val="22"/>
        </w:rPr>
        <w:t xml:space="preserve">s názvem </w:t>
      </w:r>
      <w:r>
        <w:rPr>
          <w:rFonts w:asciiTheme="minorHAnsi" w:hAnsiTheme="minorHAnsi"/>
          <w:b/>
          <w:sz w:val="22"/>
          <w:szCs w:val="22"/>
        </w:rPr>
        <w:t>„</w:t>
      </w:r>
      <w:proofErr w:type="spellStart"/>
      <w:r w:rsidR="00D40989">
        <w:rPr>
          <w:rFonts w:asciiTheme="minorHAnsi" w:hAnsiTheme="minorHAnsi"/>
          <w:b/>
          <w:sz w:val="22"/>
          <w:szCs w:val="22"/>
        </w:rPr>
        <w:t>veeam</w:t>
      </w:r>
      <w:proofErr w:type="spellEnd"/>
      <w:r w:rsidR="00D40989">
        <w:rPr>
          <w:rFonts w:asciiTheme="minorHAnsi" w:hAnsiTheme="minorHAnsi"/>
          <w:b/>
          <w:sz w:val="22"/>
          <w:szCs w:val="22"/>
        </w:rPr>
        <w:t xml:space="preserve"> 2019</w:t>
      </w:r>
      <w:r>
        <w:rPr>
          <w:rFonts w:asciiTheme="minorHAnsi" w:hAnsiTheme="minorHAnsi"/>
          <w:b/>
          <w:sz w:val="22"/>
          <w:szCs w:val="22"/>
        </w:rPr>
        <w:t>“</w:t>
      </w:r>
      <w:r w:rsidRPr="00B431C1">
        <w:rPr>
          <w:rFonts w:asciiTheme="minorHAnsi" w:hAnsiTheme="minorHAnsi"/>
          <w:b/>
          <w:sz w:val="22"/>
          <w:szCs w:val="22"/>
        </w:rPr>
        <w:t xml:space="preserve">.  </w:t>
      </w:r>
    </w:p>
    <w:p w:rsidR="00063301" w:rsidRPr="00B431C1" w:rsidRDefault="00063301" w:rsidP="00063301">
      <w:pPr>
        <w:rPr>
          <w:rFonts w:asciiTheme="minorHAnsi" w:hAnsiTheme="minorHAnsi"/>
          <w:b/>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Předmět smlouvy</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17"/>
        </w:numPr>
        <w:contextualSpacing w:val="0"/>
        <w:rPr>
          <w:rFonts w:asciiTheme="minorHAnsi" w:hAnsiTheme="minorHAnsi"/>
          <w:sz w:val="22"/>
          <w:szCs w:val="22"/>
        </w:rPr>
      </w:pPr>
      <w:r w:rsidRPr="00B431C1">
        <w:rPr>
          <w:rFonts w:asciiTheme="minorHAnsi" w:hAnsiTheme="minorHAnsi"/>
          <w:sz w:val="22"/>
          <w:szCs w:val="22"/>
        </w:rPr>
        <w:t xml:space="preserve">Zhotovitel se tímto zavazuje, že na vlastní náklad a vlastní nebezpečí provede pro objednatele dílo </w:t>
      </w:r>
      <w:r>
        <w:rPr>
          <w:rFonts w:asciiTheme="minorHAnsi" w:hAnsiTheme="minorHAnsi"/>
          <w:sz w:val="22"/>
          <w:szCs w:val="22"/>
        </w:rPr>
        <w:t>–</w:t>
      </w:r>
      <w:r w:rsidR="00B731B2">
        <w:rPr>
          <w:rFonts w:asciiTheme="minorHAnsi" w:hAnsiTheme="minorHAnsi"/>
          <w:sz w:val="22"/>
          <w:szCs w:val="22"/>
        </w:rPr>
        <w:t xml:space="preserve"> </w:t>
      </w:r>
      <w:proofErr w:type="spellStart"/>
      <w:r w:rsidR="00D40989" w:rsidRPr="00D40989">
        <w:rPr>
          <w:rFonts w:asciiTheme="minorHAnsi" w:hAnsiTheme="minorHAnsi"/>
          <w:sz w:val="22"/>
          <w:szCs w:val="22"/>
        </w:rPr>
        <w:t>veeam</w:t>
      </w:r>
      <w:proofErr w:type="spellEnd"/>
      <w:r w:rsidR="00D40989" w:rsidRPr="00D40989">
        <w:rPr>
          <w:rFonts w:asciiTheme="minorHAnsi" w:hAnsiTheme="minorHAnsi"/>
          <w:sz w:val="22"/>
          <w:szCs w:val="22"/>
        </w:rPr>
        <w:t xml:space="preserve"> 2019</w:t>
      </w:r>
      <w:r w:rsidRPr="00B431C1">
        <w:rPr>
          <w:rFonts w:asciiTheme="minorHAnsi" w:hAnsiTheme="minorHAnsi"/>
          <w:sz w:val="22"/>
          <w:szCs w:val="22"/>
        </w:rPr>
        <w:t>. Dílo spočívá v provedení prací, dodávce zboží a převodu licencí. Podrobnosti jsou uvedeny v nabídce zhotovitele podané k rukám objednatele v rámci výše uv</w:t>
      </w:r>
      <w:r>
        <w:rPr>
          <w:rFonts w:asciiTheme="minorHAnsi" w:hAnsiTheme="minorHAnsi"/>
          <w:sz w:val="22"/>
          <w:szCs w:val="22"/>
        </w:rPr>
        <w:t xml:space="preserve">edeného zadávacího řízení dne </w:t>
      </w:r>
      <w:r w:rsidR="00D40989">
        <w:rPr>
          <w:rFonts w:asciiTheme="minorHAnsi" w:hAnsiTheme="minorHAnsi"/>
          <w:sz w:val="22"/>
          <w:szCs w:val="22"/>
        </w:rPr>
        <w:t xml:space="preserve">24. 10. 2019 </w:t>
      </w:r>
      <w:r w:rsidRPr="00B431C1">
        <w:rPr>
          <w:rFonts w:asciiTheme="minorHAnsi" w:hAnsiTheme="minorHAnsi"/>
          <w:sz w:val="22"/>
          <w:szCs w:val="22"/>
        </w:rPr>
        <w:t xml:space="preserve">(dále jen „nabídka zhotovitele“). Rozsah díla a podmínky plnění jsou sjednány níže. </w:t>
      </w: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7"/>
        </w:numPr>
        <w:contextualSpacing w:val="0"/>
        <w:rPr>
          <w:rFonts w:asciiTheme="minorHAnsi" w:hAnsiTheme="minorHAnsi"/>
          <w:sz w:val="22"/>
          <w:szCs w:val="22"/>
        </w:rPr>
      </w:pPr>
      <w:r w:rsidRPr="00B431C1">
        <w:rPr>
          <w:rFonts w:asciiTheme="minorHAnsi" w:hAnsiTheme="minorHAnsi"/>
          <w:sz w:val="22"/>
          <w:szCs w:val="22"/>
        </w:rPr>
        <w:t xml:space="preserve">Objednatel se zavazuje poskytnout zhotoviteli potřebnou součinnost při provádění díla, dílo převzít a zaplatit zhotoviteli za ně sjednanou cenu.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Rozsah díla</w:t>
      </w:r>
    </w:p>
    <w:p w:rsidR="00063301" w:rsidRPr="00B431C1" w:rsidRDefault="00063301" w:rsidP="00063301">
      <w:pPr>
        <w:rPr>
          <w:rFonts w:asciiTheme="minorHAnsi" w:hAnsiTheme="minorHAnsi"/>
          <w:sz w:val="22"/>
          <w:szCs w:val="22"/>
        </w:rPr>
      </w:pPr>
    </w:p>
    <w:p w:rsidR="00063301" w:rsidRDefault="00063301" w:rsidP="00063301">
      <w:pPr>
        <w:pStyle w:val="Odstavecseseznamem"/>
        <w:numPr>
          <w:ilvl w:val="0"/>
          <w:numId w:val="16"/>
        </w:numPr>
        <w:contextualSpacing w:val="0"/>
        <w:rPr>
          <w:rFonts w:asciiTheme="minorHAnsi" w:hAnsiTheme="minorHAnsi"/>
          <w:sz w:val="22"/>
          <w:szCs w:val="22"/>
        </w:rPr>
      </w:pPr>
      <w:r w:rsidRPr="00B431C1">
        <w:rPr>
          <w:rFonts w:asciiTheme="minorHAnsi" w:hAnsiTheme="minorHAnsi"/>
          <w:sz w:val="22"/>
          <w:szCs w:val="22"/>
        </w:rPr>
        <w:t xml:space="preserve">Rozsah díla a jeho parametry jsou podrobně určeny </w:t>
      </w:r>
      <w:r>
        <w:rPr>
          <w:rFonts w:asciiTheme="minorHAnsi" w:hAnsiTheme="minorHAnsi"/>
          <w:sz w:val="22"/>
          <w:szCs w:val="22"/>
        </w:rPr>
        <w:t>Přílohou č. 1 smlouvy – Technická specifikace předmětu plnění</w:t>
      </w:r>
    </w:p>
    <w:p w:rsidR="00063301" w:rsidRDefault="00063301" w:rsidP="00063301">
      <w:pPr>
        <w:pStyle w:val="Odstavecseseznamem"/>
        <w:contextualSpacing w:val="0"/>
        <w:rPr>
          <w:rFonts w:asciiTheme="minorHAnsi" w:hAnsiTheme="minorHAnsi"/>
          <w:sz w:val="22"/>
          <w:szCs w:val="22"/>
        </w:rPr>
      </w:pPr>
    </w:p>
    <w:p w:rsidR="00063301" w:rsidRDefault="00063301" w:rsidP="00063301">
      <w:pPr>
        <w:pStyle w:val="Odstavecseseznamem"/>
        <w:contextualSpacing w:val="0"/>
        <w:rPr>
          <w:rFonts w:asciiTheme="minorHAnsi" w:hAnsiTheme="minorHAnsi"/>
          <w:sz w:val="22"/>
          <w:szCs w:val="22"/>
        </w:rPr>
      </w:pPr>
    </w:p>
    <w:p w:rsidR="00063301" w:rsidRDefault="00063301" w:rsidP="00063301">
      <w:pPr>
        <w:pStyle w:val="Odstavecseseznamem"/>
        <w:contextualSpacing w:val="0"/>
        <w:rPr>
          <w:rFonts w:asciiTheme="minorHAnsi" w:hAnsiTheme="minorHAnsi"/>
          <w:sz w:val="22"/>
          <w:szCs w:val="22"/>
        </w:rPr>
      </w:pPr>
    </w:p>
    <w:p w:rsidR="00D40989" w:rsidRPr="00B431C1" w:rsidRDefault="00D40989" w:rsidP="00063301">
      <w:pPr>
        <w:pStyle w:val="Odstavecseseznamem"/>
        <w:contextualSpacing w:val="0"/>
        <w:rPr>
          <w:rFonts w:asciiTheme="minorHAnsi" w:hAnsiTheme="minorHAnsi"/>
          <w:sz w:val="22"/>
          <w:szCs w:val="22"/>
        </w:rPr>
      </w:pPr>
    </w:p>
    <w:p w:rsidR="00063301" w:rsidRPr="00B431C1" w:rsidRDefault="00063301" w:rsidP="00063301">
      <w:pPr>
        <w:ind w:left="708"/>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lastRenderedPageBreak/>
        <w:t>Místo plnění</w:t>
      </w:r>
    </w:p>
    <w:p w:rsidR="00063301" w:rsidRPr="00B431C1" w:rsidRDefault="00063301" w:rsidP="00063301">
      <w:pPr>
        <w:rPr>
          <w:rFonts w:asciiTheme="minorHAnsi" w:hAnsiTheme="minorHAnsi"/>
          <w:sz w:val="22"/>
          <w:szCs w:val="22"/>
        </w:rPr>
      </w:pPr>
    </w:p>
    <w:p w:rsidR="00063301" w:rsidRPr="00B431C1" w:rsidRDefault="00063301" w:rsidP="00063301">
      <w:pPr>
        <w:ind w:left="709"/>
        <w:rPr>
          <w:rFonts w:asciiTheme="minorHAnsi" w:hAnsiTheme="minorHAnsi"/>
          <w:sz w:val="22"/>
          <w:szCs w:val="22"/>
        </w:rPr>
      </w:pPr>
      <w:r w:rsidRPr="00B431C1">
        <w:rPr>
          <w:rFonts w:asciiTheme="minorHAnsi" w:hAnsiTheme="minorHAnsi"/>
          <w:sz w:val="22"/>
          <w:szCs w:val="22"/>
        </w:rPr>
        <w:t>Míst</w:t>
      </w:r>
      <w:r w:rsidR="00B731B2">
        <w:rPr>
          <w:rFonts w:asciiTheme="minorHAnsi" w:hAnsiTheme="minorHAnsi"/>
          <w:sz w:val="22"/>
          <w:szCs w:val="22"/>
        </w:rPr>
        <w:t>o</w:t>
      </w:r>
      <w:r w:rsidRPr="00B431C1">
        <w:rPr>
          <w:rFonts w:asciiTheme="minorHAnsi" w:hAnsiTheme="minorHAnsi"/>
          <w:sz w:val="22"/>
          <w:szCs w:val="22"/>
        </w:rPr>
        <w:t xml:space="preserve"> pro </w:t>
      </w:r>
      <w:r>
        <w:rPr>
          <w:rFonts w:asciiTheme="minorHAnsi" w:hAnsiTheme="minorHAnsi"/>
          <w:sz w:val="22"/>
          <w:szCs w:val="22"/>
        </w:rPr>
        <w:t xml:space="preserve">plnění a </w:t>
      </w:r>
      <w:r w:rsidRPr="00B431C1">
        <w:rPr>
          <w:rFonts w:asciiTheme="minorHAnsi" w:hAnsiTheme="minorHAnsi"/>
          <w:sz w:val="22"/>
          <w:szCs w:val="22"/>
        </w:rPr>
        <w:t>předání díl</w:t>
      </w:r>
      <w:r>
        <w:rPr>
          <w:rFonts w:asciiTheme="minorHAnsi" w:hAnsiTheme="minorHAnsi"/>
          <w:sz w:val="22"/>
          <w:szCs w:val="22"/>
        </w:rPr>
        <w:t>a dle této smlouvy j</w:t>
      </w:r>
      <w:r w:rsidR="00B731B2">
        <w:rPr>
          <w:rFonts w:asciiTheme="minorHAnsi" w:hAnsiTheme="minorHAnsi"/>
          <w:sz w:val="22"/>
          <w:szCs w:val="22"/>
        </w:rPr>
        <w:t>e na adrese Radnická 29/1, ve Velkém Meziříčí</w:t>
      </w:r>
      <w:r w:rsidRPr="00B431C1">
        <w:rPr>
          <w:rFonts w:asciiTheme="minorHAnsi" w:hAnsiTheme="minorHAnsi"/>
          <w:sz w:val="22"/>
          <w:szCs w:val="22"/>
        </w:rPr>
        <w:t xml:space="preserve">.  </w:t>
      </w: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Doba plnění</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ind w:left="709"/>
        <w:rPr>
          <w:rFonts w:asciiTheme="minorHAnsi" w:hAnsiTheme="minorHAnsi"/>
          <w:sz w:val="22"/>
          <w:szCs w:val="22"/>
        </w:rPr>
      </w:pPr>
      <w:r w:rsidRPr="00C124E7">
        <w:rPr>
          <w:rFonts w:asciiTheme="minorHAnsi" w:hAnsiTheme="minorHAnsi"/>
          <w:sz w:val="22"/>
          <w:szCs w:val="22"/>
        </w:rPr>
        <w:t>Zhotovitel předá dílo ve smyslu čl. VI</w:t>
      </w:r>
      <w:r w:rsidR="00684054" w:rsidRPr="00C124E7">
        <w:rPr>
          <w:rFonts w:asciiTheme="minorHAnsi" w:hAnsiTheme="minorHAnsi"/>
          <w:sz w:val="22"/>
          <w:szCs w:val="22"/>
        </w:rPr>
        <w:t xml:space="preserve"> </w:t>
      </w:r>
      <w:r w:rsidR="00C124E7" w:rsidRPr="00C124E7">
        <w:rPr>
          <w:rFonts w:asciiTheme="minorHAnsi" w:hAnsiTheme="minorHAnsi"/>
          <w:sz w:val="22"/>
          <w:szCs w:val="22"/>
        </w:rPr>
        <w:t xml:space="preserve">této smlouvy </w:t>
      </w:r>
      <w:r w:rsidR="00684054" w:rsidRPr="00C124E7">
        <w:rPr>
          <w:rFonts w:asciiTheme="minorHAnsi" w:hAnsiTheme="minorHAnsi"/>
          <w:sz w:val="22"/>
          <w:szCs w:val="22"/>
        </w:rPr>
        <w:t xml:space="preserve">a provede implementaci </w:t>
      </w:r>
      <w:r w:rsidRPr="00C124E7">
        <w:rPr>
          <w:rFonts w:asciiTheme="minorHAnsi" w:hAnsiTheme="minorHAnsi"/>
          <w:sz w:val="22"/>
          <w:szCs w:val="22"/>
        </w:rPr>
        <w:t xml:space="preserve">nejpozději do </w:t>
      </w:r>
      <w:r w:rsidR="00994B2C" w:rsidRPr="00C124E7">
        <w:rPr>
          <w:rFonts w:asciiTheme="minorHAnsi" w:hAnsiTheme="minorHAnsi"/>
          <w:sz w:val="22"/>
          <w:szCs w:val="22"/>
        </w:rPr>
        <w:t>30 dnů po</w:t>
      </w:r>
      <w:r w:rsidR="00994B2C">
        <w:rPr>
          <w:rFonts w:asciiTheme="minorHAnsi" w:hAnsiTheme="minorHAnsi"/>
          <w:sz w:val="22"/>
          <w:szCs w:val="22"/>
        </w:rPr>
        <w:t xml:space="preserve"> doručení informace o výběru dodavatele.</w:t>
      </w: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5"/>
        </w:numPr>
        <w:rPr>
          <w:rFonts w:asciiTheme="minorHAnsi" w:hAnsiTheme="minorHAnsi"/>
          <w:b/>
          <w:sz w:val="22"/>
          <w:szCs w:val="22"/>
        </w:rPr>
      </w:pPr>
      <w:r w:rsidRPr="00B431C1">
        <w:rPr>
          <w:rFonts w:asciiTheme="minorHAnsi" w:hAnsiTheme="minorHAnsi"/>
          <w:b/>
          <w:sz w:val="22"/>
          <w:szCs w:val="22"/>
        </w:rPr>
        <w:t xml:space="preserve">Cena díla a platební podmínky </w:t>
      </w:r>
    </w:p>
    <w:p w:rsidR="00063301" w:rsidRPr="00B431C1" w:rsidRDefault="00063301" w:rsidP="00063301">
      <w:pPr>
        <w:pStyle w:val="Odstavecseseznamem"/>
        <w:rPr>
          <w:rFonts w:asciiTheme="minorHAnsi" w:hAnsiTheme="minorHAnsi"/>
          <w:sz w:val="22"/>
          <w:szCs w:val="22"/>
        </w:rPr>
      </w:pPr>
    </w:p>
    <w:p w:rsidR="00684054" w:rsidRPr="00684054" w:rsidRDefault="00684054" w:rsidP="00684054">
      <w:pPr>
        <w:pStyle w:val="Zkladntextodsazen2"/>
        <w:numPr>
          <w:ilvl w:val="0"/>
          <w:numId w:val="27"/>
        </w:numPr>
        <w:suppressAutoHyphens w:val="0"/>
        <w:autoSpaceDE w:val="0"/>
        <w:autoSpaceDN w:val="0"/>
        <w:adjustRightInd w:val="0"/>
        <w:spacing w:after="0" w:line="240" w:lineRule="auto"/>
        <w:jc w:val="both"/>
        <w:rPr>
          <w:rFonts w:asciiTheme="minorHAnsi" w:hAnsiTheme="minorHAnsi" w:cstheme="minorHAnsi"/>
          <w:sz w:val="22"/>
          <w:szCs w:val="22"/>
        </w:rPr>
      </w:pPr>
      <w:r w:rsidRPr="00684054">
        <w:rPr>
          <w:rFonts w:asciiTheme="minorHAnsi" w:hAnsiTheme="minorHAnsi" w:cstheme="minorHAnsi"/>
          <w:sz w:val="22"/>
          <w:szCs w:val="22"/>
        </w:rPr>
        <w:t>Smluvní strany se dohodly na kupní ceně za předmět koupě ve výši:</w:t>
      </w:r>
    </w:p>
    <w:bookmarkStart w:id="0" w:name="_MON_1439029710"/>
    <w:bookmarkEnd w:id="0"/>
    <w:p w:rsidR="00063301" w:rsidRDefault="00684054" w:rsidP="00684054">
      <w:pPr>
        <w:pStyle w:val="Odstavecseseznamem"/>
        <w:rPr>
          <w:rFonts w:asciiTheme="minorHAnsi" w:hAnsiTheme="minorHAnsi" w:cstheme="minorHAnsi"/>
          <w:sz w:val="22"/>
          <w:szCs w:val="22"/>
        </w:rPr>
      </w:pPr>
      <w:r w:rsidRPr="00684054">
        <w:rPr>
          <w:rFonts w:asciiTheme="minorHAnsi" w:hAnsiTheme="minorHAnsi" w:cstheme="minorHAnsi"/>
          <w:sz w:val="22"/>
          <w:szCs w:val="22"/>
        </w:rPr>
        <w:object w:dxaOrig="6144" w:dyaOrig="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14.25pt;height:48pt" o:ole="">
            <v:imagedata r:id="rId8" o:title=""/>
          </v:shape>
          <o:OLEObject Type="Embed" ProgID="Excel.Sheet.8" ShapeID="_x0000_i1034" DrawAspect="Content" ObjectID="_1634990751" r:id="rId9"/>
        </w:object>
      </w:r>
    </w:p>
    <w:p w:rsidR="00684054" w:rsidRPr="00B431C1" w:rsidRDefault="00684054" w:rsidP="00684054">
      <w:pPr>
        <w:pStyle w:val="Odstavecseseznamem"/>
        <w:rPr>
          <w:rFonts w:asciiTheme="minorHAnsi" w:hAnsiTheme="minorHAnsi"/>
          <w:sz w:val="22"/>
          <w:szCs w:val="22"/>
        </w:rPr>
      </w:pPr>
    </w:p>
    <w:p w:rsidR="00063301" w:rsidRPr="00684054" w:rsidRDefault="00063301" w:rsidP="00684054">
      <w:pPr>
        <w:pStyle w:val="Odstavecseseznamem"/>
        <w:numPr>
          <w:ilvl w:val="0"/>
          <w:numId w:val="27"/>
        </w:numPr>
        <w:jc w:val="both"/>
        <w:rPr>
          <w:rFonts w:asciiTheme="minorHAnsi" w:hAnsiTheme="minorHAnsi"/>
          <w:sz w:val="22"/>
          <w:szCs w:val="22"/>
        </w:rPr>
      </w:pPr>
      <w:r w:rsidRPr="00684054">
        <w:rPr>
          <w:rFonts w:asciiTheme="minorHAnsi" w:hAnsiTheme="minorHAnsi"/>
          <w:sz w:val="22"/>
          <w:szCs w:val="22"/>
        </w:rPr>
        <w:t xml:space="preserve">Cena díla dle odst. 1 se sjednává jako úplná a konečná. Smluvní strany výslovně prohlašují, že uvedená částka zahrnuje celý rozsah díla, jak je vymezen touto smlouvou, zadávací dokumentací k veřejné zakázce, nabídkou zhotovitele v rámci zadávacího řízení a souvisejícími normami a předpisy. Zahrnuje i náklady na skladování a přepravu materiálu, cestovní náklady, pojištění provádění díla a veškeré další činnosti a náklady, které zhotoviteli s prováděním díla vzniknou. </w:t>
      </w:r>
    </w:p>
    <w:p w:rsidR="00063301" w:rsidRPr="00B431C1" w:rsidRDefault="00063301" w:rsidP="00684054">
      <w:pPr>
        <w:pStyle w:val="Odstavecseseznamem"/>
        <w:jc w:val="both"/>
        <w:rPr>
          <w:rFonts w:asciiTheme="minorHAnsi" w:hAnsiTheme="minorHAnsi"/>
          <w:sz w:val="22"/>
          <w:szCs w:val="22"/>
        </w:rPr>
      </w:pPr>
    </w:p>
    <w:p w:rsidR="00063301" w:rsidRPr="00B431C1" w:rsidRDefault="00063301" w:rsidP="00684054">
      <w:pPr>
        <w:numPr>
          <w:ilvl w:val="0"/>
          <w:numId w:val="27"/>
        </w:numPr>
        <w:overflowPunct w:val="0"/>
        <w:autoSpaceDE w:val="0"/>
        <w:autoSpaceDN w:val="0"/>
        <w:adjustRightInd w:val="0"/>
        <w:ind w:right="283"/>
        <w:jc w:val="both"/>
        <w:textAlignment w:val="baseline"/>
        <w:rPr>
          <w:rFonts w:asciiTheme="minorHAnsi" w:hAnsiTheme="minorHAnsi"/>
          <w:sz w:val="22"/>
          <w:szCs w:val="22"/>
        </w:rPr>
      </w:pPr>
      <w:r w:rsidRPr="00B431C1">
        <w:rPr>
          <w:rFonts w:asciiTheme="minorHAnsi" w:hAnsiTheme="minorHAnsi"/>
          <w:sz w:val="22"/>
          <w:szCs w:val="22"/>
        </w:rPr>
        <w:t>Úhrada za plnění z této smlouvy bude realizována bezhotovostním převodem na účet zhotovitele, který je správcem daně (finančním úřadem) zveřejněn způsobem umožňujícím dálkový přístup ve smyslu ustanovení § 98 zákona č. 235 /2004 Sb. O dani z přidané hodnoty, ve znění pozdějších předpisů (dále jen „zákon o DPH“).</w:t>
      </w:r>
    </w:p>
    <w:p w:rsidR="00063301" w:rsidRPr="00B431C1" w:rsidRDefault="00063301" w:rsidP="00684054">
      <w:pPr>
        <w:pStyle w:val="Odstavecseseznamem"/>
        <w:jc w:val="both"/>
        <w:rPr>
          <w:rFonts w:asciiTheme="minorHAnsi" w:hAnsiTheme="minorHAnsi"/>
          <w:sz w:val="22"/>
          <w:szCs w:val="22"/>
        </w:rPr>
      </w:pPr>
    </w:p>
    <w:p w:rsidR="00063301" w:rsidRPr="00B431C1" w:rsidRDefault="00063301" w:rsidP="00684054">
      <w:pPr>
        <w:pStyle w:val="Odstavecseseznamem"/>
        <w:numPr>
          <w:ilvl w:val="0"/>
          <w:numId w:val="27"/>
        </w:numPr>
        <w:contextualSpacing w:val="0"/>
        <w:jc w:val="both"/>
        <w:rPr>
          <w:rFonts w:asciiTheme="minorHAnsi" w:hAnsiTheme="minorHAnsi"/>
          <w:sz w:val="22"/>
          <w:szCs w:val="22"/>
        </w:rPr>
      </w:pPr>
      <w:r w:rsidRPr="00B431C1">
        <w:rPr>
          <w:rFonts w:asciiTheme="minorHAnsi" w:hAnsiTheme="minorHAnsi"/>
          <w:sz w:val="22"/>
          <w:szCs w:val="22"/>
        </w:rPr>
        <w:t xml:space="preserve">Objednatel uhradí cenu díla na základě řádně vystavené faktury se lhůtou splatnosti </w:t>
      </w:r>
      <w:r w:rsidRPr="00994B2C">
        <w:rPr>
          <w:rFonts w:asciiTheme="minorHAnsi" w:hAnsiTheme="minorHAnsi"/>
          <w:sz w:val="22"/>
          <w:szCs w:val="22"/>
        </w:rPr>
        <w:t>30</w:t>
      </w:r>
      <w:r w:rsidRPr="00B431C1">
        <w:rPr>
          <w:rFonts w:asciiTheme="minorHAnsi" w:hAnsiTheme="minorHAnsi"/>
          <w:sz w:val="22"/>
          <w:szCs w:val="22"/>
        </w:rPr>
        <w:t xml:space="preserve"> dnů. </w:t>
      </w:r>
      <w:r>
        <w:rPr>
          <w:rFonts w:asciiTheme="minorHAnsi" w:hAnsiTheme="minorHAnsi"/>
          <w:sz w:val="22"/>
          <w:szCs w:val="22"/>
        </w:rPr>
        <w:t xml:space="preserve">Fakturu je zhotovitel oprávněn vystavit po předání a </w:t>
      </w:r>
      <w:r w:rsidR="00C423DB">
        <w:rPr>
          <w:rFonts w:asciiTheme="minorHAnsi" w:hAnsiTheme="minorHAnsi"/>
          <w:sz w:val="22"/>
          <w:szCs w:val="22"/>
        </w:rPr>
        <w:t>převzetí řádně</w:t>
      </w:r>
      <w:r>
        <w:rPr>
          <w:rFonts w:asciiTheme="minorHAnsi" w:hAnsiTheme="minorHAnsi"/>
          <w:sz w:val="22"/>
          <w:szCs w:val="22"/>
        </w:rPr>
        <w:t xml:space="preserve"> provedeného díla, které bude stvrzeno protokolem písemně odsouhlaseným oběma smluvními stranami.</w:t>
      </w:r>
      <w:r w:rsidRPr="00B431C1">
        <w:rPr>
          <w:rFonts w:asciiTheme="minorHAnsi" w:hAnsiTheme="minorHAnsi"/>
          <w:sz w:val="22"/>
          <w:szCs w:val="22"/>
        </w:rPr>
        <w:t xml:space="preserve"> </w:t>
      </w:r>
    </w:p>
    <w:p w:rsidR="00063301" w:rsidRPr="00B431C1" w:rsidRDefault="00063301" w:rsidP="00684054">
      <w:pPr>
        <w:pStyle w:val="Odstavecseseznamem"/>
        <w:jc w:val="both"/>
        <w:rPr>
          <w:rFonts w:asciiTheme="minorHAnsi" w:hAnsiTheme="minorHAnsi"/>
          <w:sz w:val="22"/>
          <w:szCs w:val="22"/>
        </w:rPr>
      </w:pPr>
    </w:p>
    <w:p w:rsidR="00063301" w:rsidRPr="00B431C1" w:rsidRDefault="00063301" w:rsidP="00684054">
      <w:pPr>
        <w:pStyle w:val="Odstavecseseznamem"/>
        <w:numPr>
          <w:ilvl w:val="0"/>
          <w:numId w:val="27"/>
        </w:numPr>
        <w:contextualSpacing w:val="0"/>
        <w:jc w:val="both"/>
        <w:rPr>
          <w:rFonts w:asciiTheme="minorHAnsi" w:hAnsiTheme="minorHAnsi"/>
          <w:sz w:val="22"/>
          <w:szCs w:val="22"/>
        </w:rPr>
      </w:pPr>
      <w:r w:rsidRPr="00B431C1">
        <w:rPr>
          <w:rFonts w:asciiTheme="minorHAnsi" w:hAnsiTheme="minorHAnsi"/>
          <w:sz w:val="22"/>
          <w:szCs w:val="22"/>
        </w:rPr>
        <w:t xml:space="preserve">Pokud faktura nebude obsahovat náležitosti daňového dokladu, je objednatel oprávněn ji zhotoviteli bez zbytečného odkladu vrátit s uvedením zjištěných nedostatků. V takovém případě se přeruší lhůta splatnosti a nová lhůta splatnosti počne běžet doručením opravené faktury objednateli. </w:t>
      </w:r>
    </w:p>
    <w:p w:rsidR="00063301" w:rsidRPr="00B431C1" w:rsidRDefault="00063301" w:rsidP="00063301">
      <w:pPr>
        <w:pStyle w:val="Odstavecseseznamem"/>
        <w:rPr>
          <w:rFonts w:asciiTheme="minorHAnsi" w:hAnsiTheme="minorHAnsi"/>
          <w:sz w:val="22"/>
          <w:szCs w:val="22"/>
        </w:rPr>
      </w:pPr>
    </w:p>
    <w:p w:rsidR="00063301" w:rsidRPr="00684054" w:rsidRDefault="00063301" w:rsidP="00684054">
      <w:pPr>
        <w:pStyle w:val="Odstavecseseznamem"/>
        <w:numPr>
          <w:ilvl w:val="0"/>
          <w:numId w:val="27"/>
        </w:numPr>
        <w:contextualSpacing w:val="0"/>
        <w:jc w:val="both"/>
        <w:rPr>
          <w:rFonts w:asciiTheme="minorHAnsi" w:hAnsiTheme="minorHAnsi" w:cstheme="minorHAnsi"/>
          <w:sz w:val="22"/>
          <w:szCs w:val="22"/>
        </w:rPr>
      </w:pPr>
      <w:r w:rsidRPr="00B431C1">
        <w:rPr>
          <w:rFonts w:asciiTheme="minorHAnsi" w:hAnsiTheme="minorHAnsi"/>
          <w:sz w:val="22"/>
          <w:szCs w:val="22"/>
        </w:rPr>
        <w:t xml:space="preserve">Pokud se po dobu účinnosti této smlouvy zhotovitel stane nespolehlivým plátcem ve smyslu </w:t>
      </w:r>
      <w:r w:rsidR="00C423DB" w:rsidRPr="00B431C1">
        <w:rPr>
          <w:rFonts w:asciiTheme="minorHAnsi" w:hAnsiTheme="minorHAnsi"/>
          <w:sz w:val="22"/>
          <w:szCs w:val="22"/>
        </w:rPr>
        <w:t>ustanovení § 106</w:t>
      </w:r>
      <w:r w:rsidRPr="00B431C1">
        <w:rPr>
          <w:rFonts w:asciiTheme="minorHAnsi" w:hAnsiTheme="minorHAnsi"/>
          <w:sz w:val="22"/>
          <w:szCs w:val="22"/>
        </w:rPr>
        <w:t xml:space="preserve"> a zákona o DPH, smluvní strany se dohodly, že objednatel uhradí DPH za zdanitelné plnění přímo </w:t>
      </w:r>
      <w:r w:rsidRPr="00684054">
        <w:rPr>
          <w:rFonts w:asciiTheme="minorHAnsi" w:hAnsiTheme="minorHAnsi" w:cstheme="minorHAnsi"/>
          <w:sz w:val="22"/>
          <w:szCs w:val="22"/>
        </w:rPr>
        <w:t xml:space="preserve">příslušnému správci daně. Objednatelem takto provedená úhrada je považována za uhrazení příslušné části smluvní ceny rovnající se výši DPH fakturované zhotovitelem. </w:t>
      </w:r>
    </w:p>
    <w:p w:rsidR="00684054" w:rsidRPr="00684054" w:rsidRDefault="00684054" w:rsidP="00684054">
      <w:pPr>
        <w:pStyle w:val="Odstavecseseznamem"/>
        <w:rPr>
          <w:rFonts w:asciiTheme="minorHAnsi" w:hAnsiTheme="minorHAnsi" w:cstheme="minorHAnsi"/>
          <w:sz w:val="22"/>
          <w:szCs w:val="22"/>
        </w:rPr>
      </w:pPr>
    </w:p>
    <w:p w:rsidR="00684054" w:rsidRPr="00684054" w:rsidRDefault="00684054" w:rsidP="00684054">
      <w:pPr>
        <w:numPr>
          <w:ilvl w:val="0"/>
          <w:numId w:val="27"/>
        </w:numPr>
        <w:autoSpaceDE w:val="0"/>
        <w:autoSpaceDN w:val="0"/>
        <w:adjustRightInd w:val="0"/>
        <w:jc w:val="both"/>
        <w:rPr>
          <w:rFonts w:asciiTheme="minorHAnsi" w:eastAsia="Calibri" w:hAnsiTheme="minorHAnsi" w:cstheme="minorHAnsi"/>
          <w:sz w:val="22"/>
          <w:szCs w:val="22"/>
        </w:rPr>
      </w:pPr>
      <w:r w:rsidRPr="00684054">
        <w:rPr>
          <w:rFonts w:asciiTheme="minorHAnsi" w:eastAsia="Calibri" w:hAnsiTheme="minorHAnsi" w:cstheme="minorHAnsi"/>
          <w:sz w:val="22"/>
          <w:szCs w:val="22"/>
        </w:rPr>
        <w:t>Objednatel</w:t>
      </w:r>
      <w:r w:rsidRPr="00684054">
        <w:rPr>
          <w:rFonts w:asciiTheme="minorHAnsi" w:hAnsiTheme="minorHAnsi" w:cstheme="minorHAnsi"/>
          <w:color w:val="000000"/>
          <w:sz w:val="22"/>
          <w:szCs w:val="22"/>
        </w:rPr>
        <w:t xml:space="preserve"> prohlašuje, že výše uvedený předmět plnění není používán k ekonomické činnosti, a proto nebude na dílo aplikován režim přenesené daňové povinnosti dle § 92e zákona o DPH.</w:t>
      </w:r>
    </w:p>
    <w:p w:rsidR="00684054" w:rsidRPr="00684054" w:rsidRDefault="00684054" w:rsidP="00684054">
      <w:pPr>
        <w:autoSpaceDE w:val="0"/>
        <w:autoSpaceDN w:val="0"/>
        <w:adjustRightInd w:val="0"/>
        <w:jc w:val="both"/>
        <w:rPr>
          <w:rFonts w:asciiTheme="minorHAnsi" w:eastAsia="Calibri" w:hAnsiTheme="minorHAnsi" w:cstheme="minorHAnsi"/>
          <w:sz w:val="22"/>
          <w:szCs w:val="22"/>
        </w:rPr>
      </w:pPr>
    </w:p>
    <w:p w:rsidR="00684054" w:rsidRPr="00684054" w:rsidRDefault="00684054" w:rsidP="00684054">
      <w:pPr>
        <w:widowControl w:val="0"/>
        <w:numPr>
          <w:ilvl w:val="0"/>
          <w:numId w:val="27"/>
        </w:numPr>
        <w:suppressAutoHyphens/>
        <w:jc w:val="both"/>
        <w:rPr>
          <w:rFonts w:asciiTheme="minorHAnsi" w:hAnsiTheme="minorHAnsi" w:cstheme="minorHAnsi"/>
          <w:bCs/>
          <w:iCs/>
          <w:sz w:val="22"/>
          <w:szCs w:val="22"/>
        </w:rPr>
      </w:pPr>
      <w:r w:rsidRPr="00684054">
        <w:rPr>
          <w:rFonts w:asciiTheme="minorHAnsi" w:hAnsiTheme="minorHAnsi" w:cstheme="minorHAnsi"/>
          <w:bCs/>
          <w:iCs/>
          <w:sz w:val="22"/>
          <w:szCs w:val="22"/>
        </w:rPr>
        <w:t>Zhotovitel</w:t>
      </w:r>
      <w:r w:rsidRPr="00684054">
        <w:rPr>
          <w:rFonts w:asciiTheme="minorHAnsi" w:hAnsiTheme="minorHAnsi" w:cstheme="minorHAnsi"/>
          <w:bCs/>
          <w:iCs/>
          <w:sz w:val="22"/>
          <w:szCs w:val="22"/>
        </w:rPr>
        <w:t xml:space="preserve"> je povinen vystavit a kupujícímu předat veškeré daňové doklady v elektronickém formátu IS DOC/IS </w:t>
      </w:r>
      <w:proofErr w:type="spellStart"/>
      <w:r w:rsidRPr="00684054">
        <w:rPr>
          <w:rFonts w:asciiTheme="minorHAnsi" w:hAnsiTheme="minorHAnsi" w:cstheme="minorHAnsi"/>
          <w:bCs/>
          <w:iCs/>
          <w:sz w:val="22"/>
          <w:szCs w:val="22"/>
        </w:rPr>
        <w:t>DOCx</w:t>
      </w:r>
      <w:proofErr w:type="spellEnd"/>
      <w:r w:rsidRPr="00684054">
        <w:rPr>
          <w:rFonts w:asciiTheme="minorHAnsi" w:hAnsiTheme="minorHAnsi" w:cstheme="minorHAnsi"/>
          <w:bCs/>
          <w:iCs/>
          <w:sz w:val="22"/>
          <w:szCs w:val="22"/>
        </w:rPr>
        <w:t>, a to prostřednictvím datové schránky města Velké Meziříčí (</w:t>
      </w:r>
      <w:proofErr w:type="spellStart"/>
      <w:r w:rsidRPr="00684054">
        <w:rPr>
          <w:rFonts w:asciiTheme="minorHAnsi" w:hAnsiTheme="minorHAnsi" w:cstheme="minorHAnsi"/>
          <w:bCs/>
          <w:iCs/>
          <w:sz w:val="22"/>
          <w:szCs w:val="22"/>
        </w:rPr>
        <w:t>gvebwhm</w:t>
      </w:r>
      <w:proofErr w:type="spellEnd"/>
      <w:r w:rsidRPr="00684054">
        <w:rPr>
          <w:rFonts w:asciiTheme="minorHAnsi" w:hAnsiTheme="minorHAnsi" w:cstheme="minorHAnsi"/>
          <w:bCs/>
          <w:iCs/>
          <w:sz w:val="22"/>
          <w:szCs w:val="22"/>
        </w:rPr>
        <w:t xml:space="preserve">), příp. ve formátu PDF na email: </w:t>
      </w:r>
      <w:hyperlink r:id="rId10" w:history="1">
        <w:r w:rsidRPr="00684054">
          <w:rPr>
            <w:rStyle w:val="Hypertextovodkaz"/>
            <w:rFonts w:asciiTheme="minorHAnsi" w:hAnsiTheme="minorHAnsi" w:cstheme="minorHAnsi"/>
            <w:bCs/>
            <w:iCs/>
            <w:sz w:val="22"/>
            <w:szCs w:val="22"/>
          </w:rPr>
          <w:t>bradacova@velkemezirici.cz</w:t>
        </w:r>
      </w:hyperlink>
      <w:r w:rsidRPr="00684054">
        <w:rPr>
          <w:rFonts w:asciiTheme="minorHAnsi" w:hAnsiTheme="minorHAnsi" w:cstheme="minorHAnsi"/>
          <w:bCs/>
          <w:iCs/>
          <w:sz w:val="22"/>
          <w:szCs w:val="22"/>
        </w:rPr>
        <w:t>. Případné přílohy faktury, které jsou považovány za nezbytnou náležitost faktury, mohou být připojeny v souboru .ZIP nebo .RAR v pořadí – 1. faktura jako hlavní dokument, 2. přílohy k faktuře jako příloha dokumentu.</w:t>
      </w:r>
    </w:p>
    <w:p w:rsidR="00063301" w:rsidRPr="00B431C1" w:rsidRDefault="00063301" w:rsidP="00063301">
      <w:pPr>
        <w:pStyle w:val="Odstavecseseznamem"/>
        <w:rPr>
          <w:rFonts w:asciiTheme="minorHAnsi" w:hAnsiTheme="minorHAnsi"/>
          <w:sz w:val="22"/>
          <w:szCs w:val="22"/>
        </w:rPr>
      </w:pPr>
    </w:p>
    <w:p w:rsidR="000977C4" w:rsidRDefault="000977C4">
      <w:pPr>
        <w:spacing w:after="160" w:line="259" w:lineRule="auto"/>
        <w:rPr>
          <w:rFonts w:asciiTheme="minorHAnsi" w:hAnsiTheme="minorHAnsi"/>
          <w:b/>
          <w:bCs/>
          <w:sz w:val="22"/>
          <w:szCs w:val="22"/>
        </w:rPr>
      </w:pPr>
      <w:r>
        <w:rPr>
          <w:rFonts w:asciiTheme="minorHAnsi" w:hAnsiTheme="minorHAnsi"/>
          <w:b/>
          <w:bCs/>
          <w:sz w:val="22"/>
          <w:szCs w:val="22"/>
        </w:rPr>
        <w:br w:type="page"/>
      </w:r>
    </w:p>
    <w:p w:rsidR="00063301" w:rsidRPr="00B431C1" w:rsidRDefault="00063301" w:rsidP="00063301">
      <w:pPr>
        <w:pStyle w:val="Odstavecseseznamem"/>
        <w:numPr>
          <w:ilvl w:val="0"/>
          <w:numId w:val="15"/>
        </w:numPr>
        <w:contextualSpacing w:val="0"/>
        <w:rPr>
          <w:rFonts w:asciiTheme="minorHAnsi" w:hAnsiTheme="minorHAnsi"/>
          <w:b/>
          <w:bCs/>
          <w:sz w:val="22"/>
          <w:szCs w:val="22"/>
        </w:rPr>
      </w:pPr>
      <w:bookmarkStart w:id="1" w:name="_GoBack"/>
      <w:bookmarkEnd w:id="1"/>
      <w:r w:rsidRPr="00B431C1">
        <w:rPr>
          <w:rFonts w:asciiTheme="minorHAnsi" w:hAnsiTheme="minorHAnsi"/>
          <w:b/>
          <w:bCs/>
          <w:sz w:val="22"/>
          <w:szCs w:val="22"/>
        </w:rPr>
        <w:t>Předání díla</w:t>
      </w:r>
    </w:p>
    <w:p w:rsidR="00063301" w:rsidRPr="00B431C1" w:rsidRDefault="00063301" w:rsidP="00063301">
      <w:pPr>
        <w:pStyle w:val="Odstavecseseznamem"/>
        <w:rPr>
          <w:rFonts w:asciiTheme="minorHAnsi" w:hAnsiTheme="minorHAnsi"/>
          <w:sz w:val="22"/>
          <w:szCs w:val="22"/>
        </w:rPr>
      </w:pPr>
    </w:p>
    <w:p w:rsidR="00063301" w:rsidRPr="00B431C1" w:rsidRDefault="00063301" w:rsidP="00684054">
      <w:pPr>
        <w:pStyle w:val="Odstavecseseznamem"/>
        <w:numPr>
          <w:ilvl w:val="0"/>
          <w:numId w:val="19"/>
        </w:numPr>
        <w:contextualSpacing w:val="0"/>
        <w:jc w:val="both"/>
        <w:rPr>
          <w:rFonts w:asciiTheme="minorHAnsi" w:hAnsiTheme="minorHAnsi"/>
          <w:sz w:val="22"/>
          <w:szCs w:val="22"/>
        </w:rPr>
      </w:pPr>
      <w:r w:rsidRPr="00B431C1">
        <w:rPr>
          <w:rFonts w:asciiTheme="minorHAnsi" w:hAnsiTheme="minorHAnsi"/>
          <w:sz w:val="22"/>
          <w:szCs w:val="22"/>
        </w:rPr>
        <w:t xml:space="preserve">Podmínkou předání, resp. převzetí díla je úspěšné </w:t>
      </w:r>
      <w:r w:rsidR="00004874">
        <w:rPr>
          <w:rFonts w:asciiTheme="minorHAnsi" w:hAnsiTheme="minorHAnsi"/>
          <w:sz w:val="22"/>
          <w:szCs w:val="22"/>
        </w:rPr>
        <w:t>ověření funkcionality dodaných produktů objednatelem</w:t>
      </w:r>
      <w:r w:rsidRPr="00B431C1">
        <w:rPr>
          <w:rFonts w:asciiTheme="minorHAnsi" w:hAnsiTheme="minorHAnsi"/>
          <w:sz w:val="22"/>
          <w:szCs w:val="22"/>
        </w:rPr>
        <w:t xml:space="preserve">. Poté </w:t>
      </w:r>
      <w:r w:rsidR="00004874">
        <w:rPr>
          <w:rFonts w:asciiTheme="minorHAnsi" w:hAnsiTheme="minorHAnsi"/>
          <w:sz w:val="22"/>
          <w:szCs w:val="22"/>
        </w:rPr>
        <w:t>zhotovitel vystaví předávací protokol (dodací list)</w:t>
      </w:r>
      <w:r w:rsidR="00994B2C">
        <w:rPr>
          <w:rFonts w:asciiTheme="minorHAnsi" w:hAnsiTheme="minorHAnsi"/>
          <w:sz w:val="22"/>
          <w:szCs w:val="22"/>
        </w:rPr>
        <w:t xml:space="preserve"> </w:t>
      </w:r>
      <w:r w:rsidRPr="00B431C1">
        <w:rPr>
          <w:rFonts w:asciiTheme="minorHAnsi" w:hAnsiTheme="minorHAnsi"/>
          <w:sz w:val="22"/>
          <w:szCs w:val="22"/>
        </w:rPr>
        <w:t xml:space="preserve">a obě smluvní strany jej potvrdí podpisem. Tím se považuje dílo za předané. </w:t>
      </w:r>
    </w:p>
    <w:p w:rsidR="00063301" w:rsidRPr="00B431C1" w:rsidRDefault="00063301" w:rsidP="00684054">
      <w:pPr>
        <w:pStyle w:val="Odstavecseseznamem"/>
        <w:jc w:val="both"/>
        <w:rPr>
          <w:rFonts w:asciiTheme="minorHAnsi" w:hAnsiTheme="minorHAnsi"/>
          <w:sz w:val="22"/>
          <w:szCs w:val="22"/>
        </w:rPr>
      </w:pPr>
    </w:p>
    <w:p w:rsidR="00063301" w:rsidRPr="00B431C1" w:rsidRDefault="00063301" w:rsidP="00684054">
      <w:pPr>
        <w:pStyle w:val="Odstavecseseznamem"/>
        <w:numPr>
          <w:ilvl w:val="0"/>
          <w:numId w:val="19"/>
        </w:numPr>
        <w:contextualSpacing w:val="0"/>
        <w:jc w:val="both"/>
        <w:rPr>
          <w:rFonts w:asciiTheme="minorHAnsi" w:hAnsiTheme="minorHAnsi"/>
          <w:sz w:val="22"/>
          <w:szCs w:val="22"/>
        </w:rPr>
      </w:pPr>
      <w:r w:rsidRPr="00B431C1">
        <w:rPr>
          <w:rFonts w:asciiTheme="minorHAnsi" w:hAnsiTheme="minorHAnsi"/>
          <w:sz w:val="22"/>
          <w:szCs w:val="22"/>
        </w:rPr>
        <w:t>Případné nedostatky, které jednotlivě ani ve svém souhrnu nebrání bezpečnému provozu</w:t>
      </w:r>
      <w:r>
        <w:rPr>
          <w:rFonts w:asciiTheme="minorHAnsi" w:hAnsiTheme="minorHAnsi"/>
          <w:sz w:val="22"/>
          <w:szCs w:val="22"/>
        </w:rPr>
        <w:t xml:space="preserve"> dodaného plnění</w:t>
      </w:r>
      <w:r w:rsidRPr="00B431C1">
        <w:rPr>
          <w:rFonts w:asciiTheme="minorHAnsi" w:hAnsiTheme="minorHAnsi"/>
          <w:sz w:val="22"/>
          <w:szCs w:val="22"/>
        </w:rPr>
        <w:t>, budou specifikovány v protokolu o předání díla a bude dohodnu</w:t>
      </w:r>
      <w:r>
        <w:rPr>
          <w:rFonts w:asciiTheme="minorHAnsi" w:hAnsiTheme="minorHAnsi"/>
          <w:sz w:val="22"/>
          <w:szCs w:val="22"/>
        </w:rPr>
        <w:t>ta lhůta pro jejich odstranění.</w:t>
      </w:r>
      <w:r w:rsidRPr="00B431C1">
        <w:rPr>
          <w:rFonts w:asciiTheme="minorHAnsi" w:hAnsiTheme="minorHAnsi"/>
          <w:sz w:val="22"/>
          <w:szCs w:val="22"/>
        </w:rPr>
        <w:t xml:space="preserve">    </w:t>
      </w:r>
    </w:p>
    <w:p w:rsidR="00063301" w:rsidRPr="00B431C1" w:rsidRDefault="00063301" w:rsidP="00684054">
      <w:pPr>
        <w:pStyle w:val="Odstavecseseznamem"/>
        <w:jc w:val="both"/>
        <w:rPr>
          <w:rFonts w:asciiTheme="minorHAnsi" w:hAnsiTheme="minorHAnsi"/>
          <w:sz w:val="22"/>
          <w:szCs w:val="22"/>
        </w:rPr>
      </w:pPr>
    </w:p>
    <w:p w:rsidR="00063301" w:rsidRPr="00994B2C" w:rsidRDefault="00063301" w:rsidP="00684054">
      <w:pPr>
        <w:pStyle w:val="Odstavecseseznamem"/>
        <w:numPr>
          <w:ilvl w:val="0"/>
          <w:numId w:val="19"/>
        </w:numPr>
        <w:contextualSpacing w:val="0"/>
        <w:jc w:val="both"/>
        <w:rPr>
          <w:rFonts w:asciiTheme="minorHAnsi" w:hAnsiTheme="minorHAnsi"/>
          <w:sz w:val="22"/>
          <w:szCs w:val="22"/>
        </w:rPr>
      </w:pPr>
      <w:r w:rsidRPr="00994B2C">
        <w:rPr>
          <w:rFonts w:asciiTheme="minorHAnsi" w:hAnsiTheme="minorHAnsi"/>
          <w:sz w:val="22"/>
          <w:szCs w:val="22"/>
        </w:rPr>
        <w:t>Při předání díla obdrží objednatel od</w:t>
      </w:r>
      <w:r w:rsidR="00994B2C" w:rsidRPr="00994B2C">
        <w:rPr>
          <w:rFonts w:asciiTheme="minorHAnsi" w:hAnsiTheme="minorHAnsi"/>
          <w:sz w:val="22"/>
          <w:szCs w:val="22"/>
        </w:rPr>
        <w:t xml:space="preserve"> zhotovitele </w:t>
      </w:r>
      <w:r w:rsidR="00994B2C">
        <w:rPr>
          <w:rFonts w:asciiTheme="minorHAnsi" w:hAnsiTheme="minorHAnsi"/>
          <w:sz w:val="22"/>
          <w:szCs w:val="22"/>
        </w:rPr>
        <w:t>s</w:t>
      </w:r>
      <w:r w:rsidR="00994B2C" w:rsidRPr="00994B2C">
        <w:rPr>
          <w:rFonts w:asciiTheme="minorHAnsi" w:hAnsiTheme="minorHAnsi"/>
          <w:sz w:val="22"/>
          <w:szCs w:val="22"/>
        </w:rPr>
        <w:t xml:space="preserve">oftwarové licence a klíče </w:t>
      </w:r>
      <w:r w:rsidRPr="00994B2C">
        <w:rPr>
          <w:rFonts w:asciiTheme="minorHAnsi" w:hAnsiTheme="minorHAnsi"/>
          <w:sz w:val="22"/>
          <w:szCs w:val="22"/>
        </w:rPr>
        <w:t>vztahující se k pře</w:t>
      </w:r>
      <w:r w:rsidR="00994B2C">
        <w:rPr>
          <w:rFonts w:asciiTheme="minorHAnsi" w:hAnsiTheme="minorHAnsi"/>
          <w:sz w:val="22"/>
          <w:szCs w:val="22"/>
        </w:rPr>
        <w:t>dmětu veřejné zakázky.</w:t>
      </w:r>
    </w:p>
    <w:p w:rsidR="00063301" w:rsidRPr="00B431C1" w:rsidRDefault="00063301" w:rsidP="00063301">
      <w:pPr>
        <w:pStyle w:val="Odstavecseseznamem"/>
        <w:rPr>
          <w:rFonts w:asciiTheme="minorHAnsi" w:hAnsiTheme="minorHAnsi"/>
          <w:sz w:val="22"/>
          <w:szCs w:val="22"/>
        </w:rPr>
      </w:pPr>
    </w:p>
    <w:p w:rsidR="00063301" w:rsidRDefault="00063301" w:rsidP="00063301">
      <w:pPr>
        <w:pStyle w:val="Odstavecseseznamem"/>
        <w:numPr>
          <w:ilvl w:val="0"/>
          <w:numId w:val="19"/>
        </w:numPr>
        <w:contextualSpacing w:val="0"/>
        <w:rPr>
          <w:rFonts w:asciiTheme="minorHAnsi" w:hAnsiTheme="minorHAnsi"/>
          <w:sz w:val="22"/>
          <w:szCs w:val="22"/>
        </w:rPr>
      </w:pPr>
      <w:r w:rsidRPr="00B431C1">
        <w:rPr>
          <w:rFonts w:asciiTheme="minorHAnsi" w:hAnsiTheme="minorHAnsi"/>
          <w:sz w:val="22"/>
          <w:szCs w:val="22"/>
        </w:rPr>
        <w:t xml:space="preserve">Vlastnické právo k předmětu díla přechází na objednatele dnem předání díla dle odst. 1. </w:t>
      </w:r>
    </w:p>
    <w:p w:rsidR="00D40989" w:rsidRPr="00D40989" w:rsidRDefault="00D40989" w:rsidP="00D40989">
      <w:pPr>
        <w:pStyle w:val="Odstavecseseznamem"/>
        <w:rPr>
          <w:rFonts w:asciiTheme="minorHAnsi" w:hAnsiTheme="minorHAnsi"/>
          <w:sz w:val="22"/>
          <w:szCs w:val="22"/>
        </w:rPr>
      </w:pPr>
    </w:p>
    <w:p w:rsidR="00D40989" w:rsidRPr="00D40989" w:rsidRDefault="00D40989" w:rsidP="00D40989">
      <w:pPr>
        <w:rPr>
          <w:rFonts w:asciiTheme="minorHAnsi" w:hAnsiTheme="minorHAnsi"/>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Odpovědnost zhotovitele za vady, záruční a pozáruční servis</w:t>
      </w: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20"/>
        </w:numPr>
        <w:contextualSpacing w:val="0"/>
        <w:rPr>
          <w:rFonts w:asciiTheme="minorHAnsi" w:hAnsiTheme="minorHAnsi"/>
          <w:sz w:val="22"/>
          <w:szCs w:val="22"/>
        </w:rPr>
      </w:pPr>
      <w:r w:rsidRPr="00B431C1">
        <w:rPr>
          <w:rFonts w:asciiTheme="minorHAnsi" w:hAnsiTheme="minorHAnsi"/>
          <w:sz w:val="22"/>
          <w:szCs w:val="22"/>
        </w:rPr>
        <w:t xml:space="preserve">Zhotovitel odpovídá za bezvadné provedení díla v souladu se smlouvou a všemi jejími součástmi. Odpovědnost za vady se řídí ustanoveními občanského zákoníku o díle, pokud tato smlouva výslovně nestanoví jinak.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0"/>
        </w:numPr>
        <w:contextualSpacing w:val="0"/>
        <w:rPr>
          <w:rFonts w:asciiTheme="minorHAnsi" w:hAnsiTheme="minorHAnsi"/>
          <w:sz w:val="22"/>
          <w:szCs w:val="22"/>
        </w:rPr>
      </w:pPr>
      <w:r w:rsidRPr="00B431C1">
        <w:rPr>
          <w:rFonts w:asciiTheme="minorHAnsi" w:hAnsiTheme="minorHAnsi"/>
          <w:sz w:val="22"/>
          <w:szCs w:val="22"/>
        </w:rPr>
        <w:t>Zhotovitel poskytuje zár</w:t>
      </w:r>
      <w:r>
        <w:rPr>
          <w:rFonts w:asciiTheme="minorHAnsi" w:hAnsiTheme="minorHAnsi"/>
          <w:sz w:val="22"/>
          <w:szCs w:val="22"/>
        </w:rPr>
        <w:t xml:space="preserve">uku na dílo v záručním </w:t>
      </w:r>
      <w:r w:rsidRPr="00994B2C">
        <w:rPr>
          <w:rFonts w:asciiTheme="minorHAnsi" w:hAnsiTheme="minorHAnsi"/>
          <w:sz w:val="22"/>
          <w:szCs w:val="22"/>
        </w:rPr>
        <w:t>období 36 měsíců</w:t>
      </w:r>
      <w:r>
        <w:rPr>
          <w:rFonts w:asciiTheme="minorHAnsi" w:hAnsiTheme="minorHAnsi"/>
          <w:sz w:val="22"/>
          <w:szCs w:val="22"/>
        </w:rPr>
        <w:t xml:space="preserve"> </w:t>
      </w:r>
      <w:r w:rsidRPr="00B431C1">
        <w:rPr>
          <w:rFonts w:asciiTheme="minorHAnsi" w:hAnsiTheme="minorHAnsi"/>
          <w:sz w:val="22"/>
          <w:szCs w:val="22"/>
        </w:rPr>
        <w:t>ode dne řádného předání díla</w:t>
      </w:r>
      <w:r w:rsidR="00994B2C">
        <w:rPr>
          <w:rFonts w:asciiTheme="minorHAnsi" w:hAnsiTheme="minorHAnsi"/>
          <w:sz w:val="22"/>
          <w:szCs w:val="22"/>
        </w:rPr>
        <w:t xml:space="preserve">. </w:t>
      </w:r>
      <w:r w:rsidRPr="00B431C1">
        <w:rPr>
          <w:rFonts w:asciiTheme="minorHAnsi" w:hAnsiTheme="minorHAnsi"/>
          <w:sz w:val="22"/>
          <w:szCs w:val="22"/>
        </w:rPr>
        <w:t xml:space="preserve">Záruční doba začíná plynout dnem následujícím po dni podepsání zápisu o úplném předání díla. </w:t>
      </w:r>
    </w:p>
    <w:p w:rsidR="00063301" w:rsidRPr="00994B2C" w:rsidRDefault="00063301" w:rsidP="00994B2C">
      <w:pPr>
        <w:rPr>
          <w:rFonts w:asciiTheme="minorHAnsi" w:hAnsiTheme="minorHAnsi" w:cstheme="minorHAnsi"/>
          <w:sz w:val="22"/>
          <w:szCs w:val="22"/>
        </w:rPr>
      </w:pPr>
    </w:p>
    <w:p w:rsidR="00063301" w:rsidRPr="00B431C1" w:rsidRDefault="00063301" w:rsidP="00063301">
      <w:pPr>
        <w:pStyle w:val="Odstavecseseznamem"/>
        <w:numPr>
          <w:ilvl w:val="0"/>
          <w:numId w:val="20"/>
        </w:numPr>
        <w:contextualSpacing w:val="0"/>
        <w:rPr>
          <w:rFonts w:asciiTheme="minorHAnsi" w:hAnsiTheme="minorHAnsi"/>
          <w:sz w:val="22"/>
          <w:szCs w:val="22"/>
        </w:rPr>
      </w:pPr>
      <w:r w:rsidRPr="00B431C1">
        <w:rPr>
          <w:rFonts w:asciiTheme="minorHAnsi" w:hAnsiTheme="minorHAnsi"/>
          <w:sz w:val="22"/>
          <w:szCs w:val="22"/>
        </w:rPr>
        <w:t xml:space="preserve">Za záruční servis nenáleží zhotoviteli zvláštní úhrada, resp. jeho cena je zahrnuta již v ceně díla dle čl. V odst. 1. </w:t>
      </w:r>
    </w:p>
    <w:p w:rsidR="00063301" w:rsidRPr="00B431C1" w:rsidRDefault="00063301" w:rsidP="00063301">
      <w:pPr>
        <w:pStyle w:val="Odstavecseseznamem"/>
        <w:ind w:left="1080"/>
        <w:rPr>
          <w:rFonts w:asciiTheme="minorHAnsi" w:hAnsiTheme="minorHAnsi"/>
          <w:sz w:val="22"/>
          <w:szCs w:val="22"/>
        </w:rPr>
      </w:pPr>
    </w:p>
    <w:p w:rsidR="00063301" w:rsidRPr="00B431C1" w:rsidRDefault="00063301" w:rsidP="00063301">
      <w:pPr>
        <w:pStyle w:val="Odstavecseseznamem"/>
        <w:ind w:left="1080"/>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Smluvní pokuty a náhrada škody</w:t>
      </w:r>
    </w:p>
    <w:p w:rsidR="00063301" w:rsidRPr="00B431C1" w:rsidRDefault="00063301" w:rsidP="00063301">
      <w:pPr>
        <w:ind w:left="360"/>
        <w:rPr>
          <w:rFonts w:asciiTheme="minorHAnsi" w:hAnsiTheme="minorHAnsi"/>
          <w:sz w:val="22"/>
          <w:szCs w:val="22"/>
        </w:rPr>
      </w:pPr>
    </w:p>
    <w:p w:rsidR="00063301" w:rsidRPr="00B431C1" w:rsidRDefault="00063301" w:rsidP="00063301">
      <w:pPr>
        <w:pStyle w:val="Odstavecseseznamem"/>
        <w:numPr>
          <w:ilvl w:val="0"/>
          <w:numId w:val="21"/>
        </w:numPr>
        <w:contextualSpacing w:val="0"/>
        <w:rPr>
          <w:rFonts w:asciiTheme="minorHAnsi" w:hAnsiTheme="minorHAnsi"/>
          <w:sz w:val="22"/>
          <w:szCs w:val="22"/>
        </w:rPr>
      </w:pPr>
      <w:r w:rsidRPr="00B431C1">
        <w:rPr>
          <w:rFonts w:asciiTheme="minorHAnsi" w:hAnsiTheme="minorHAnsi"/>
          <w:sz w:val="22"/>
          <w:szCs w:val="22"/>
        </w:rPr>
        <w:t>Při nedodržení smluveného termínu předání díla podle čl. IV této smlouvy</w:t>
      </w:r>
      <w:r>
        <w:rPr>
          <w:rFonts w:asciiTheme="minorHAnsi" w:hAnsiTheme="minorHAnsi"/>
          <w:sz w:val="22"/>
          <w:szCs w:val="22"/>
        </w:rPr>
        <w:t>, prodlení s odstraněním vady, nedodělku či reklamované vady</w:t>
      </w:r>
      <w:r w:rsidRPr="00B431C1">
        <w:rPr>
          <w:rFonts w:asciiTheme="minorHAnsi" w:hAnsiTheme="minorHAnsi"/>
          <w:sz w:val="22"/>
          <w:szCs w:val="22"/>
        </w:rPr>
        <w:t xml:space="preserve"> je objednatel oprávněn požadovat po zhotovi</w:t>
      </w:r>
      <w:r w:rsidR="00994B2C">
        <w:rPr>
          <w:rFonts w:asciiTheme="minorHAnsi" w:hAnsiTheme="minorHAnsi"/>
          <w:sz w:val="22"/>
          <w:szCs w:val="22"/>
        </w:rPr>
        <w:t>teli smluvní pokutu ve výši 0,05</w:t>
      </w:r>
      <w:r w:rsidRPr="00B431C1">
        <w:rPr>
          <w:rFonts w:asciiTheme="minorHAnsi" w:hAnsiTheme="minorHAnsi"/>
          <w:sz w:val="22"/>
          <w:szCs w:val="22"/>
        </w:rPr>
        <w:t xml:space="preserve"> % z ceny díla za každý </w:t>
      </w:r>
      <w:r>
        <w:rPr>
          <w:rFonts w:asciiTheme="minorHAnsi" w:hAnsiTheme="minorHAnsi"/>
          <w:sz w:val="22"/>
          <w:szCs w:val="22"/>
        </w:rPr>
        <w:t xml:space="preserve">i započatý </w:t>
      </w:r>
      <w:r w:rsidRPr="00B431C1">
        <w:rPr>
          <w:rFonts w:asciiTheme="minorHAnsi" w:hAnsiTheme="minorHAnsi"/>
          <w:sz w:val="22"/>
          <w:szCs w:val="22"/>
        </w:rPr>
        <w:t xml:space="preserve">den prodlení.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1"/>
        </w:numPr>
        <w:contextualSpacing w:val="0"/>
        <w:rPr>
          <w:rFonts w:asciiTheme="minorHAnsi" w:hAnsiTheme="minorHAnsi"/>
          <w:sz w:val="22"/>
          <w:szCs w:val="22"/>
        </w:rPr>
      </w:pPr>
      <w:r w:rsidRPr="00B431C1">
        <w:rPr>
          <w:rFonts w:asciiTheme="minorHAnsi" w:hAnsiTheme="minorHAnsi"/>
          <w:sz w:val="22"/>
          <w:szCs w:val="22"/>
        </w:rPr>
        <w:t xml:space="preserve">Při prodlení se zaplacením ceny díla je zhotovitel oprávněn požadovat po objednateli smluvní pokutu ve výši 0,05 % z celkové dlužné částky za každý den prodlení.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1"/>
        </w:numPr>
        <w:contextualSpacing w:val="0"/>
        <w:rPr>
          <w:rFonts w:asciiTheme="minorHAnsi" w:hAnsiTheme="minorHAnsi"/>
          <w:sz w:val="22"/>
          <w:szCs w:val="22"/>
        </w:rPr>
      </w:pPr>
      <w:r w:rsidRPr="00B431C1">
        <w:rPr>
          <w:rFonts w:asciiTheme="minorHAnsi" w:hAnsiTheme="minorHAnsi"/>
          <w:sz w:val="22"/>
          <w:szCs w:val="22"/>
        </w:rPr>
        <w:t xml:space="preserve">Ujednáním o smluvní pokutě není dotčeno právo smluvních stran uplatňovat náhradu škody vzniklé nedodržením smluvních povinností.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 xml:space="preserve">Odstoupení od smlouvy </w:t>
      </w:r>
    </w:p>
    <w:p w:rsidR="00063301" w:rsidRPr="00B431C1" w:rsidRDefault="00063301" w:rsidP="00063301">
      <w:pPr>
        <w:pStyle w:val="Odstavecseseznamem"/>
        <w:ind w:left="1080"/>
        <w:rPr>
          <w:rFonts w:asciiTheme="minorHAnsi" w:hAnsiTheme="minorHAnsi"/>
          <w:b/>
          <w:bCs/>
          <w:sz w:val="22"/>
          <w:szCs w:val="22"/>
        </w:rPr>
      </w:pPr>
    </w:p>
    <w:p w:rsidR="00063301" w:rsidRPr="00B431C1" w:rsidRDefault="00063301" w:rsidP="00063301">
      <w:pPr>
        <w:pStyle w:val="Odstavecseseznamem"/>
        <w:numPr>
          <w:ilvl w:val="0"/>
          <w:numId w:val="22"/>
        </w:numPr>
        <w:rPr>
          <w:rFonts w:asciiTheme="minorHAnsi" w:hAnsiTheme="minorHAnsi"/>
          <w:sz w:val="22"/>
          <w:szCs w:val="22"/>
        </w:rPr>
      </w:pPr>
      <w:r w:rsidRPr="00B431C1">
        <w:rPr>
          <w:rFonts w:asciiTheme="minorHAnsi" w:hAnsiTheme="minorHAnsi"/>
          <w:sz w:val="22"/>
          <w:szCs w:val="22"/>
        </w:rPr>
        <w:t xml:space="preserve">Objednatel je oprávněn odstoupit od smlouvy v následujících případech: </w:t>
      </w:r>
    </w:p>
    <w:p w:rsidR="00063301" w:rsidRPr="00B431C1" w:rsidRDefault="00063301" w:rsidP="00063301">
      <w:pPr>
        <w:pStyle w:val="Odstavecseseznamem"/>
        <w:numPr>
          <w:ilvl w:val="0"/>
          <w:numId w:val="23"/>
        </w:numPr>
        <w:rPr>
          <w:rFonts w:asciiTheme="minorHAnsi" w:hAnsiTheme="minorHAnsi"/>
          <w:sz w:val="22"/>
          <w:szCs w:val="22"/>
        </w:rPr>
      </w:pPr>
      <w:r w:rsidRPr="00B431C1">
        <w:rPr>
          <w:rFonts w:asciiTheme="minorHAnsi" w:hAnsiTheme="minorHAnsi"/>
          <w:sz w:val="22"/>
          <w:szCs w:val="22"/>
        </w:rPr>
        <w:t xml:space="preserve">Zhotovitel je v prodlení s dodávkou předmětu koupě nebo jeho části po dobu delší než </w:t>
      </w:r>
      <w:r>
        <w:rPr>
          <w:rFonts w:asciiTheme="minorHAnsi" w:hAnsiTheme="minorHAnsi"/>
          <w:sz w:val="22"/>
          <w:szCs w:val="22"/>
        </w:rPr>
        <w:t>30</w:t>
      </w:r>
      <w:r w:rsidRPr="00B431C1">
        <w:rPr>
          <w:rFonts w:asciiTheme="minorHAnsi" w:hAnsiTheme="minorHAnsi"/>
          <w:sz w:val="22"/>
          <w:szCs w:val="22"/>
        </w:rPr>
        <w:t xml:space="preserve"> kalendářních dnů.</w:t>
      </w:r>
    </w:p>
    <w:p w:rsidR="00063301" w:rsidRPr="00B431C1" w:rsidRDefault="00063301" w:rsidP="00063301">
      <w:pPr>
        <w:pStyle w:val="Odstavecseseznamem"/>
        <w:numPr>
          <w:ilvl w:val="0"/>
          <w:numId w:val="23"/>
        </w:numPr>
        <w:rPr>
          <w:rFonts w:asciiTheme="minorHAnsi" w:hAnsiTheme="minorHAnsi"/>
          <w:sz w:val="22"/>
          <w:szCs w:val="22"/>
        </w:rPr>
      </w:pPr>
      <w:r w:rsidRPr="00B431C1">
        <w:rPr>
          <w:rFonts w:asciiTheme="minorHAnsi" w:hAnsiTheme="minorHAnsi"/>
          <w:sz w:val="22"/>
          <w:szCs w:val="22"/>
        </w:rPr>
        <w:t xml:space="preserve">Předmět </w:t>
      </w:r>
      <w:r>
        <w:rPr>
          <w:rFonts w:asciiTheme="minorHAnsi" w:hAnsiTheme="minorHAnsi"/>
          <w:sz w:val="22"/>
          <w:szCs w:val="22"/>
        </w:rPr>
        <w:t>plnění</w:t>
      </w:r>
      <w:r w:rsidRPr="00B431C1">
        <w:rPr>
          <w:rFonts w:asciiTheme="minorHAnsi" w:hAnsiTheme="minorHAnsi"/>
          <w:sz w:val="22"/>
          <w:szCs w:val="22"/>
        </w:rPr>
        <w:t xml:space="preserve"> vykazuje opakovaně vadu, pro niž </w:t>
      </w:r>
      <w:r>
        <w:rPr>
          <w:rFonts w:asciiTheme="minorHAnsi" w:hAnsiTheme="minorHAnsi"/>
          <w:sz w:val="22"/>
          <w:szCs w:val="22"/>
        </w:rPr>
        <w:t>jej nelze řádně užívat.</w:t>
      </w:r>
    </w:p>
    <w:p w:rsidR="00063301" w:rsidRPr="00B431C1" w:rsidRDefault="00063301" w:rsidP="00063301">
      <w:pPr>
        <w:pStyle w:val="Odstavecseseznamem"/>
        <w:ind w:left="709" w:hanging="283"/>
        <w:rPr>
          <w:rFonts w:asciiTheme="minorHAnsi" w:hAnsiTheme="minorHAnsi"/>
          <w:sz w:val="22"/>
          <w:szCs w:val="22"/>
        </w:rPr>
      </w:pPr>
    </w:p>
    <w:p w:rsidR="00063301" w:rsidRDefault="00063301" w:rsidP="00063301">
      <w:pPr>
        <w:pStyle w:val="Odstavecseseznamem"/>
        <w:numPr>
          <w:ilvl w:val="0"/>
          <w:numId w:val="22"/>
        </w:numPr>
        <w:contextualSpacing w:val="0"/>
        <w:rPr>
          <w:rFonts w:asciiTheme="minorHAnsi" w:hAnsiTheme="minorHAnsi"/>
          <w:sz w:val="22"/>
          <w:szCs w:val="22"/>
        </w:rPr>
      </w:pPr>
      <w:r w:rsidRPr="00B431C1">
        <w:rPr>
          <w:rFonts w:asciiTheme="minorHAnsi" w:hAnsiTheme="minorHAnsi"/>
          <w:sz w:val="22"/>
          <w:szCs w:val="22"/>
        </w:rPr>
        <w:t xml:space="preserve">O odstoupení od smlouvy uvědomí objednatel zhotovitele písemně, přičemž uvede důvod odstoupení. Odstoupení je účinné dnem jeho doručení zhotoviteli. </w:t>
      </w:r>
    </w:p>
    <w:p w:rsidR="00063301" w:rsidRDefault="00063301" w:rsidP="00063301">
      <w:pPr>
        <w:pStyle w:val="Odstavecseseznamem"/>
        <w:ind w:left="709"/>
        <w:contextualSpacing w:val="0"/>
        <w:rPr>
          <w:rFonts w:asciiTheme="minorHAnsi" w:hAnsiTheme="minorHAnsi"/>
          <w:sz w:val="22"/>
          <w:szCs w:val="22"/>
        </w:rPr>
      </w:pPr>
    </w:p>
    <w:p w:rsidR="008D316E" w:rsidRPr="00B431C1" w:rsidRDefault="008D316E" w:rsidP="00063301">
      <w:pPr>
        <w:pStyle w:val="Odstavecseseznamem"/>
        <w:ind w:left="709"/>
        <w:contextualSpacing w:val="0"/>
        <w:rPr>
          <w:rFonts w:asciiTheme="minorHAnsi" w:hAnsiTheme="minorHAnsi"/>
          <w:sz w:val="22"/>
          <w:szCs w:val="22"/>
        </w:rPr>
      </w:pPr>
    </w:p>
    <w:p w:rsidR="00063301" w:rsidRPr="00B431C1" w:rsidRDefault="00063301" w:rsidP="00063301">
      <w:pPr>
        <w:pStyle w:val="Odstavecseseznamem"/>
        <w:numPr>
          <w:ilvl w:val="0"/>
          <w:numId w:val="15"/>
        </w:numPr>
        <w:contextualSpacing w:val="0"/>
        <w:rPr>
          <w:rFonts w:asciiTheme="minorHAnsi" w:hAnsiTheme="minorHAnsi"/>
          <w:b/>
          <w:bCs/>
          <w:sz w:val="22"/>
          <w:szCs w:val="22"/>
        </w:rPr>
      </w:pPr>
      <w:r w:rsidRPr="00B431C1">
        <w:rPr>
          <w:rFonts w:asciiTheme="minorHAnsi" w:hAnsiTheme="minorHAnsi"/>
          <w:b/>
          <w:bCs/>
          <w:sz w:val="22"/>
          <w:szCs w:val="22"/>
        </w:rPr>
        <w:t>Závěrečná ujednání</w:t>
      </w:r>
    </w:p>
    <w:p w:rsidR="00063301" w:rsidRPr="00B431C1" w:rsidRDefault="00063301" w:rsidP="00063301">
      <w:pPr>
        <w:ind w:left="360"/>
        <w:rPr>
          <w:rFonts w:asciiTheme="minorHAnsi" w:hAnsiTheme="minorHAnsi"/>
          <w:b/>
          <w:bCs/>
          <w:sz w:val="22"/>
          <w:szCs w:val="22"/>
        </w:rPr>
      </w:pPr>
    </w:p>
    <w:p w:rsidR="00063301" w:rsidRPr="00B431C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t xml:space="preserve">Zhotovitel prohlašuje, že má uzavřenu řádnou pojistnou smlouvu pro případ odpovědnosti za škodu způsobenou objednateli jak při plnění díla, tak následně při provozu dodaného zařízení. Limit pro pojistnou částku nečiní méně než 1 000 000,- Kč (jeden milion korun českých).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lastRenderedPageBreak/>
        <w:t xml:space="preserve">Zhotovitel bere na vědomí, že úplný text smlouvy včetně ujednání o ceně bude v souladu se zákonem o veřejných zakázkách zveřejněn způsobem umožňujícím dálkový přístup, a vyslovuje s tím svůj souhlas. Povinnost zveřejnění splní objednatel. </w:t>
      </w:r>
    </w:p>
    <w:p w:rsidR="00063301" w:rsidRPr="00CA7642" w:rsidRDefault="00063301" w:rsidP="00063301">
      <w:pPr>
        <w:rPr>
          <w:rFonts w:asciiTheme="minorHAnsi" w:hAnsiTheme="minorHAnsi"/>
          <w:sz w:val="22"/>
          <w:szCs w:val="22"/>
        </w:rPr>
      </w:pPr>
    </w:p>
    <w:p w:rsidR="00063301" w:rsidRPr="00B431C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t xml:space="preserve">Obsah této smlouvy je možno měnit pouze písemnými, vzestupně číslovanými dodatky, podepsanými oběma smluvními stranami. </w:t>
      </w:r>
    </w:p>
    <w:p w:rsidR="00063301" w:rsidRPr="00B431C1" w:rsidRDefault="00063301" w:rsidP="00063301">
      <w:pPr>
        <w:pStyle w:val="Odstavecseseznamem"/>
        <w:rPr>
          <w:rFonts w:asciiTheme="minorHAnsi" w:hAnsiTheme="minorHAnsi"/>
          <w:sz w:val="22"/>
          <w:szCs w:val="22"/>
        </w:rPr>
      </w:pPr>
    </w:p>
    <w:p w:rsidR="00063301" w:rsidRPr="00B431C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t>Práva a povinnosti touto smlouvou neupravené se řídí ustanoveními platných a účinných právních předpisů České republiky, zejména § 2586 a násl. zákona č. 89/2012 Sb., občanského zákoníku.</w:t>
      </w:r>
    </w:p>
    <w:p w:rsidR="00063301" w:rsidRPr="00B431C1" w:rsidRDefault="00063301" w:rsidP="00063301">
      <w:pPr>
        <w:rPr>
          <w:rFonts w:asciiTheme="minorHAnsi" w:hAnsiTheme="minorHAnsi"/>
          <w:sz w:val="22"/>
          <w:szCs w:val="22"/>
        </w:rPr>
      </w:pPr>
    </w:p>
    <w:p w:rsidR="00063301" w:rsidRDefault="00063301" w:rsidP="00063301">
      <w:pPr>
        <w:pStyle w:val="Odstavecseseznamem"/>
        <w:numPr>
          <w:ilvl w:val="0"/>
          <w:numId w:val="24"/>
        </w:numPr>
        <w:contextualSpacing w:val="0"/>
        <w:rPr>
          <w:rFonts w:asciiTheme="minorHAnsi" w:hAnsiTheme="minorHAnsi"/>
          <w:sz w:val="22"/>
          <w:szCs w:val="22"/>
        </w:rPr>
      </w:pPr>
      <w:r w:rsidRPr="00B431C1">
        <w:rPr>
          <w:rFonts w:asciiTheme="minorHAnsi" w:hAnsiTheme="minorHAnsi"/>
          <w:sz w:val="22"/>
          <w:szCs w:val="22"/>
        </w:rPr>
        <w:t xml:space="preserve">Tato smlouva byla sepsána ve </w:t>
      </w:r>
      <w:r>
        <w:rPr>
          <w:rFonts w:asciiTheme="minorHAnsi" w:hAnsiTheme="minorHAnsi"/>
          <w:sz w:val="22"/>
          <w:szCs w:val="22"/>
        </w:rPr>
        <w:t>dvou</w:t>
      </w:r>
      <w:r w:rsidRPr="00B431C1">
        <w:rPr>
          <w:rFonts w:asciiTheme="minorHAnsi" w:hAnsiTheme="minorHAnsi"/>
          <w:sz w:val="22"/>
          <w:szCs w:val="22"/>
        </w:rPr>
        <w:t xml:space="preserve"> vyhotoveních, z nichž každá smluvní strana obdrží po </w:t>
      </w:r>
      <w:r>
        <w:rPr>
          <w:rFonts w:asciiTheme="minorHAnsi" w:hAnsiTheme="minorHAnsi"/>
          <w:sz w:val="22"/>
          <w:szCs w:val="22"/>
        </w:rPr>
        <w:t>jednom</w:t>
      </w:r>
      <w:r w:rsidRPr="00B431C1">
        <w:rPr>
          <w:rFonts w:asciiTheme="minorHAnsi" w:hAnsiTheme="minorHAnsi"/>
          <w:sz w:val="22"/>
          <w:szCs w:val="22"/>
        </w:rPr>
        <w:t xml:space="preserve">. </w:t>
      </w:r>
    </w:p>
    <w:p w:rsidR="00063301" w:rsidRPr="00875E66" w:rsidRDefault="00063301" w:rsidP="00063301">
      <w:pPr>
        <w:pStyle w:val="Odstavecseseznamem"/>
        <w:rPr>
          <w:rFonts w:asciiTheme="minorHAnsi" w:hAnsiTheme="minorHAnsi"/>
          <w:sz w:val="22"/>
          <w:szCs w:val="22"/>
        </w:rPr>
      </w:pPr>
    </w:p>
    <w:p w:rsidR="00063301" w:rsidRDefault="00063301" w:rsidP="00063301">
      <w:pPr>
        <w:pStyle w:val="Odstavecseseznamem"/>
        <w:numPr>
          <w:ilvl w:val="0"/>
          <w:numId w:val="24"/>
        </w:numPr>
        <w:contextualSpacing w:val="0"/>
        <w:rPr>
          <w:rFonts w:asciiTheme="minorHAnsi" w:hAnsiTheme="minorHAnsi"/>
          <w:sz w:val="22"/>
          <w:szCs w:val="22"/>
        </w:rPr>
      </w:pPr>
      <w:r>
        <w:rPr>
          <w:rFonts w:asciiTheme="minorHAnsi" w:hAnsiTheme="minorHAnsi"/>
          <w:sz w:val="22"/>
          <w:szCs w:val="22"/>
        </w:rPr>
        <w:t>Nedílnou součástí této smlouvy je příloha:</w:t>
      </w:r>
    </w:p>
    <w:p w:rsidR="00063301" w:rsidRPr="00875E66" w:rsidRDefault="00063301" w:rsidP="00063301">
      <w:pPr>
        <w:pStyle w:val="Odstavecseseznamem"/>
        <w:rPr>
          <w:rFonts w:asciiTheme="minorHAnsi" w:hAnsiTheme="minorHAnsi"/>
          <w:sz w:val="22"/>
          <w:szCs w:val="22"/>
        </w:rPr>
      </w:pPr>
    </w:p>
    <w:p w:rsidR="00063301" w:rsidRDefault="00063301" w:rsidP="00450E87">
      <w:pPr>
        <w:pStyle w:val="Odstavecseseznamem"/>
        <w:numPr>
          <w:ilvl w:val="0"/>
          <w:numId w:val="26"/>
        </w:numPr>
        <w:contextualSpacing w:val="0"/>
        <w:rPr>
          <w:rFonts w:asciiTheme="minorHAnsi" w:hAnsiTheme="minorHAnsi"/>
          <w:sz w:val="22"/>
          <w:szCs w:val="22"/>
        </w:rPr>
      </w:pPr>
      <w:r>
        <w:rPr>
          <w:rFonts w:asciiTheme="minorHAnsi" w:hAnsiTheme="minorHAnsi"/>
          <w:sz w:val="22"/>
          <w:szCs w:val="22"/>
        </w:rPr>
        <w:t>Příloha č. 1 – Technická specifikace předmětu plnění</w:t>
      </w:r>
    </w:p>
    <w:p w:rsidR="00063301" w:rsidRPr="00B431C1" w:rsidRDefault="00063301" w:rsidP="00063301">
      <w:pPr>
        <w:pStyle w:val="Odstavecseseznamem"/>
        <w:contextualSpacing w:val="0"/>
        <w:rPr>
          <w:rFonts w:asciiTheme="minorHAnsi" w:hAnsiTheme="minorHAnsi"/>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sz w:val="22"/>
          <w:szCs w:val="22"/>
        </w:rPr>
      </w:pPr>
      <w:r>
        <w:rPr>
          <w:rFonts w:asciiTheme="minorHAnsi" w:hAnsiTheme="minorHAnsi"/>
          <w:sz w:val="22"/>
          <w:szCs w:val="22"/>
        </w:rPr>
        <w:t>Ve Velkém Meziříčí</w:t>
      </w:r>
      <w:r w:rsidRPr="00B431C1">
        <w:rPr>
          <w:rFonts w:asciiTheme="minorHAnsi" w:hAnsiTheme="minorHAnsi"/>
          <w:sz w:val="22"/>
          <w:szCs w:val="22"/>
        </w:rPr>
        <w:t xml:space="preserve"> dne:</w:t>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t>V Jihlavě dne:</w:t>
      </w:r>
    </w:p>
    <w:p w:rsidR="00063301" w:rsidRPr="00B431C1" w:rsidRDefault="00063301" w:rsidP="00063301">
      <w:pPr>
        <w:rPr>
          <w:rFonts w:asciiTheme="minorHAnsi" w:hAnsiTheme="minorHAnsi"/>
          <w:sz w:val="22"/>
          <w:szCs w:val="22"/>
        </w:rPr>
      </w:pPr>
    </w:p>
    <w:p w:rsidR="00063301" w:rsidRDefault="00063301" w:rsidP="00063301">
      <w:pPr>
        <w:rPr>
          <w:rFonts w:asciiTheme="minorHAnsi" w:hAnsiTheme="minorHAnsi"/>
          <w:sz w:val="22"/>
          <w:szCs w:val="22"/>
        </w:rPr>
      </w:pPr>
    </w:p>
    <w:p w:rsidR="00063301" w:rsidRDefault="00063301" w:rsidP="00063301">
      <w:pPr>
        <w:rPr>
          <w:rFonts w:asciiTheme="minorHAnsi" w:hAnsiTheme="minorHAnsi"/>
          <w:sz w:val="22"/>
          <w:szCs w:val="22"/>
        </w:rPr>
      </w:pPr>
    </w:p>
    <w:p w:rsidR="00063301" w:rsidRPr="00B431C1" w:rsidRDefault="00063301" w:rsidP="00063301">
      <w:pPr>
        <w:rPr>
          <w:rFonts w:asciiTheme="minorHAnsi" w:hAnsiTheme="minorHAnsi"/>
          <w:sz w:val="22"/>
          <w:szCs w:val="22"/>
        </w:rPr>
      </w:pP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___________________________________</w:t>
      </w:r>
      <w:r w:rsidRPr="00B431C1">
        <w:rPr>
          <w:rFonts w:asciiTheme="minorHAnsi" w:hAnsiTheme="minorHAnsi"/>
          <w:sz w:val="22"/>
          <w:szCs w:val="22"/>
        </w:rPr>
        <w:tab/>
      </w:r>
      <w:r w:rsidRPr="00B431C1">
        <w:rPr>
          <w:rFonts w:asciiTheme="minorHAnsi" w:hAnsiTheme="minorHAnsi"/>
          <w:sz w:val="22"/>
          <w:szCs w:val="22"/>
        </w:rPr>
        <w:tab/>
        <w:t>____________________________________</w:t>
      </w:r>
    </w:p>
    <w:p w:rsidR="00063301" w:rsidRPr="00B431C1" w:rsidRDefault="00063301" w:rsidP="00063301">
      <w:pPr>
        <w:rPr>
          <w:rFonts w:asciiTheme="minorHAnsi" w:hAnsiTheme="minorHAnsi"/>
          <w:sz w:val="22"/>
          <w:szCs w:val="22"/>
        </w:rPr>
      </w:pPr>
    </w:p>
    <w:p w:rsidR="00063301" w:rsidRPr="00B431C1" w:rsidRDefault="00A336CD" w:rsidP="00063301">
      <w:pPr>
        <w:rPr>
          <w:rFonts w:asciiTheme="minorHAnsi" w:hAnsiTheme="minorHAnsi"/>
          <w:sz w:val="22"/>
          <w:szCs w:val="22"/>
        </w:rPr>
      </w:pPr>
      <w:r>
        <w:rPr>
          <w:rFonts w:asciiTheme="minorHAnsi" w:hAnsiTheme="minorHAnsi"/>
          <w:sz w:val="22"/>
          <w:szCs w:val="22"/>
        </w:rPr>
        <w:t>Josef Komínek</w:t>
      </w:r>
      <w:r>
        <w:rPr>
          <w:rFonts w:asciiTheme="minorHAnsi" w:hAnsiTheme="minorHAnsi"/>
          <w:sz w:val="22"/>
          <w:szCs w:val="22"/>
        </w:rPr>
        <w:tab/>
      </w:r>
      <w:r w:rsidR="00063301">
        <w:rPr>
          <w:rFonts w:asciiTheme="minorHAnsi" w:hAnsiTheme="minorHAnsi"/>
          <w:sz w:val="22"/>
          <w:szCs w:val="22"/>
        </w:rPr>
        <w:tab/>
      </w:r>
      <w:r w:rsidR="00063301" w:rsidRPr="00B431C1">
        <w:rPr>
          <w:rFonts w:asciiTheme="minorHAnsi" w:hAnsiTheme="minorHAnsi"/>
          <w:sz w:val="22"/>
          <w:szCs w:val="22"/>
        </w:rPr>
        <w:t xml:space="preserve"> </w:t>
      </w:r>
      <w:r w:rsidR="00063301" w:rsidRPr="00B431C1">
        <w:rPr>
          <w:rFonts w:asciiTheme="minorHAnsi" w:hAnsiTheme="minorHAnsi"/>
          <w:sz w:val="22"/>
          <w:szCs w:val="22"/>
        </w:rPr>
        <w:tab/>
      </w:r>
      <w:r w:rsidR="00063301" w:rsidRPr="00B431C1">
        <w:rPr>
          <w:rFonts w:asciiTheme="minorHAnsi" w:hAnsiTheme="minorHAnsi"/>
          <w:sz w:val="22"/>
          <w:szCs w:val="22"/>
        </w:rPr>
        <w:tab/>
      </w:r>
      <w:r w:rsidR="00063301" w:rsidRPr="00B431C1">
        <w:rPr>
          <w:rFonts w:asciiTheme="minorHAnsi" w:hAnsiTheme="minorHAnsi"/>
          <w:sz w:val="22"/>
          <w:szCs w:val="22"/>
        </w:rPr>
        <w:tab/>
      </w:r>
      <w:r w:rsidR="00063301" w:rsidRPr="00B431C1">
        <w:rPr>
          <w:rFonts w:asciiTheme="minorHAnsi" w:hAnsiTheme="minorHAnsi"/>
          <w:sz w:val="22"/>
          <w:szCs w:val="22"/>
        </w:rPr>
        <w:tab/>
        <w:t>Ing. Jaroslav Dvořák</w:t>
      </w:r>
    </w:p>
    <w:p w:rsidR="00063301" w:rsidRPr="00B431C1" w:rsidRDefault="00063301" w:rsidP="00063301">
      <w:pPr>
        <w:ind w:left="4950" w:hanging="4950"/>
        <w:rPr>
          <w:rFonts w:asciiTheme="minorHAnsi" w:hAnsiTheme="minorHAnsi"/>
          <w:sz w:val="22"/>
          <w:szCs w:val="22"/>
        </w:rPr>
      </w:pPr>
      <w:r>
        <w:rPr>
          <w:rFonts w:asciiTheme="minorHAnsi" w:hAnsiTheme="minorHAnsi"/>
          <w:sz w:val="22"/>
          <w:szCs w:val="22"/>
        </w:rPr>
        <w:t>starosta města</w:t>
      </w:r>
      <w:r w:rsidRPr="00B431C1">
        <w:rPr>
          <w:rFonts w:asciiTheme="minorHAnsi" w:hAnsiTheme="minorHAnsi"/>
          <w:sz w:val="22"/>
          <w:szCs w:val="22"/>
        </w:rPr>
        <w:tab/>
      </w:r>
      <w:r w:rsidRPr="00B431C1">
        <w:rPr>
          <w:rFonts w:asciiTheme="minorHAnsi" w:hAnsiTheme="minorHAnsi"/>
          <w:sz w:val="22"/>
          <w:szCs w:val="22"/>
        </w:rPr>
        <w:tab/>
        <w:t>ředitel regionálního centra, na základě plné moci</w:t>
      </w:r>
    </w:p>
    <w:p w:rsidR="00063301" w:rsidRPr="00B431C1" w:rsidRDefault="00063301" w:rsidP="00063301">
      <w:pPr>
        <w:rPr>
          <w:rFonts w:asciiTheme="minorHAnsi" w:hAnsiTheme="minorHAnsi"/>
          <w:sz w:val="22"/>
          <w:szCs w:val="22"/>
        </w:rPr>
      </w:pPr>
      <w:r w:rsidRPr="00B431C1">
        <w:rPr>
          <w:rFonts w:asciiTheme="minorHAnsi" w:hAnsiTheme="minorHAnsi"/>
          <w:sz w:val="22"/>
          <w:szCs w:val="22"/>
        </w:rPr>
        <w:t>(objednatel)</w:t>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r>
      <w:r w:rsidRPr="00B431C1">
        <w:rPr>
          <w:rFonts w:asciiTheme="minorHAnsi" w:hAnsiTheme="minorHAnsi"/>
          <w:sz w:val="22"/>
          <w:szCs w:val="22"/>
        </w:rPr>
        <w:tab/>
        <w:t>(zhotovitel)</w:t>
      </w:r>
    </w:p>
    <w:p w:rsidR="00063301" w:rsidRDefault="00063301" w:rsidP="00063301">
      <w:pPr>
        <w:rPr>
          <w:rFonts w:asciiTheme="minorHAnsi" w:hAnsiTheme="minorHAnsi"/>
          <w:sz w:val="22"/>
          <w:szCs w:val="22"/>
        </w:rPr>
      </w:pPr>
    </w:p>
    <w:p w:rsidR="009F75E8" w:rsidRDefault="009F75E8">
      <w:pPr>
        <w:spacing w:after="160" w:line="259" w:lineRule="auto"/>
        <w:rPr>
          <w:rFonts w:asciiTheme="minorHAnsi" w:hAnsiTheme="minorHAnsi"/>
          <w:sz w:val="22"/>
          <w:szCs w:val="22"/>
        </w:rPr>
      </w:pPr>
      <w:r>
        <w:rPr>
          <w:rFonts w:asciiTheme="minorHAnsi" w:hAnsiTheme="minorHAnsi"/>
          <w:sz w:val="22"/>
          <w:szCs w:val="22"/>
        </w:rPr>
        <w:br w:type="page"/>
      </w:r>
    </w:p>
    <w:p w:rsidR="002924D1" w:rsidRDefault="009F75E8" w:rsidP="009F75E8">
      <w:pPr>
        <w:rPr>
          <w:rFonts w:asciiTheme="minorHAnsi" w:hAnsiTheme="minorHAnsi"/>
          <w:b/>
          <w:sz w:val="22"/>
          <w:szCs w:val="22"/>
        </w:rPr>
      </w:pPr>
      <w:r w:rsidRPr="009F75E8">
        <w:rPr>
          <w:rFonts w:asciiTheme="minorHAnsi" w:hAnsiTheme="minorHAnsi"/>
          <w:b/>
          <w:sz w:val="22"/>
          <w:szCs w:val="22"/>
        </w:rPr>
        <w:lastRenderedPageBreak/>
        <w:t>Příloha č. 1 – Technická specifikace předmětu plnění</w:t>
      </w:r>
    </w:p>
    <w:tbl>
      <w:tblPr>
        <w:tblpPr w:leftFromText="141" w:rightFromText="141" w:vertAnchor="page" w:horzAnchor="margin" w:tblpXSpec="center" w:tblpY="2207"/>
        <w:tblW w:w="5000" w:type="pct"/>
        <w:tblLayout w:type="fixed"/>
        <w:tblCellMar>
          <w:left w:w="70" w:type="dxa"/>
          <w:right w:w="70" w:type="dxa"/>
        </w:tblCellMar>
        <w:tblLook w:val="04A0" w:firstRow="1" w:lastRow="0" w:firstColumn="1" w:lastColumn="0" w:noHBand="0" w:noVBand="1"/>
      </w:tblPr>
      <w:tblGrid>
        <w:gridCol w:w="1055"/>
        <w:gridCol w:w="3160"/>
        <w:gridCol w:w="2726"/>
        <w:gridCol w:w="1558"/>
        <w:gridCol w:w="1414"/>
      </w:tblGrid>
      <w:tr w:rsidR="002924D1" w:rsidRPr="009F75E8" w:rsidTr="002924D1">
        <w:trPr>
          <w:trHeight w:val="237"/>
        </w:trPr>
        <w:tc>
          <w:tcPr>
            <w:tcW w:w="532" w:type="pct"/>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2924D1" w:rsidRPr="009F75E8" w:rsidRDefault="002924D1" w:rsidP="002924D1">
            <w:pPr>
              <w:jc w:val="center"/>
              <w:rPr>
                <w:rFonts w:ascii="Calibri" w:hAnsi="Calibri"/>
                <w:color w:val="000000"/>
                <w:sz w:val="22"/>
                <w:szCs w:val="22"/>
              </w:rPr>
            </w:pPr>
            <w:r w:rsidRPr="009F75E8">
              <w:rPr>
                <w:rFonts w:ascii="Calibri" w:hAnsi="Calibri"/>
                <w:color w:val="000000"/>
                <w:sz w:val="22"/>
                <w:szCs w:val="22"/>
              </w:rPr>
              <w:t>Počet kusů:</w:t>
            </w:r>
          </w:p>
        </w:tc>
        <w:tc>
          <w:tcPr>
            <w:tcW w:w="2969" w:type="pct"/>
            <w:gridSpan w:val="2"/>
            <w:vMerge w:val="restart"/>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2924D1" w:rsidRPr="009F75E8" w:rsidRDefault="002924D1" w:rsidP="002924D1">
            <w:pPr>
              <w:jc w:val="center"/>
              <w:rPr>
                <w:rFonts w:ascii="Calibri" w:hAnsi="Calibri"/>
                <w:color w:val="000000"/>
                <w:sz w:val="22"/>
                <w:szCs w:val="22"/>
              </w:rPr>
            </w:pPr>
            <w:r w:rsidRPr="009F75E8">
              <w:rPr>
                <w:rFonts w:ascii="Calibri" w:hAnsi="Calibri"/>
                <w:color w:val="000000"/>
                <w:sz w:val="22"/>
                <w:szCs w:val="22"/>
              </w:rPr>
              <w:t>Popis produktu:</w:t>
            </w:r>
          </w:p>
        </w:tc>
        <w:tc>
          <w:tcPr>
            <w:tcW w:w="1499" w:type="pct"/>
            <w:gridSpan w:val="2"/>
            <w:tcBorders>
              <w:top w:val="single" w:sz="4" w:space="0" w:color="auto"/>
              <w:left w:val="nil"/>
              <w:bottom w:val="single" w:sz="4" w:space="0" w:color="auto"/>
              <w:right w:val="single" w:sz="4" w:space="0" w:color="auto"/>
            </w:tcBorders>
            <w:shd w:val="clear" w:color="000000" w:fill="AEAAAA"/>
            <w:noWrap/>
            <w:vAlign w:val="center"/>
            <w:hideMark/>
          </w:tcPr>
          <w:p w:rsidR="002924D1" w:rsidRPr="009F75E8" w:rsidRDefault="002924D1" w:rsidP="002924D1">
            <w:pPr>
              <w:jc w:val="center"/>
              <w:rPr>
                <w:rFonts w:ascii="Calibri" w:hAnsi="Calibri"/>
                <w:color w:val="000000"/>
                <w:sz w:val="22"/>
                <w:szCs w:val="22"/>
              </w:rPr>
            </w:pPr>
            <w:r w:rsidRPr="009F75E8">
              <w:rPr>
                <w:rFonts w:ascii="Calibri" w:hAnsi="Calibri"/>
                <w:color w:val="000000"/>
                <w:sz w:val="22"/>
                <w:szCs w:val="22"/>
              </w:rPr>
              <w:t>Cena bez DPH:</w:t>
            </w:r>
          </w:p>
        </w:tc>
      </w:tr>
      <w:tr w:rsidR="002924D1" w:rsidRPr="009F75E8" w:rsidTr="002924D1">
        <w:trPr>
          <w:trHeight w:val="237"/>
        </w:trPr>
        <w:tc>
          <w:tcPr>
            <w:tcW w:w="532" w:type="pct"/>
            <w:vMerge/>
            <w:tcBorders>
              <w:top w:val="single" w:sz="4" w:space="0" w:color="auto"/>
              <w:left w:val="single" w:sz="4" w:space="0" w:color="auto"/>
              <w:bottom w:val="single" w:sz="4" w:space="0" w:color="auto"/>
              <w:right w:val="single" w:sz="4" w:space="0" w:color="auto"/>
            </w:tcBorders>
            <w:vAlign w:val="center"/>
            <w:hideMark/>
          </w:tcPr>
          <w:p w:rsidR="002924D1" w:rsidRPr="009F75E8" w:rsidRDefault="002924D1" w:rsidP="002924D1">
            <w:pPr>
              <w:jc w:val="center"/>
              <w:rPr>
                <w:rFonts w:ascii="Calibri" w:hAnsi="Calibri"/>
                <w:color w:val="000000"/>
                <w:sz w:val="22"/>
                <w:szCs w:val="22"/>
              </w:rPr>
            </w:pPr>
          </w:p>
        </w:tc>
        <w:tc>
          <w:tcPr>
            <w:tcW w:w="2969" w:type="pct"/>
            <w:gridSpan w:val="2"/>
            <w:vMerge/>
            <w:tcBorders>
              <w:top w:val="single" w:sz="4" w:space="0" w:color="auto"/>
              <w:left w:val="single" w:sz="4" w:space="0" w:color="auto"/>
              <w:bottom w:val="single" w:sz="4" w:space="0" w:color="auto"/>
              <w:right w:val="single" w:sz="4" w:space="0" w:color="auto"/>
            </w:tcBorders>
            <w:vAlign w:val="center"/>
            <w:hideMark/>
          </w:tcPr>
          <w:p w:rsidR="002924D1" w:rsidRPr="009F75E8" w:rsidRDefault="002924D1" w:rsidP="002924D1">
            <w:pPr>
              <w:jc w:val="center"/>
              <w:rPr>
                <w:rFonts w:ascii="Calibri" w:hAnsi="Calibri"/>
                <w:color w:val="000000"/>
                <w:sz w:val="22"/>
                <w:szCs w:val="22"/>
              </w:rPr>
            </w:pPr>
          </w:p>
        </w:tc>
        <w:tc>
          <w:tcPr>
            <w:tcW w:w="786" w:type="pct"/>
            <w:tcBorders>
              <w:top w:val="nil"/>
              <w:left w:val="nil"/>
              <w:bottom w:val="single" w:sz="4" w:space="0" w:color="auto"/>
              <w:right w:val="single" w:sz="4" w:space="0" w:color="auto"/>
            </w:tcBorders>
            <w:shd w:val="clear" w:color="000000" w:fill="AEAAAA"/>
            <w:noWrap/>
            <w:vAlign w:val="center"/>
            <w:hideMark/>
          </w:tcPr>
          <w:p w:rsidR="002924D1" w:rsidRPr="009F75E8" w:rsidRDefault="002924D1" w:rsidP="002924D1">
            <w:pPr>
              <w:rPr>
                <w:rFonts w:ascii="Calibri" w:hAnsi="Calibri"/>
                <w:color w:val="000000"/>
                <w:sz w:val="22"/>
                <w:szCs w:val="22"/>
              </w:rPr>
            </w:pPr>
            <w:r w:rsidRPr="009F75E8">
              <w:rPr>
                <w:rFonts w:ascii="Calibri" w:hAnsi="Calibri"/>
                <w:color w:val="000000"/>
                <w:sz w:val="22"/>
                <w:szCs w:val="22"/>
              </w:rPr>
              <w:t>Za kus:</w:t>
            </w:r>
          </w:p>
        </w:tc>
        <w:tc>
          <w:tcPr>
            <w:tcW w:w="713" w:type="pct"/>
            <w:tcBorders>
              <w:top w:val="nil"/>
              <w:left w:val="nil"/>
              <w:bottom w:val="single" w:sz="4" w:space="0" w:color="auto"/>
              <w:right w:val="single" w:sz="4" w:space="0" w:color="auto"/>
            </w:tcBorders>
            <w:shd w:val="clear" w:color="000000" w:fill="AEAAAA"/>
            <w:noWrap/>
            <w:vAlign w:val="center"/>
            <w:hideMark/>
          </w:tcPr>
          <w:p w:rsidR="002924D1" w:rsidRPr="009F75E8" w:rsidRDefault="002924D1" w:rsidP="002924D1">
            <w:pPr>
              <w:rPr>
                <w:rFonts w:ascii="Calibri" w:hAnsi="Calibri"/>
                <w:color w:val="000000"/>
                <w:sz w:val="22"/>
                <w:szCs w:val="22"/>
              </w:rPr>
            </w:pPr>
            <w:r w:rsidRPr="009F75E8">
              <w:rPr>
                <w:rFonts w:ascii="Calibri" w:hAnsi="Calibri"/>
                <w:color w:val="000000"/>
                <w:sz w:val="22"/>
                <w:szCs w:val="22"/>
              </w:rPr>
              <w:t>Celkem:</w:t>
            </w:r>
          </w:p>
        </w:tc>
      </w:tr>
      <w:tr w:rsidR="002924D1" w:rsidRPr="009F75E8" w:rsidTr="002924D1">
        <w:trPr>
          <w:trHeight w:val="237"/>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2924D1" w:rsidRPr="009F75E8" w:rsidRDefault="00D40989" w:rsidP="002924D1">
            <w:pPr>
              <w:jc w:val="center"/>
              <w:rPr>
                <w:rFonts w:ascii="Calibri" w:hAnsi="Calibri"/>
                <w:color w:val="000000"/>
                <w:sz w:val="22"/>
                <w:szCs w:val="22"/>
              </w:rPr>
            </w:pPr>
            <w:r>
              <w:rPr>
                <w:rFonts w:ascii="Calibri" w:hAnsi="Calibri"/>
                <w:color w:val="000000"/>
                <w:sz w:val="22"/>
                <w:szCs w:val="22"/>
              </w:rPr>
              <w:t>7</w:t>
            </w:r>
          </w:p>
        </w:tc>
        <w:tc>
          <w:tcPr>
            <w:tcW w:w="2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924D1" w:rsidRPr="009F75E8" w:rsidRDefault="00D40989" w:rsidP="002924D1">
            <w:pPr>
              <w:rPr>
                <w:rFonts w:ascii="Calibri" w:hAnsi="Calibri"/>
                <w:color w:val="000000"/>
                <w:sz w:val="22"/>
                <w:szCs w:val="22"/>
              </w:rPr>
            </w:pPr>
            <w:proofErr w:type="spellStart"/>
            <w:r w:rsidRPr="00D40989">
              <w:rPr>
                <w:rFonts w:ascii="Calibri" w:hAnsi="Calibri"/>
                <w:color w:val="000000"/>
                <w:sz w:val="22"/>
                <w:szCs w:val="22"/>
              </w:rPr>
              <w:t>Annual</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Maintenance</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Renewal</w:t>
            </w:r>
            <w:proofErr w:type="spellEnd"/>
            <w:r w:rsidRPr="00D40989">
              <w:rPr>
                <w:rFonts w:ascii="Calibri" w:hAnsi="Calibri"/>
                <w:color w:val="000000"/>
                <w:sz w:val="22"/>
                <w:szCs w:val="22"/>
              </w:rPr>
              <w:t xml:space="preserve"> - </w:t>
            </w:r>
            <w:proofErr w:type="spellStart"/>
            <w:r w:rsidRPr="00D40989">
              <w:rPr>
                <w:rFonts w:ascii="Calibri" w:hAnsi="Calibri"/>
                <w:color w:val="000000"/>
                <w:sz w:val="22"/>
                <w:szCs w:val="22"/>
              </w:rPr>
              <w:t>Veeam</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Backup</w:t>
            </w:r>
            <w:proofErr w:type="spellEnd"/>
            <w:r w:rsidRPr="00D40989">
              <w:rPr>
                <w:rFonts w:ascii="Calibri" w:hAnsi="Calibri"/>
                <w:color w:val="000000"/>
                <w:sz w:val="22"/>
                <w:szCs w:val="22"/>
              </w:rPr>
              <w:t xml:space="preserve"> &amp; </w:t>
            </w:r>
            <w:proofErr w:type="spellStart"/>
            <w:r w:rsidRPr="00D40989">
              <w:rPr>
                <w:rFonts w:ascii="Calibri" w:hAnsi="Calibri"/>
                <w:color w:val="000000"/>
                <w:sz w:val="22"/>
                <w:szCs w:val="22"/>
              </w:rPr>
              <w:t>Replication</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Enterprise</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for</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VMware</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rsidR="002924D1" w:rsidRPr="009F75E8" w:rsidRDefault="00D40989" w:rsidP="002924D1">
            <w:pPr>
              <w:jc w:val="right"/>
              <w:rPr>
                <w:rFonts w:ascii="Calibri" w:hAnsi="Calibri"/>
                <w:color w:val="000000"/>
                <w:sz w:val="22"/>
                <w:szCs w:val="22"/>
              </w:rPr>
            </w:pPr>
            <w:r>
              <w:rPr>
                <w:rFonts w:ascii="Calibri" w:hAnsi="Calibri"/>
                <w:color w:val="000000"/>
                <w:sz w:val="22"/>
                <w:szCs w:val="22"/>
              </w:rPr>
              <w:t>7 400,- Kč</w:t>
            </w:r>
          </w:p>
        </w:tc>
        <w:tc>
          <w:tcPr>
            <w:tcW w:w="713"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51 800,- Kč</w:t>
            </w:r>
          </w:p>
        </w:tc>
      </w:tr>
      <w:tr w:rsidR="002924D1" w:rsidRPr="009F75E8" w:rsidTr="002924D1">
        <w:trPr>
          <w:trHeight w:val="237"/>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2924D1" w:rsidRPr="009F75E8" w:rsidRDefault="007663BB" w:rsidP="002924D1">
            <w:pPr>
              <w:jc w:val="center"/>
              <w:rPr>
                <w:rFonts w:ascii="Calibri" w:hAnsi="Calibri"/>
                <w:color w:val="000000"/>
                <w:sz w:val="22"/>
                <w:szCs w:val="22"/>
              </w:rPr>
            </w:pPr>
            <w:r>
              <w:rPr>
                <w:rFonts w:ascii="Calibri" w:hAnsi="Calibri"/>
                <w:color w:val="000000"/>
                <w:sz w:val="22"/>
                <w:szCs w:val="22"/>
              </w:rPr>
              <w:t>7</w:t>
            </w:r>
          </w:p>
        </w:tc>
        <w:tc>
          <w:tcPr>
            <w:tcW w:w="2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924D1" w:rsidRPr="009F75E8" w:rsidRDefault="007663BB" w:rsidP="002924D1">
            <w:pPr>
              <w:rPr>
                <w:rFonts w:ascii="Calibri" w:hAnsi="Calibri"/>
                <w:color w:val="000000"/>
                <w:sz w:val="22"/>
                <w:szCs w:val="22"/>
              </w:rPr>
            </w:pPr>
            <w:r w:rsidRPr="007663BB">
              <w:rPr>
                <w:rFonts w:ascii="Calibri" w:hAnsi="Calibri"/>
                <w:color w:val="000000"/>
                <w:sz w:val="22"/>
                <w:szCs w:val="22"/>
              </w:rPr>
              <w:t xml:space="preserve">3 </w:t>
            </w:r>
            <w:proofErr w:type="spellStart"/>
            <w:r w:rsidRPr="007663BB">
              <w:rPr>
                <w:rFonts w:ascii="Calibri" w:hAnsi="Calibri"/>
                <w:color w:val="000000"/>
                <w:sz w:val="22"/>
                <w:szCs w:val="22"/>
              </w:rPr>
              <w:t>additional</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years</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of</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maintenance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prepaid</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Backup</w:t>
            </w:r>
            <w:proofErr w:type="spellEnd"/>
            <w:r w:rsidRPr="007663BB">
              <w:rPr>
                <w:rFonts w:ascii="Calibri" w:hAnsi="Calibri"/>
                <w:color w:val="000000"/>
                <w:sz w:val="22"/>
                <w:szCs w:val="22"/>
              </w:rPr>
              <w:t xml:space="preserve"> &amp; </w:t>
            </w:r>
            <w:proofErr w:type="spellStart"/>
            <w:r w:rsidRPr="007663BB">
              <w:rPr>
                <w:rFonts w:ascii="Calibri" w:hAnsi="Calibri"/>
                <w:color w:val="000000"/>
                <w:sz w:val="22"/>
                <w:szCs w:val="22"/>
              </w:rPr>
              <w:t>Replication</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Enterprise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VMware</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19 200,- Kč</w:t>
            </w:r>
          </w:p>
        </w:tc>
        <w:tc>
          <w:tcPr>
            <w:tcW w:w="713"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 xml:space="preserve">134 400,- </w:t>
            </w:r>
            <w:r w:rsidR="002924D1" w:rsidRPr="009F75E8">
              <w:rPr>
                <w:rFonts w:ascii="Calibri" w:hAnsi="Calibri"/>
                <w:color w:val="000000"/>
                <w:sz w:val="22"/>
                <w:szCs w:val="22"/>
              </w:rPr>
              <w:t>Kč</w:t>
            </w:r>
          </w:p>
        </w:tc>
      </w:tr>
      <w:tr w:rsidR="002924D1" w:rsidRPr="009F75E8" w:rsidTr="002924D1">
        <w:trPr>
          <w:trHeight w:val="237"/>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2924D1" w:rsidRPr="009F75E8" w:rsidRDefault="007663BB" w:rsidP="002924D1">
            <w:pPr>
              <w:jc w:val="center"/>
              <w:rPr>
                <w:rFonts w:ascii="Calibri" w:hAnsi="Calibri"/>
                <w:color w:val="000000"/>
                <w:sz w:val="22"/>
                <w:szCs w:val="22"/>
              </w:rPr>
            </w:pPr>
            <w:r>
              <w:rPr>
                <w:rFonts w:ascii="Calibri" w:hAnsi="Calibri"/>
                <w:color w:val="000000"/>
                <w:sz w:val="22"/>
                <w:szCs w:val="22"/>
              </w:rPr>
              <w:t>2</w:t>
            </w:r>
          </w:p>
        </w:tc>
        <w:tc>
          <w:tcPr>
            <w:tcW w:w="2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924D1" w:rsidRPr="009F75E8" w:rsidRDefault="007663BB" w:rsidP="002924D1">
            <w:pPr>
              <w:rPr>
                <w:rFonts w:ascii="Calibri" w:hAnsi="Calibri"/>
                <w:color w:val="000000"/>
                <w:sz w:val="22"/>
                <w:szCs w:val="22"/>
              </w:rPr>
            </w:pP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Backup</w:t>
            </w:r>
            <w:proofErr w:type="spellEnd"/>
            <w:r w:rsidRPr="007663BB">
              <w:rPr>
                <w:rFonts w:ascii="Calibri" w:hAnsi="Calibri"/>
                <w:color w:val="000000"/>
                <w:sz w:val="22"/>
                <w:szCs w:val="22"/>
              </w:rPr>
              <w:t xml:space="preserve"> &amp; </w:t>
            </w:r>
            <w:proofErr w:type="spellStart"/>
            <w:r w:rsidRPr="007663BB">
              <w:rPr>
                <w:rFonts w:ascii="Calibri" w:hAnsi="Calibri"/>
                <w:color w:val="000000"/>
                <w:sz w:val="22"/>
                <w:szCs w:val="22"/>
              </w:rPr>
              <w:t>Replication</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Enterprise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VMware</w:t>
            </w:r>
            <w:proofErr w:type="spellEnd"/>
            <w:r w:rsidRPr="007663BB">
              <w:rPr>
                <w:rFonts w:ascii="Calibri" w:hAnsi="Calibri"/>
                <w:color w:val="000000"/>
                <w:sz w:val="22"/>
                <w:szCs w:val="22"/>
              </w:rPr>
              <w:t xml:space="preserve"> - Public </w:t>
            </w:r>
            <w:proofErr w:type="spellStart"/>
            <w:r w:rsidRPr="007663BB">
              <w:rPr>
                <w:rFonts w:ascii="Calibri" w:hAnsi="Calibri"/>
                <w:color w:val="000000"/>
                <w:sz w:val="22"/>
                <w:szCs w:val="22"/>
              </w:rPr>
              <w:t>Sector</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27 450,- Kč</w:t>
            </w:r>
          </w:p>
        </w:tc>
        <w:tc>
          <w:tcPr>
            <w:tcW w:w="713"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 xml:space="preserve">54 900,- </w:t>
            </w:r>
            <w:r w:rsidR="002924D1" w:rsidRPr="009F75E8">
              <w:rPr>
                <w:rFonts w:ascii="Calibri" w:hAnsi="Calibri"/>
                <w:color w:val="000000"/>
                <w:sz w:val="22"/>
                <w:szCs w:val="22"/>
              </w:rPr>
              <w:t>Kč</w:t>
            </w:r>
          </w:p>
        </w:tc>
      </w:tr>
      <w:tr w:rsidR="002924D1" w:rsidRPr="009F75E8" w:rsidTr="002924D1">
        <w:trPr>
          <w:trHeight w:val="237"/>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2924D1" w:rsidRPr="009F75E8" w:rsidRDefault="007663BB" w:rsidP="002924D1">
            <w:pPr>
              <w:jc w:val="center"/>
              <w:rPr>
                <w:rFonts w:ascii="Calibri" w:hAnsi="Calibri"/>
                <w:color w:val="000000"/>
                <w:sz w:val="22"/>
                <w:szCs w:val="22"/>
              </w:rPr>
            </w:pPr>
            <w:r>
              <w:rPr>
                <w:rFonts w:ascii="Calibri" w:hAnsi="Calibri"/>
                <w:color w:val="000000"/>
                <w:sz w:val="22"/>
                <w:szCs w:val="22"/>
              </w:rPr>
              <w:t>2</w:t>
            </w:r>
          </w:p>
        </w:tc>
        <w:tc>
          <w:tcPr>
            <w:tcW w:w="2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924D1" w:rsidRPr="009F75E8" w:rsidRDefault="007663BB" w:rsidP="002924D1">
            <w:pPr>
              <w:rPr>
                <w:rFonts w:ascii="Calibri" w:hAnsi="Calibri"/>
                <w:color w:val="000000"/>
                <w:sz w:val="22"/>
                <w:szCs w:val="22"/>
              </w:rPr>
            </w:pP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4 </w:t>
            </w:r>
            <w:proofErr w:type="spellStart"/>
            <w:r w:rsidRPr="007663BB">
              <w:rPr>
                <w:rFonts w:ascii="Calibri" w:hAnsi="Calibri"/>
                <w:color w:val="000000"/>
                <w:sz w:val="22"/>
                <w:szCs w:val="22"/>
              </w:rPr>
              <w:t>additional</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year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of</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maintenance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B&amp;R </w:t>
            </w:r>
            <w:proofErr w:type="spellStart"/>
            <w:r w:rsidRPr="007663BB">
              <w:rPr>
                <w:rFonts w:ascii="Calibri" w:hAnsi="Calibri"/>
                <w:color w:val="000000"/>
                <w:sz w:val="22"/>
                <w:szCs w:val="22"/>
              </w:rPr>
              <w:t>Ent</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25 200,- Kč</w:t>
            </w:r>
          </w:p>
        </w:tc>
        <w:tc>
          <w:tcPr>
            <w:tcW w:w="713" w:type="pct"/>
            <w:tcBorders>
              <w:top w:val="nil"/>
              <w:left w:val="nil"/>
              <w:bottom w:val="single" w:sz="4" w:space="0" w:color="auto"/>
              <w:right w:val="single" w:sz="4" w:space="0" w:color="auto"/>
            </w:tcBorders>
            <w:shd w:val="clear" w:color="auto" w:fill="auto"/>
            <w:noWrap/>
            <w:vAlign w:val="center"/>
            <w:hideMark/>
          </w:tcPr>
          <w:p w:rsidR="002924D1" w:rsidRPr="009F75E8" w:rsidRDefault="002924D1" w:rsidP="007663BB">
            <w:pPr>
              <w:jc w:val="right"/>
              <w:rPr>
                <w:rFonts w:ascii="Calibri" w:hAnsi="Calibri"/>
                <w:color w:val="000000"/>
                <w:sz w:val="22"/>
                <w:szCs w:val="22"/>
              </w:rPr>
            </w:pPr>
            <w:r w:rsidRPr="009F75E8">
              <w:rPr>
                <w:rFonts w:ascii="Calibri" w:hAnsi="Calibri"/>
                <w:color w:val="000000"/>
                <w:sz w:val="22"/>
                <w:szCs w:val="22"/>
              </w:rPr>
              <w:t>5</w:t>
            </w:r>
            <w:r w:rsidR="007663BB">
              <w:rPr>
                <w:rFonts w:ascii="Calibri" w:hAnsi="Calibri"/>
                <w:color w:val="000000"/>
                <w:sz w:val="22"/>
                <w:szCs w:val="22"/>
              </w:rPr>
              <w:t>0</w:t>
            </w:r>
            <w:r>
              <w:rPr>
                <w:rFonts w:ascii="Calibri" w:hAnsi="Calibri"/>
                <w:color w:val="000000"/>
                <w:sz w:val="22"/>
                <w:szCs w:val="22"/>
              </w:rPr>
              <w:t> </w:t>
            </w:r>
            <w:r w:rsidRPr="009F75E8">
              <w:rPr>
                <w:rFonts w:ascii="Calibri" w:hAnsi="Calibri"/>
                <w:color w:val="000000"/>
                <w:sz w:val="22"/>
                <w:szCs w:val="22"/>
              </w:rPr>
              <w:t>400,</w:t>
            </w:r>
            <w:r w:rsidR="007663BB">
              <w:rPr>
                <w:rFonts w:ascii="Calibri" w:hAnsi="Calibri"/>
                <w:color w:val="000000"/>
                <w:sz w:val="22"/>
                <w:szCs w:val="22"/>
              </w:rPr>
              <w:t>-</w:t>
            </w:r>
            <w:r>
              <w:rPr>
                <w:rFonts w:ascii="Calibri" w:hAnsi="Calibri"/>
                <w:color w:val="000000"/>
                <w:sz w:val="22"/>
                <w:szCs w:val="22"/>
              </w:rPr>
              <w:t> </w:t>
            </w:r>
            <w:r w:rsidRPr="009F75E8">
              <w:rPr>
                <w:rFonts w:ascii="Calibri" w:hAnsi="Calibri"/>
                <w:color w:val="000000"/>
                <w:sz w:val="22"/>
                <w:szCs w:val="22"/>
              </w:rPr>
              <w:t>Kč</w:t>
            </w:r>
          </w:p>
        </w:tc>
      </w:tr>
      <w:tr w:rsidR="002924D1" w:rsidRPr="009F75E8" w:rsidTr="002924D1">
        <w:trPr>
          <w:trHeight w:val="38"/>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2924D1" w:rsidRPr="009F75E8" w:rsidRDefault="002924D1" w:rsidP="002924D1">
            <w:pPr>
              <w:jc w:val="center"/>
              <w:rPr>
                <w:rFonts w:ascii="Calibri" w:hAnsi="Calibri"/>
                <w:color w:val="000000"/>
                <w:sz w:val="22"/>
                <w:szCs w:val="22"/>
              </w:rPr>
            </w:pPr>
            <w:r w:rsidRPr="009F75E8">
              <w:rPr>
                <w:rFonts w:ascii="Calibri" w:hAnsi="Calibri"/>
                <w:color w:val="000000"/>
                <w:sz w:val="22"/>
                <w:szCs w:val="22"/>
              </w:rPr>
              <w:t>1</w:t>
            </w:r>
          </w:p>
        </w:tc>
        <w:tc>
          <w:tcPr>
            <w:tcW w:w="2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924D1" w:rsidRPr="009F75E8" w:rsidRDefault="007663BB" w:rsidP="002924D1">
            <w:pPr>
              <w:rPr>
                <w:rFonts w:ascii="Calibri" w:hAnsi="Calibri"/>
                <w:color w:val="000000"/>
                <w:sz w:val="22"/>
                <w:szCs w:val="22"/>
              </w:rPr>
            </w:pPr>
            <w:r>
              <w:rPr>
                <w:rFonts w:ascii="Calibri" w:hAnsi="Calibri"/>
                <w:color w:val="000000"/>
                <w:sz w:val="22"/>
                <w:szCs w:val="22"/>
              </w:rPr>
              <w:t>Implementace</w:t>
            </w:r>
          </w:p>
        </w:tc>
        <w:tc>
          <w:tcPr>
            <w:tcW w:w="786"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7 500,- Kč</w:t>
            </w:r>
          </w:p>
        </w:tc>
        <w:tc>
          <w:tcPr>
            <w:tcW w:w="713" w:type="pct"/>
            <w:tcBorders>
              <w:top w:val="nil"/>
              <w:left w:val="nil"/>
              <w:bottom w:val="single" w:sz="4" w:space="0" w:color="auto"/>
              <w:right w:val="single" w:sz="4" w:space="0" w:color="auto"/>
            </w:tcBorders>
            <w:shd w:val="clear" w:color="auto" w:fill="auto"/>
            <w:noWrap/>
            <w:vAlign w:val="center"/>
            <w:hideMark/>
          </w:tcPr>
          <w:p w:rsidR="002924D1" w:rsidRPr="009F75E8" w:rsidRDefault="007663BB" w:rsidP="002924D1">
            <w:pPr>
              <w:jc w:val="right"/>
              <w:rPr>
                <w:rFonts w:ascii="Calibri" w:hAnsi="Calibri"/>
                <w:color w:val="000000"/>
                <w:sz w:val="22"/>
                <w:szCs w:val="22"/>
              </w:rPr>
            </w:pPr>
            <w:r>
              <w:rPr>
                <w:rFonts w:ascii="Calibri" w:hAnsi="Calibri"/>
                <w:color w:val="000000"/>
                <w:sz w:val="22"/>
                <w:szCs w:val="22"/>
              </w:rPr>
              <w:t xml:space="preserve">7 500,- </w:t>
            </w:r>
            <w:r w:rsidR="002924D1" w:rsidRPr="009F75E8">
              <w:rPr>
                <w:rFonts w:ascii="Calibri" w:hAnsi="Calibri"/>
                <w:color w:val="000000"/>
                <w:sz w:val="22"/>
                <w:szCs w:val="22"/>
              </w:rPr>
              <w:t>Kč</w:t>
            </w:r>
          </w:p>
        </w:tc>
      </w:tr>
      <w:tr w:rsidR="002924D1" w:rsidRPr="009F75E8" w:rsidTr="002924D1">
        <w:trPr>
          <w:trHeight w:val="237"/>
        </w:trPr>
        <w:tc>
          <w:tcPr>
            <w:tcW w:w="532" w:type="pct"/>
            <w:tcBorders>
              <w:top w:val="nil"/>
              <w:left w:val="nil"/>
              <w:bottom w:val="nil"/>
              <w:right w:val="nil"/>
            </w:tcBorders>
            <w:shd w:val="clear" w:color="auto" w:fill="auto"/>
            <w:noWrap/>
            <w:vAlign w:val="center"/>
            <w:hideMark/>
          </w:tcPr>
          <w:p w:rsidR="002924D1" w:rsidRPr="009F75E8" w:rsidRDefault="002924D1" w:rsidP="002924D1">
            <w:pPr>
              <w:jc w:val="center"/>
              <w:rPr>
                <w:rFonts w:ascii="Calibri" w:hAnsi="Calibri"/>
                <w:color w:val="000000"/>
                <w:sz w:val="22"/>
                <w:szCs w:val="22"/>
              </w:rPr>
            </w:pPr>
          </w:p>
        </w:tc>
        <w:tc>
          <w:tcPr>
            <w:tcW w:w="1594" w:type="pct"/>
            <w:tcBorders>
              <w:top w:val="nil"/>
              <w:left w:val="nil"/>
              <w:bottom w:val="nil"/>
              <w:right w:val="nil"/>
            </w:tcBorders>
            <w:shd w:val="clear" w:color="auto" w:fill="auto"/>
            <w:noWrap/>
            <w:vAlign w:val="center"/>
            <w:hideMark/>
          </w:tcPr>
          <w:p w:rsidR="002924D1" w:rsidRPr="009F75E8" w:rsidRDefault="002924D1" w:rsidP="002924D1">
            <w:pPr>
              <w:jc w:val="center"/>
              <w:rPr>
                <w:sz w:val="20"/>
                <w:szCs w:val="20"/>
              </w:rPr>
            </w:pPr>
          </w:p>
        </w:tc>
        <w:tc>
          <w:tcPr>
            <w:tcW w:w="1375" w:type="pct"/>
            <w:tcBorders>
              <w:top w:val="nil"/>
              <w:left w:val="nil"/>
              <w:bottom w:val="nil"/>
              <w:right w:val="nil"/>
            </w:tcBorders>
            <w:shd w:val="clear" w:color="auto" w:fill="auto"/>
            <w:noWrap/>
            <w:vAlign w:val="center"/>
            <w:hideMark/>
          </w:tcPr>
          <w:p w:rsidR="002924D1" w:rsidRPr="009F75E8" w:rsidRDefault="002924D1" w:rsidP="002924D1">
            <w:pPr>
              <w:jc w:val="center"/>
              <w:rPr>
                <w:sz w:val="20"/>
                <w:szCs w:val="20"/>
              </w:rPr>
            </w:pPr>
          </w:p>
        </w:tc>
        <w:tc>
          <w:tcPr>
            <w:tcW w:w="786" w:type="pct"/>
            <w:tcBorders>
              <w:top w:val="nil"/>
              <w:left w:val="single" w:sz="4" w:space="0" w:color="auto"/>
              <w:bottom w:val="single" w:sz="4" w:space="0" w:color="auto"/>
              <w:right w:val="single" w:sz="4" w:space="0" w:color="auto"/>
            </w:tcBorders>
            <w:shd w:val="clear" w:color="000000" w:fill="AEAAAA"/>
            <w:noWrap/>
            <w:vAlign w:val="center"/>
            <w:hideMark/>
          </w:tcPr>
          <w:p w:rsidR="002924D1" w:rsidRPr="009F75E8" w:rsidRDefault="002924D1" w:rsidP="002924D1">
            <w:pPr>
              <w:rPr>
                <w:rFonts w:ascii="Calibri" w:hAnsi="Calibri"/>
                <w:color w:val="000000"/>
                <w:sz w:val="22"/>
                <w:szCs w:val="22"/>
              </w:rPr>
            </w:pPr>
            <w:r>
              <w:rPr>
                <w:rFonts w:ascii="Calibri" w:hAnsi="Calibri"/>
                <w:color w:val="000000"/>
                <w:sz w:val="22"/>
                <w:szCs w:val="22"/>
              </w:rPr>
              <w:t>Celkem:</w:t>
            </w:r>
          </w:p>
        </w:tc>
        <w:tc>
          <w:tcPr>
            <w:tcW w:w="713" w:type="pct"/>
            <w:tcBorders>
              <w:top w:val="nil"/>
              <w:left w:val="nil"/>
              <w:bottom w:val="nil"/>
              <w:right w:val="single" w:sz="4" w:space="0" w:color="auto"/>
            </w:tcBorders>
            <w:shd w:val="clear" w:color="000000" w:fill="AEAAAA"/>
            <w:noWrap/>
            <w:vAlign w:val="center"/>
            <w:hideMark/>
          </w:tcPr>
          <w:p w:rsidR="002924D1" w:rsidRPr="009F75E8" w:rsidRDefault="002924D1" w:rsidP="007663BB">
            <w:pPr>
              <w:jc w:val="right"/>
              <w:rPr>
                <w:rFonts w:ascii="Calibri" w:hAnsi="Calibri"/>
                <w:color w:val="000000"/>
                <w:sz w:val="22"/>
                <w:szCs w:val="22"/>
              </w:rPr>
            </w:pPr>
            <w:r w:rsidRPr="009F75E8">
              <w:rPr>
                <w:rFonts w:ascii="Calibri" w:hAnsi="Calibri"/>
                <w:color w:val="000000"/>
                <w:sz w:val="22"/>
                <w:szCs w:val="22"/>
              </w:rPr>
              <w:t>2</w:t>
            </w:r>
            <w:r w:rsidR="007663BB">
              <w:rPr>
                <w:rFonts w:ascii="Calibri" w:hAnsi="Calibri"/>
                <w:color w:val="000000"/>
                <w:sz w:val="22"/>
                <w:szCs w:val="22"/>
              </w:rPr>
              <w:t>99</w:t>
            </w:r>
            <w:r>
              <w:rPr>
                <w:rFonts w:ascii="Calibri" w:hAnsi="Calibri"/>
                <w:color w:val="000000"/>
                <w:sz w:val="22"/>
                <w:szCs w:val="22"/>
              </w:rPr>
              <w:t> </w:t>
            </w:r>
            <w:r w:rsidR="007663BB">
              <w:rPr>
                <w:rFonts w:ascii="Calibri" w:hAnsi="Calibri"/>
                <w:color w:val="000000"/>
                <w:sz w:val="22"/>
                <w:szCs w:val="22"/>
              </w:rPr>
              <w:t>0</w:t>
            </w:r>
            <w:r w:rsidRPr="009F75E8">
              <w:rPr>
                <w:rFonts w:ascii="Calibri" w:hAnsi="Calibri"/>
                <w:color w:val="000000"/>
                <w:sz w:val="22"/>
                <w:szCs w:val="22"/>
              </w:rPr>
              <w:t>00,00</w:t>
            </w:r>
            <w:r>
              <w:rPr>
                <w:rFonts w:ascii="Calibri" w:hAnsi="Calibri"/>
                <w:color w:val="000000"/>
                <w:sz w:val="22"/>
                <w:szCs w:val="22"/>
              </w:rPr>
              <w:t> </w:t>
            </w:r>
            <w:r w:rsidRPr="009F75E8">
              <w:rPr>
                <w:rFonts w:ascii="Calibri" w:hAnsi="Calibri"/>
                <w:color w:val="000000"/>
                <w:sz w:val="22"/>
                <w:szCs w:val="22"/>
              </w:rPr>
              <w:t>Kč</w:t>
            </w:r>
          </w:p>
        </w:tc>
      </w:tr>
      <w:tr w:rsidR="002924D1" w:rsidRPr="009F75E8" w:rsidTr="002924D1">
        <w:trPr>
          <w:trHeight w:val="237"/>
        </w:trPr>
        <w:tc>
          <w:tcPr>
            <w:tcW w:w="532" w:type="pct"/>
            <w:tcBorders>
              <w:top w:val="nil"/>
              <w:left w:val="nil"/>
              <w:bottom w:val="nil"/>
              <w:right w:val="nil"/>
            </w:tcBorders>
            <w:shd w:val="clear" w:color="auto" w:fill="auto"/>
            <w:noWrap/>
            <w:vAlign w:val="center"/>
            <w:hideMark/>
          </w:tcPr>
          <w:p w:rsidR="002924D1" w:rsidRPr="009F75E8" w:rsidRDefault="002924D1" w:rsidP="002924D1">
            <w:pPr>
              <w:jc w:val="center"/>
              <w:rPr>
                <w:rFonts w:ascii="Calibri" w:hAnsi="Calibri"/>
                <w:color w:val="000000"/>
                <w:sz w:val="22"/>
                <w:szCs w:val="22"/>
              </w:rPr>
            </w:pPr>
          </w:p>
        </w:tc>
        <w:tc>
          <w:tcPr>
            <w:tcW w:w="1594" w:type="pct"/>
            <w:tcBorders>
              <w:top w:val="nil"/>
              <w:left w:val="nil"/>
              <w:bottom w:val="nil"/>
              <w:right w:val="nil"/>
            </w:tcBorders>
            <w:shd w:val="clear" w:color="auto" w:fill="auto"/>
            <w:noWrap/>
            <w:vAlign w:val="center"/>
            <w:hideMark/>
          </w:tcPr>
          <w:p w:rsidR="002924D1" w:rsidRPr="009F75E8" w:rsidRDefault="002924D1" w:rsidP="002924D1">
            <w:pPr>
              <w:jc w:val="center"/>
              <w:rPr>
                <w:sz w:val="20"/>
                <w:szCs w:val="20"/>
              </w:rPr>
            </w:pPr>
          </w:p>
        </w:tc>
        <w:tc>
          <w:tcPr>
            <w:tcW w:w="1375" w:type="pct"/>
            <w:tcBorders>
              <w:top w:val="nil"/>
              <w:left w:val="nil"/>
              <w:bottom w:val="nil"/>
              <w:right w:val="nil"/>
            </w:tcBorders>
            <w:shd w:val="clear" w:color="auto" w:fill="auto"/>
            <w:noWrap/>
            <w:vAlign w:val="center"/>
            <w:hideMark/>
          </w:tcPr>
          <w:p w:rsidR="002924D1" w:rsidRPr="009F75E8" w:rsidRDefault="002924D1" w:rsidP="002924D1">
            <w:pPr>
              <w:jc w:val="center"/>
              <w:rPr>
                <w:sz w:val="20"/>
                <w:szCs w:val="20"/>
              </w:rPr>
            </w:pPr>
          </w:p>
        </w:tc>
        <w:tc>
          <w:tcPr>
            <w:tcW w:w="786" w:type="pct"/>
            <w:tcBorders>
              <w:top w:val="nil"/>
              <w:left w:val="single" w:sz="4" w:space="0" w:color="auto"/>
              <w:bottom w:val="single" w:sz="4" w:space="0" w:color="auto"/>
              <w:right w:val="single" w:sz="4" w:space="0" w:color="auto"/>
            </w:tcBorders>
            <w:shd w:val="clear" w:color="000000" w:fill="AEAAAA"/>
            <w:noWrap/>
            <w:vAlign w:val="center"/>
            <w:hideMark/>
          </w:tcPr>
          <w:p w:rsidR="002924D1" w:rsidRPr="009F75E8" w:rsidRDefault="002924D1" w:rsidP="002924D1">
            <w:pPr>
              <w:rPr>
                <w:rFonts w:ascii="Calibri" w:hAnsi="Calibri"/>
                <w:color w:val="000000"/>
                <w:sz w:val="22"/>
                <w:szCs w:val="22"/>
              </w:rPr>
            </w:pPr>
            <w:r w:rsidRPr="009F75E8">
              <w:rPr>
                <w:rFonts w:ascii="Calibri" w:hAnsi="Calibri"/>
                <w:color w:val="000000"/>
                <w:sz w:val="22"/>
                <w:szCs w:val="22"/>
              </w:rPr>
              <w:t>Celkem</w:t>
            </w:r>
            <w:r>
              <w:rPr>
                <w:rFonts w:ascii="Calibri" w:hAnsi="Calibri"/>
                <w:color w:val="000000"/>
                <w:sz w:val="22"/>
                <w:szCs w:val="22"/>
              </w:rPr>
              <w:t> </w:t>
            </w:r>
            <w:r w:rsidRPr="009F75E8">
              <w:rPr>
                <w:rFonts w:ascii="Calibri" w:hAnsi="Calibri"/>
                <w:color w:val="000000"/>
                <w:sz w:val="22"/>
                <w:szCs w:val="22"/>
              </w:rPr>
              <w:t>s</w:t>
            </w:r>
            <w:r>
              <w:rPr>
                <w:rFonts w:ascii="Calibri" w:hAnsi="Calibri"/>
                <w:color w:val="000000"/>
                <w:sz w:val="22"/>
                <w:szCs w:val="22"/>
              </w:rPr>
              <w:t> </w:t>
            </w:r>
            <w:r w:rsidRPr="009F75E8">
              <w:rPr>
                <w:rFonts w:ascii="Calibri" w:hAnsi="Calibri"/>
                <w:color w:val="000000"/>
                <w:sz w:val="22"/>
                <w:szCs w:val="22"/>
              </w:rPr>
              <w:t>DPH:</w:t>
            </w:r>
          </w:p>
        </w:tc>
        <w:tc>
          <w:tcPr>
            <w:tcW w:w="713" w:type="pct"/>
            <w:tcBorders>
              <w:top w:val="single" w:sz="4" w:space="0" w:color="auto"/>
              <w:left w:val="nil"/>
              <w:bottom w:val="single" w:sz="4" w:space="0" w:color="auto"/>
              <w:right w:val="single" w:sz="4" w:space="0" w:color="auto"/>
            </w:tcBorders>
            <w:shd w:val="clear" w:color="000000" w:fill="AEAAAA"/>
            <w:noWrap/>
            <w:vAlign w:val="center"/>
            <w:hideMark/>
          </w:tcPr>
          <w:p w:rsidR="002924D1" w:rsidRPr="009F75E8" w:rsidRDefault="002924D1" w:rsidP="007663BB">
            <w:pPr>
              <w:jc w:val="right"/>
              <w:rPr>
                <w:rFonts w:ascii="Calibri" w:hAnsi="Calibri"/>
                <w:color w:val="000000"/>
                <w:sz w:val="22"/>
                <w:szCs w:val="22"/>
              </w:rPr>
            </w:pPr>
            <w:r w:rsidRPr="009F75E8">
              <w:rPr>
                <w:rFonts w:ascii="Calibri" w:hAnsi="Calibri"/>
                <w:color w:val="000000"/>
                <w:sz w:val="22"/>
                <w:szCs w:val="22"/>
              </w:rPr>
              <w:t>3</w:t>
            </w:r>
            <w:r w:rsidR="007663BB">
              <w:rPr>
                <w:rFonts w:ascii="Calibri" w:hAnsi="Calibri"/>
                <w:color w:val="000000"/>
                <w:sz w:val="22"/>
                <w:szCs w:val="22"/>
              </w:rPr>
              <w:t>61 790</w:t>
            </w:r>
            <w:r w:rsidRPr="009F75E8">
              <w:rPr>
                <w:rFonts w:ascii="Calibri" w:hAnsi="Calibri"/>
                <w:color w:val="000000"/>
                <w:sz w:val="22"/>
                <w:szCs w:val="22"/>
              </w:rPr>
              <w:t>,00</w:t>
            </w:r>
            <w:r>
              <w:rPr>
                <w:rFonts w:ascii="Calibri" w:hAnsi="Calibri"/>
                <w:color w:val="000000"/>
                <w:sz w:val="22"/>
                <w:szCs w:val="22"/>
              </w:rPr>
              <w:t> </w:t>
            </w:r>
            <w:r w:rsidRPr="009F75E8">
              <w:rPr>
                <w:rFonts w:ascii="Calibri" w:hAnsi="Calibri"/>
                <w:color w:val="000000"/>
                <w:sz w:val="22"/>
                <w:szCs w:val="22"/>
              </w:rPr>
              <w:t>Kč</w:t>
            </w:r>
          </w:p>
        </w:tc>
      </w:tr>
    </w:tbl>
    <w:p w:rsidR="009F75E8" w:rsidRDefault="009F75E8" w:rsidP="00063301">
      <w:pPr>
        <w:rPr>
          <w:rFonts w:asciiTheme="minorHAnsi" w:hAnsiTheme="minorHAnsi"/>
          <w:sz w:val="22"/>
          <w:szCs w:val="22"/>
        </w:rPr>
      </w:pPr>
    </w:p>
    <w:p w:rsidR="00063301" w:rsidRDefault="00063301" w:rsidP="00063301">
      <w:pPr>
        <w:rPr>
          <w:rFonts w:asciiTheme="minorHAnsi" w:hAnsiTheme="minorHAnsi"/>
          <w:sz w:val="22"/>
          <w:szCs w:val="22"/>
        </w:rPr>
      </w:pPr>
    </w:p>
    <w:p w:rsidR="00B22C75" w:rsidRDefault="007663BB" w:rsidP="00063301">
      <w:pPr>
        <w:pStyle w:val="Prosttext"/>
        <w:rPr>
          <w:rFonts w:ascii="Calibri" w:hAnsi="Calibri"/>
          <w:color w:val="000000"/>
          <w:sz w:val="22"/>
          <w:szCs w:val="22"/>
        </w:rPr>
      </w:pPr>
      <w:r w:rsidRPr="007663BB">
        <w:rPr>
          <w:rFonts w:asciiTheme="minorHAnsi" w:hAnsiTheme="minorHAnsi" w:cstheme="minorHAnsi"/>
          <w:sz w:val="22"/>
          <w:szCs w:val="22"/>
        </w:rPr>
        <w:t xml:space="preserve">Prodloužení </w:t>
      </w:r>
      <w:r>
        <w:rPr>
          <w:rFonts w:asciiTheme="minorHAnsi" w:hAnsiTheme="minorHAnsi" w:cstheme="minorHAnsi"/>
          <w:sz w:val="22"/>
          <w:szCs w:val="22"/>
        </w:rPr>
        <w:t xml:space="preserve">stávajících 7 CPU licencí od 26. 10. 2020 do 25. 10. 2024 (položky: </w:t>
      </w:r>
      <w:proofErr w:type="spellStart"/>
      <w:r w:rsidRPr="00D40989">
        <w:rPr>
          <w:rFonts w:ascii="Calibri" w:hAnsi="Calibri"/>
          <w:color w:val="000000"/>
          <w:sz w:val="22"/>
          <w:szCs w:val="22"/>
        </w:rPr>
        <w:t>Annual</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Maintenance</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Renewal</w:t>
      </w:r>
      <w:proofErr w:type="spellEnd"/>
      <w:r w:rsidRPr="00D40989">
        <w:rPr>
          <w:rFonts w:ascii="Calibri" w:hAnsi="Calibri"/>
          <w:color w:val="000000"/>
          <w:sz w:val="22"/>
          <w:szCs w:val="22"/>
        </w:rPr>
        <w:t xml:space="preserve"> - </w:t>
      </w:r>
      <w:proofErr w:type="spellStart"/>
      <w:r w:rsidRPr="00D40989">
        <w:rPr>
          <w:rFonts w:ascii="Calibri" w:hAnsi="Calibri"/>
          <w:color w:val="000000"/>
          <w:sz w:val="22"/>
          <w:szCs w:val="22"/>
        </w:rPr>
        <w:t>Veeam</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Backup</w:t>
      </w:r>
      <w:proofErr w:type="spellEnd"/>
      <w:r w:rsidRPr="00D40989">
        <w:rPr>
          <w:rFonts w:ascii="Calibri" w:hAnsi="Calibri"/>
          <w:color w:val="000000"/>
          <w:sz w:val="22"/>
          <w:szCs w:val="22"/>
        </w:rPr>
        <w:t xml:space="preserve"> &amp; </w:t>
      </w:r>
      <w:proofErr w:type="spellStart"/>
      <w:r w:rsidRPr="00D40989">
        <w:rPr>
          <w:rFonts w:ascii="Calibri" w:hAnsi="Calibri"/>
          <w:color w:val="000000"/>
          <w:sz w:val="22"/>
          <w:szCs w:val="22"/>
        </w:rPr>
        <w:t>Replication</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Enterprise</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for</w:t>
      </w:r>
      <w:proofErr w:type="spellEnd"/>
      <w:r w:rsidRPr="00D40989">
        <w:rPr>
          <w:rFonts w:ascii="Calibri" w:hAnsi="Calibri"/>
          <w:color w:val="000000"/>
          <w:sz w:val="22"/>
          <w:szCs w:val="22"/>
        </w:rPr>
        <w:t xml:space="preserve"> </w:t>
      </w:r>
      <w:proofErr w:type="spellStart"/>
      <w:r w:rsidRPr="00D40989">
        <w:rPr>
          <w:rFonts w:ascii="Calibri" w:hAnsi="Calibri"/>
          <w:color w:val="000000"/>
          <w:sz w:val="22"/>
          <w:szCs w:val="22"/>
        </w:rPr>
        <w:t>VMware</w:t>
      </w:r>
      <w:proofErr w:type="spellEnd"/>
      <w:r>
        <w:rPr>
          <w:rFonts w:ascii="Calibri" w:hAnsi="Calibri"/>
          <w:color w:val="000000"/>
          <w:sz w:val="22"/>
          <w:szCs w:val="22"/>
        </w:rPr>
        <w:t xml:space="preserve">, </w:t>
      </w:r>
      <w:r w:rsidRPr="007663BB">
        <w:rPr>
          <w:rFonts w:ascii="Calibri" w:hAnsi="Calibri"/>
          <w:color w:val="000000"/>
          <w:sz w:val="22"/>
          <w:szCs w:val="22"/>
        </w:rPr>
        <w:t xml:space="preserve">3 </w:t>
      </w:r>
      <w:proofErr w:type="spellStart"/>
      <w:r w:rsidRPr="007663BB">
        <w:rPr>
          <w:rFonts w:ascii="Calibri" w:hAnsi="Calibri"/>
          <w:color w:val="000000"/>
          <w:sz w:val="22"/>
          <w:szCs w:val="22"/>
        </w:rPr>
        <w:t>additional</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years</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of</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maintenance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prepaid</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Backup</w:t>
      </w:r>
      <w:proofErr w:type="spellEnd"/>
      <w:r w:rsidRPr="007663BB">
        <w:rPr>
          <w:rFonts w:ascii="Calibri" w:hAnsi="Calibri"/>
          <w:color w:val="000000"/>
          <w:sz w:val="22"/>
          <w:szCs w:val="22"/>
        </w:rPr>
        <w:t xml:space="preserve"> &amp; </w:t>
      </w:r>
      <w:proofErr w:type="spellStart"/>
      <w:r w:rsidRPr="007663BB">
        <w:rPr>
          <w:rFonts w:ascii="Calibri" w:hAnsi="Calibri"/>
          <w:color w:val="000000"/>
          <w:sz w:val="22"/>
          <w:szCs w:val="22"/>
        </w:rPr>
        <w:t>Replication</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Enterprise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VMware</w:t>
      </w:r>
      <w:proofErr w:type="spellEnd"/>
      <w:r>
        <w:rPr>
          <w:rFonts w:ascii="Calibri" w:hAnsi="Calibri"/>
          <w:color w:val="000000"/>
          <w:sz w:val="22"/>
          <w:szCs w:val="22"/>
        </w:rPr>
        <w:t>)</w:t>
      </w:r>
    </w:p>
    <w:p w:rsidR="007663BB" w:rsidRDefault="007663BB" w:rsidP="00063301">
      <w:pPr>
        <w:pStyle w:val="Prosttext"/>
        <w:rPr>
          <w:rFonts w:ascii="Calibri" w:hAnsi="Calibri"/>
          <w:color w:val="000000"/>
          <w:sz w:val="22"/>
          <w:szCs w:val="22"/>
        </w:rPr>
      </w:pPr>
    </w:p>
    <w:p w:rsidR="007663BB" w:rsidRDefault="007663BB" w:rsidP="00063301">
      <w:pPr>
        <w:pStyle w:val="Prosttext"/>
        <w:rPr>
          <w:rFonts w:ascii="Calibri" w:hAnsi="Calibri"/>
          <w:color w:val="000000"/>
          <w:sz w:val="22"/>
          <w:szCs w:val="22"/>
        </w:rPr>
      </w:pPr>
      <w:r>
        <w:rPr>
          <w:rFonts w:ascii="Calibri" w:hAnsi="Calibri"/>
          <w:color w:val="000000"/>
          <w:sz w:val="22"/>
          <w:szCs w:val="22"/>
        </w:rPr>
        <w:t>Dokoupení nových 2 CPU, s podporou do 25. 10. 2024 (</w:t>
      </w: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Backup</w:t>
      </w:r>
      <w:proofErr w:type="spellEnd"/>
      <w:r w:rsidRPr="007663BB">
        <w:rPr>
          <w:rFonts w:ascii="Calibri" w:hAnsi="Calibri"/>
          <w:color w:val="000000"/>
          <w:sz w:val="22"/>
          <w:szCs w:val="22"/>
        </w:rPr>
        <w:t xml:space="preserve"> &amp; </w:t>
      </w:r>
      <w:proofErr w:type="spellStart"/>
      <w:r w:rsidRPr="007663BB">
        <w:rPr>
          <w:rFonts w:ascii="Calibri" w:hAnsi="Calibri"/>
          <w:color w:val="000000"/>
          <w:sz w:val="22"/>
          <w:szCs w:val="22"/>
        </w:rPr>
        <w:t>Replication</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Enterprise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VMware</w:t>
      </w:r>
      <w:proofErr w:type="spellEnd"/>
      <w:r w:rsidRPr="007663BB">
        <w:rPr>
          <w:rFonts w:ascii="Calibri" w:hAnsi="Calibri"/>
          <w:color w:val="000000"/>
          <w:sz w:val="22"/>
          <w:szCs w:val="22"/>
        </w:rPr>
        <w:t xml:space="preserve"> - Public </w:t>
      </w:r>
      <w:proofErr w:type="spellStart"/>
      <w:r w:rsidRPr="007663BB">
        <w:rPr>
          <w:rFonts w:ascii="Calibri" w:hAnsi="Calibri"/>
          <w:color w:val="000000"/>
          <w:sz w:val="22"/>
          <w:szCs w:val="22"/>
        </w:rPr>
        <w:t>Sector</w:t>
      </w:r>
      <w:proofErr w:type="spellEnd"/>
      <w:r>
        <w:rPr>
          <w:rFonts w:ascii="Calibri" w:hAnsi="Calibri"/>
          <w:color w:val="000000"/>
          <w:sz w:val="22"/>
          <w:szCs w:val="22"/>
        </w:rPr>
        <w:t xml:space="preserve">, </w:t>
      </w:r>
      <w:proofErr w:type="spellStart"/>
      <w:r w:rsidRPr="007663BB">
        <w:rPr>
          <w:rFonts w:ascii="Calibri" w:hAnsi="Calibri"/>
          <w:color w:val="000000"/>
          <w:sz w:val="22"/>
          <w:szCs w:val="22"/>
        </w:rPr>
        <w:t>Veeam</w:t>
      </w:r>
      <w:proofErr w:type="spellEnd"/>
      <w:r w:rsidRPr="007663BB">
        <w:rPr>
          <w:rFonts w:ascii="Calibri" w:hAnsi="Calibri"/>
          <w:color w:val="000000"/>
          <w:sz w:val="22"/>
          <w:szCs w:val="22"/>
        </w:rPr>
        <w:t xml:space="preserve"> 4 </w:t>
      </w:r>
      <w:proofErr w:type="spellStart"/>
      <w:r w:rsidRPr="007663BB">
        <w:rPr>
          <w:rFonts w:ascii="Calibri" w:hAnsi="Calibri"/>
          <w:color w:val="000000"/>
          <w:sz w:val="22"/>
          <w:szCs w:val="22"/>
        </w:rPr>
        <w:t>additional</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year</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of</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maintenance</w:t>
      </w:r>
      <w:proofErr w:type="spellEnd"/>
      <w:r w:rsidRPr="007663BB">
        <w:rPr>
          <w:rFonts w:ascii="Calibri" w:hAnsi="Calibri"/>
          <w:color w:val="000000"/>
          <w:sz w:val="22"/>
          <w:szCs w:val="22"/>
        </w:rPr>
        <w:t xml:space="preserve"> </w:t>
      </w:r>
      <w:proofErr w:type="spellStart"/>
      <w:r w:rsidRPr="007663BB">
        <w:rPr>
          <w:rFonts w:ascii="Calibri" w:hAnsi="Calibri"/>
          <w:color w:val="000000"/>
          <w:sz w:val="22"/>
          <w:szCs w:val="22"/>
        </w:rPr>
        <w:t>for</w:t>
      </w:r>
      <w:proofErr w:type="spellEnd"/>
      <w:r w:rsidRPr="007663BB">
        <w:rPr>
          <w:rFonts w:ascii="Calibri" w:hAnsi="Calibri"/>
          <w:color w:val="000000"/>
          <w:sz w:val="22"/>
          <w:szCs w:val="22"/>
        </w:rPr>
        <w:t xml:space="preserve"> B&amp;R </w:t>
      </w:r>
      <w:proofErr w:type="spellStart"/>
      <w:r w:rsidRPr="007663BB">
        <w:rPr>
          <w:rFonts w:ascii="Calibri" w:hAnsi="Calibri"/>
          <w:color w:val="000000"/>
          <w:sz w:val="22"/>
          <w:szCs w:val="22"/>
        </w:rPr>
        <w:t>Ent</w:t>
      </w:r>
      <w:proofErr w:type="spellEnd"/>
      <w:r>
        <w:rPr>
          <w:rFonts w:ascii="Calibri" w:hAnsi="Calibri"/>
          <w:color w:val="000000"/>
          <w:sz w:val="22"/>
          <w:szCs w:val="22"/>
        </w:rPr>
        <w:t>)</w:t>
      </w:r>
    </w:p>
    <w:p w:rsidR="007663BB" w:rsidRDefault="007663BB" w:rsidP="00063301">
      <w:pPr>
        <w:pStyle w:val="Prosttext"/>
        <w:rPr>
          <w:rFonts w:asciiTheme="minorHAnsi" w:hAnsiTheme="minorHAnsi" w:cstheme="minorHAnsi"/>
          <w:sz w:val="22"/>
          <w:szCs w:val="22"/>
        </w:rPr>
      </w:pPr>
    </w:p>
    <w:p w:rsidR="007663BB" w:rsidRPr="007663BB" w:rsidRDefault="007663BB" w:rsidP="00063301">
      <w:pPr>
        <w:pStyle w:val="Prosttext"/>
        <w:rPr>
          <w:rFonts w:asciiTheme="minorHAnsi" w:hAnsiTheme="minorHAnsi" w:cstheme="minorHAnsi"/>
          <w:sz w:val="22"/>
          <w:szCs w:val="22"/>
        </w:rPr>
      </w:pPr>
    </w:p>
    <w:sectPr w:rsidR="007663BB" w:rsidRPr="007663BB" w:rsidSect="0044168A">
      <w:headerReference w:type="even" r:id="rId11"/>
      <w:headerReference w:type="default" r:id="rId12"/>
      <w:footerReference w:type="even" r:id="rId13"/>
      <w:footerReference w:type="default" r:id="rId14"/>
      <w:pgSz w:w="11907" w:h="16840" w:code="9"/>
      <w:pgMar w:top="1396" w:right="708" w:bottom="1078" w:left="1276"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E39" w:rsidRDefault="00E72E39">
      <w:r>
        <w:separator/>
      </w:r>
    </w:p>
  </w:endnote>
  <w:endnote w:type="continuationSeparator" w:id="0">
    <w:p w:rsidR="00E72E39" w:rsidRDefault="00E7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882" w:rsidRDefault="000977C4">
    <w:pPr>
      <w:pStyle w:val="Zpat"/>
    </w:pPr>
  </w:p>
  <w:p w:rsidR="00924882" w:rsidRDefault="000977C4"/>
  <w:p w:rsidR="00924882" w:rsidRDefault="00273C7C">
    <w:pPr>
      <w:pStyle w:val="Zpat"/>
      <w:rPr>
        <w:i/>
        <w:sz w:val="20"/>
      </w:rPr>
    </w:pPr>
    <w:proofErr w:type="spellStart"/>
    <w:r>
      <w:rPr>
        <w:i/>
        <w:snapToGrid w:val="0"/>
        <w:sz w:val="20"/>
        <w:lang w:eastAsia="en-US"/>
      </w:rPr>
      <w:t>AutoCont</w:t>
    </w:r>
    <w:proofErr w:type="spellEnd"/>
    <w:r>
      <w:rPr>
        <w:i/>
        <w:snapToGrid w:val="0"/>
        <w:sz w:val="20"/>
        <w:lang w:eastAsia="en-US"/>
      </w:rPr>
      <w:t xml:space="preserve"> CZ a.s.</w:t>
    </w:r>
    <w:r>
      <w:rPr>
        <w:i/>
        <w:snapToGrid w:val="0"/>
        <w:sz w:val="20"/>
        <w:lang w:eastAsia="en-US"/>
      </w:rPr>
      <w:tab/>
      <w:t xml:space="preserve">Strana </w:t>
    </w:r>
    <w:r>
      <w:rPr>
        <w:i/>
        <w:snapToGrid w:val="0"/>
        <w:sz w:val="20"/>
        <w:lang w:eastAsia="en-US"/>
      </w:rPr>
      <w:fldChar w:fldCharType="begin"/>
    </w:r>
    <w:r>
      <w:rPr>
        <w:i/>
        <w:snapToGrid w:val="0"/>
        <w:sz w:val="20"/>
        <w:lang w:eastAsia="en-US"/>
      </w:rPr>
      <w:instrText xml:space="preserve"> PAGE </w:instrText>
    </w:r>
    <w:r>
      <w:rPr>
        <w:i/>
        <w:snapToGrid w:val="0"/>
        <w:sz w:val="20"/>
        <w:lang w:eastAsia="en-US"/>
      </w:rPr>
      <w:fldChar w:fldCharType="separate"/>
    </w:r>
    <w:r>
      <w:rPr>
        <w:i/>
        <w:noProof/>
        <w:snapToGrid w:val="0"/>
        <w:sz w:val="20"/>
      </w:rPr>
      <w:t>2</w:t>
    </w:r>
    <w:r>
      <w:rPr>
        <w:i/>
        <w:snapToGrid w:val="0"/>
        <w:sz w:val="20"/>
        <w:lang w:eastAsia="en-US"/>
      </w:rPr>
      <w:fldChar w:fldCharType="end"/>
    </w:r>
    <w:r>
      <w:rPr>
        <w:i/>
        <w:snapToGrid w:val="0"/>
        <w:sz w:val="20"/>
        <w:lang w:eastAsia="en-US"/>
      </w:rPr>
      <w:t xml:space="preserve"> z </w:t>
    </w:r>
    <w:r>
      <w:rPr>
        <w:i/>
        <w:snapToGrid w:val="0"/>
        <w:sz w:val="20"/>
        <w:lang w:eastAsia="en-US"/>
      </w:rPr>
      <w:fldChar w:fldCharType="begin"/>
    </w:r>
    <w:r>
      <w:rPr>
        <w:i/>
        <w:snapToGrid w:val="0"/>
        <w:sz w:val="20"/>
        <w:lang w:eastAsia="en-US"/>
      </w:rPr>
      <w:instrText xml:space="preserve"> NUMPAGES </w:instrText>
    </w:r>
    <w:r>
      <w:rPr>
        <w:i/>
        <w:snapToGrid w:val="0"/>
        <w:sz w:val="20"/>
        <w:lang w:eastAsia="en-US"/>
      </w:rPr>
      <w:fldChar w:fldCharType="separate"/>
    </w:r>
    <w:r w:rsidR="00AF358E">
      <w:rPr>
        <w:i/>
        <w:noProof/>
        <w:snapToGrid w:val="0"/>
        <w:sz w:val="20"/>
        <w:lang w:eastAsia="en-US"/>
      </w:rPr>
      <w:t>5</w:t>
    </w:r>
    <w:r>
      <w:rPr>
        <w:i/>
        <w:snapToGrid w:val="0"/>
        <w:sz w:val="20"/>
        <w:lang w:eastAsia="en-US"/>
      </w:rPr>
      <w:fldChar w:fldCharType="end"/>
    </w:r>
    <w:r>
      <w:rPr>
        <w:i/>
        <w:snapToGrid w:val="0"/>
        <w:sz w:val="20"/>
        <w:lang w:eastAsia="en-US"/>
      </w:rPr>
      <w:tab/>
      <w:t xml:space="preserve">tisk: </w:t>
    </w:r>
    <w:r>
      <w:rPr>
        <w:i/>
        <w:snapToGrid w:val="0"/>
        <w:sz w:val="20"/>
        <w:lang w:eastAsia="en-US"/>
      </w:rPr>
      <w:fldChar w:fldCharType="begin"/>
    </w:r>
    <w:r>
      <w:rPr>
        <w:i/>
        <w:snapToGrid w:val="0"/>
        <w:sz w:val="20"/>
        <w:lang w:eastAsia="en-US"/>
      </w:rPr>
      <w:instrText xml:space="preserve"> TIME \@ "d.M.rrrr" </w:instrText>
    </w:r>
    <w:r>
      <w:rPr>
        <w:i/>
        <w:snapToGrid w:val="0"/>
        <w:sz w:val="20"/>
        <w:lang w:eastAsia="en-US"/>
      </w:rPr>
      <w:fldChar w:fldCharType="separate"/>
    </w:r>
    <w:r w:rsidR="004F047B">
      <w:rPr>
        <w:i/>
        <w:noProof/>
        <w:snapToGrid w:val="0"/>
        <w:sz w:val="20"/>
        <w:lang w:eastAsia="en-US"/>
      </w:rPr>
      <w:t>11.11.</w:t>
    </w:r>
    <w:r w:rsidR="004F047B">
      <w:rPr>
        <w:rFonts w:ascii="MS Gothic" w:eastAsia="MS Gothic" w:hAnsi="MS Gothic" w:cs="MS Gothic" w:hint="eastAsia"/>
        <w:i/>
        <w:noProof/>
        <w:snapToGrid w:val="0"/>
        <w:sz w:val="20"/>
        <w:lang w:eastAsia="en-US"/>
      </w:rPr>
      <w:t>上午七上午七</w:t>
    </w:r>
    <w:r>
      <w:rPr>
        <w:i/>
        <w:snapToGrid w:val="0"/>
        <w:sz w:val="20"/>
        <w:lang w:eastAsia="en-US"/>
      </w:rPr>
      <w:fldChar w:fldCharType="end"/>
    </w:r>
    <w:bookmarkStart w:id="2" w:name="_Toc385082805"/>
    <w:bookmarkStart w:id="3" w:name="_Toc452368462"/>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882" w:rsidRDefault="00273C7C" w:rsidP="000E5BA2">
    <w:pPr>
      <w:pStyle w:val="Zpat"/>
      <w:jc w:val="center"/>
      <w:rPr>
        <w:i/>
        <w:sz w:val="20"/>
      </w:rPr>
    </w:pPr>
    <w:r w:rsidRPr="00E028DA">
      <w:rPr>
        <w:i/>
        <w:snapToGrid w:val="0"/>
        <w:sz w:val="20"/>
        <w:lang w:eastAsia="en-US"/>
      </w:rPr>
      <w:t>A</w:t>
    </w:r>
    <w:r>
      <w:rPr>
        <w:i/>
        <w:snapToGrid w:val="0"/>
        <w:sz w:val="20"/>
        <w:lang w:eastAsia="en-US"/>
      </w:rPr>
      <w:t>UTOCONT a.s.</w:t>
    </w:r>
    <w:r>
      <w:rPr>
        <w:i/>
        <w:snapToGrid w:val="0"/>
        <w:sz w:val="20"/>
        <w:lang w:eastAsia="en-US"/>
      </w:rPr>
      <w:tab/>
      <w:t>www.autocont.cz</w:t>
    </w:r>
    <w:r>
      <w:rPr>
        <w:i/>
        <w:snapToGrid w:val="0"/>
        <w:sz w:val="20"/>
        <w:lang w:eastAsia="en-US"/>
      </w:rPr>
      <w:tab/>
      <w:t xml:space="preserve">Strana </w:t>
    </w:r>
    <w:r>
      <w:rPr>
        <w:i/>
        <w:snapToGrid w:val="0"/>
        <w:sz w:val="20"/>
        <w:lang w:eastAsia="en-US"/>
      </w:rPr>
      <w:fldChar w:fldCharType="begin"/>
    </w:r>
    <w:r>
      <w:rPr>
        <w:i/>
        <w:snapToGrid w:val="0"/>
        <w:sz w:val="20"/>
        <w:lang w:eastAsia="en-US"/>
      </w:rPr>
      <w:instrText xml:space="preserve"> PAGE </w:instrText>
    </w:r>
    <w:r>
      <w:rPr>
        <w:i/>
        <w:snapToGrid w:val="0"/>
        <w:sz w:val="20"/>
        <w:lang w:eastAsia="en-US"/>
      </w:rPr>
      <w:fldChar w:fldCharType="separate"/>
    </w:r>
    <w:r w:rsidR="00BC42C4">
      <w:rPr>
        <w:i/>
        <w:noProof/>
        <w:snapToGrid w:val="0"/>
        <w:sz w:val="20"/>
        <w:lang w:eastAsia="en-US"/>
      </w:rPr>
      <w:t>1</w:t>
    </w:r>
    <w:r>
      <w:rPr>
        <w:i/>
        <w:snapToGrid w:val="0"/>
        <w:sz w:val="20"/>
        <w:lang w:eastAsia="en-US"/>
      </w:rPr>
      <w:fldChar w:fldCharType="end"/>
    </w:r>
    <w:r>
      <w:rPr>
        <w:i/>
        <w:snapToGrid w:val="0"/>
        <w:sz w:val="20"/>
        <w:lang w:eastAsia="en-US"/>
      </w:rPr>
      <w:t xml:space="preserve"> z </w:t>
    </w:r>
    <w:r>
      <w:rPr>
        <w:i/>
        <w:snapToGrid w:val="0"/>
        <w:sz w:val="20"/>
        <w:lang w:eastAsia="en-US"/>
      </w:rPr>
      <w:fldChar w:fldCharType="begin"/>
    </w:r>
    <w:r>
      <w:rPr>
        <w:i/>
        <w:snapToGrid w:val="0"/>
        <w:sz w:val="20"/>
        <w:lang w:eastAsia="en-US"/>
      </w:rPr>
      <w:instrText xml:space="preserve"> NUMPAGES </w:instrText>
    </w:r>
    <w:r>
      <w:rPr>
        <w:i/>
        <w:snapToGrid w:val="0"/>
        <w:sz w:val="20"/>
        <w:lang w:eastAsia="en-US"/>
      </w:rPr>
      <w:fldChar w:fldCharType="separate"/>
    </w:r>
    <w:r w:rsidR="00BC42C4">
      <w:rPr>
        <w:i/>
        <w:noProof/>
        <w:snapToGrid w:val="0"/>
        <w:sz w:val="20"/>
        <w:lang w:eastAsia="en-US"/>
      </w:rPr>
      <w:t>5</w:t>
    </w:r>
    <w:r>
      <w:rPr>
        <w:i/>
        <w:snapToGrid w:val="0"/>
        <w:sz w:val="20"/>
        <w:lang w:eastAsia="en-US"/>
      </w:rPr>
      <w:fldChar w:fldCharType="end"/>
    </w:r>
  </w:p>
  <w:p w:rsidR="00924882" w:rsidRDefault="000977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E39" w:rsidRDefault="00E72E39">
      <w:r>
        <w:separator/>
      </w:r>
    </w:p>
  </w:footnote>
  <w:footnote w:type="continuationSeparator" w:id="0">
    <w:p w:rsidR="00E72E39" w:rsidRDefault="00E7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882" w:rsidRDefault="000977C4">
    <w:pPr>
      <w:pStyle w:val="Zhlav"/>
    </w:pPr>
  </w:p>
  <w:p w:rsidR="00924882" w:rsidRDefault="000977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882" w:rsidRPr="00CB4A7C" w:rsidRDefault="00CB4A7C" w:rsidP="00E57717">
    <w:pPr>
      <w:jc w:val="right"/>
      <w:rPr>
        <w:rFonts w:asciiTheme="minorHAnsi" w:hAnsiTheme="minorHAnsi" w:cstheme="minorHAnsi"/>
        <w:i/>
      </w:rPr>
    </w:pPr>
    <w:r w:rsidRPr="00CB4A7C">
      <w:rPr>
        <w:rFonts w:asciiTheme="minorHAnsi" w:hAnsiTheme="minorHAnsi" w:cstheme="minorHAnsi"/>
        <w:i/>
      </w:rPr>
      <w:t>Číslo jednací zhotovitele: RCV-2019-Z181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50B"/>
    <w:multiLevelType w:val="hybridMultilevel"/>
    <w:tmpl w:val="BBD20152"/>
    <w:lvl w:ilvl="0" w:tplc="D07A7B4E">
      <w:start w:val="289"/>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03061"/>
    <w:multiLevelType w:val="hybridMultilevel"/>
    <w:tmpl w:val="B68E0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007E0"/>
    <w:multiLevelType w:val="hybridMultilevel"/>
    <w:tmpl w:val="AB3CB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753D8"/>
    <w:multiLevelType w:val="hybridMultilevel"/>
    <w:tmpl w:val="9D7075EC"/>
    <w:lvl w:ilvl="0" w:tplc="EB86014A">
      <w:start w:val="1"/>
      <w:numFmt w:val="decimal"/>
      <w:lvlText w:val="7.%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4" w15:restartNumberingAfterBreak="0">
    <w:nsid w:val="08880193"/>
    <w:multiLevelType w:val="hybridMultilevel"/>
    <w:tmpl w:val="F13AB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45740"/>
    <w:multiLevelType w:val="hybridMultilevel"/>
    <w:tmpl w:val="81CE6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D9478E"/>
    <w:multiLevelType w:val="hybridMultilevel"/>
    <w:tmpl w:val="B5121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CB3BB8"/>
    <w:multiLevelType w:val="hybridMultilevel"/>
    <w:tmpl w:val="A8C03E5E"/>
    <w:lvl w:ilvl="0" w:tplc="79A083C4">
      <w:start w:val="1"/>
      <w:numFmt w:val="decimal"/>
      <w:lvlText w:val="6.%1."/>
      <w:lvlJc w:val="left"/>
      <w:pPr>
        <w:ind w:left="786"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8" w15:restartNumberingAfterBreak="0">
    <w:nsid w:val="1682367B"/>
    <w:multiLevelType w:val="hybridMultilevel"/>
    <w:tmpl w:val="0B0E80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68091F"/>
    <w:multiLevelType w:val="hybridMultilevel"/>
    <w:tmpl w:val="4C167102"/>
    <w:lvl w:ilvl="0" w:tplc="C762A1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95B48"/>
    <w:multiLevelType w:val="hybridMultilevel"/>
    <w:tmpl w:val="C1B4D044"/>
    <w:lvl w:ilvl="0" w:tplc="769C99DA">
      <w:start w:val="1"/>
      <w:numFmt w:val="decimal"/>
      <w:lvlText w:val="1.%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1" w15:restartNumberingAfterBreak="0">
    <w:nsid w:val="23C86D1C"/>
    <w:multiLevelType w:val="hybridMultilevel"/>
    <w:tmpl w:val="B1FA32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C45B55"/>
    <w:multiLevelType w:val="multilevel"/>
    <w:tmpl w:val="B4968DE4"/>
    <w:lvl w:ilvl="0">
      <w:start w:val="1"/>
      <w:numFmt w:val="decimal"/>
      <w:pStyle w:val="ACNadpis1"/>
      <w:lvlText w:val="%1."/>
      <w:lvlJc w:val="left"/>
      <w:pPr>
        <w:tabs>
          <w:tab w:val="num" w:pos="1134"/>
        </w:tabs>
        <w:ind w:left="1134" w:hanging="1134"/>
      </w:pPr>
      <w:rPr>
        <w:rFonts w:ascii="Times New Roman" w:hAnsi="Times New Roman"/>
        <w:b/>
        <w:i w:val="0"/>
        <w:sz w:val="36"/>
        <w:szCs w:val="36"/>
      </w:rPr>
    </w:lvl>
    <w:lvl w:ilvl="1">
      <w:start w:val="1"/>
      <w:numFmt w:val="decimal"/>
      <w:pStyle w:val="ACNadpis2"/>
      <w:lvlText w:val="%1.%2."/>
      <w:lvlJc w:val="left"/>
      <w:pPr>
        <w:tabs>
          <w:tab w:val="num" w:pos="1134"/>
        </w:tabs>
        <w:ind w:left="1134" w:hanging="1134"/>
      </w:pPr>
      <w:rPr>
        <w:rFonts w:ascii="Times New Roman" w:hAnsi="Times New Roman"/>
        <w:b/>
        <w:i w:val="0"/>
        <w:sz w:val="16"/>
      </w:rPr>
    </w:lvl>
    <w:lvl w:ilvl="2">
      <w:start w:val="1"/>
      <w:numFmt w:val="decimal"/>
      <w:lvlText w:val="%1.%2.%3. "/>
      <w:lvlJc w:val="left"/>
      <w:pPr>
        <w:tabs>
          <w:tab w:val="num" w:pos="1134"/>
        </w:tabs>
        <w:ind w:left="1134" w:hanging="1134"/>
      </w:pPr>
      <w:rPr>
        <w:rFonts w:ascii="Times New Roman" w:hAnsi="Times New Roman"/>
        <w:b/>
        <w:i w:val="0"/>
        <w:sz w:val="16"/>
      </w:rPr>
    </w:lvl>
    <w:lvl w:ilvl="3">
      <w:start w:val="1"/>
      <w:numFmt w:val="decimal"/>
      <w:pStyle w:val="ACNadpis2"/>
      <w:lvlText w:val="%1.%2.%3.%4."/>
      <w:lvlJc w:val="left"/>
      <w:pPr>
        <w:tabs>
          <w:tab w:val="num" w:pos="1134"/>
        </w:tabs>
        <w:ind w:left="1134" w:hanging="1134"/>
      </w:pPr>
      <w:rPr>
        <w:rFonts w:ascii="Times New Roman" w:hAnsi="Times New Roman" w:hint="default"/>
        <w:b/>
        <w:i w:val="0"/>
        <w:sz w:val="16"/>
      </w:rPr>
    </w:lvl>
    <w:lvl w:ilvl="4">
      <w:start w:val="1"/>
      <w:numFmt w:val="none"/>
      <w:lvlRestart w:val="0"/>
      <w:lvlText w:val=""/>
      <w:lvlJc w:val="left"/>
      <w:pPr>
        <w:tabs>
          <w:tab w:val="num" w:pos="360"/>
        </w:tabs>
        <w:ind w:left="0" w:firstLine="0"/>
      </w:pPr>
      <w:rPr>
        <w:rFonts w:ascii="Times New Roman" w:hAnsi="Times New Roman" w:hint="default"/>
        <w:b/>
        <w:i w:val="0"/>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0881BFF"/>
    <w:multiLevelType w:val="hybridMultilevel"/>
    <w:tmpl w:val="8BAA819A"/>
    <w:lvl w:ilvl="0" w:tplc="142050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105310"/>
    <w:multiLevelType w:val="hybridMultilevel"/>
    <w:tmpl w:val="C098FE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8285CEA"/>
    <w:multiLevelType w:val="hybridMultilevel"/>
    <w:tmpl w:val="545CD5F4"/>
    <w:lvl w:ilvl="0" w:tplc="A5C6107E">
      <w:start w:val="1"/>
      <w:numFmt w:val="decimal"/>
      <w:lvlText w:val="4.%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B1A26"/>
    <w:multiLevelType w:val="hybridMultilevel"/>
    <w:tmpl w:val="AA506E06"/>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530635"/>
    <w:multiLevelType w:val="hybridMultilevel"/>
    <w:tmpl w:val="BE9CF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8103B3"/>
    <w:multiLevelType w:val="hybridMultilevel"/>
    <w:tmpl w:val="D9A6661A"/>
    <w:lvl w:ilvl="0" w:tplc="5066B42E">
      <w:start w:val="1"/>
      <w:numFmt w:val="decimal"/>
      <w:lvlText w:val="%1."/>
      <w:lvlJc w:val="left"/>
      <w:pPr>
        <w:ind w:left="720" w:hanging="360"/>
      </w:pPr>
      <w:rPr>
        <w:rFonts w:ascii="Arial" w:hAnsi="Arial" w:cs="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215561"/>
    <w:multiLevelType w:val="hybridMultilevel"/>
    <w:tmpl w:val="C9E4B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2A32C9"/>
    <w:multiLevelType w:val="hybridMultilevel"/>
    <w:tmpl w:val="15DC1288"/>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21" w15:restartNumberingAfterBreak="0">
    <w:nsid w:val="51573394"/>
    <w:multiLevelType w:val="hybridMultilevel"/>
    <w:tmpl w:val="C1B8404A"/>
    <w:lvl w:ilvl="0" w:tplc="38D6CDCC">
      <w:start w:val="1"/>
      <w:numFmt w:val="decimal"/>
      <w:lvlText w:val="5.%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22" w15:restartNumberingAfterBreak="0">
    <w:nsid w:val="5E9C3F84"/>
    <w:multiLevelType w:val="hybridMultilevel"/>
    <w:tmpl w:val="C778E56C"/>
    <w:lvl w:ilvl="0" w:tplc="259ACE3C">
      <w:start w:val="1"/>
      <w:numFmt w:val="decimal"/>
      <w:lvlText w:val="8.%1."/>
      <w:lvlJc w:val="left"/>
      <w:pPr>
        <w:ind w:left="579" w:hanging="360"/>
      </w:pPr>
      <w:rPr>
        <w:rFonts w:hint="default"/>
        <w:b/>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23" w15:restartNumberingAfterBreak="0">
    <w:nsid w:val="656C1F2F"/>
    <w:multiLevelType w:val="hybridMultilevel"/>
    <w:tmpl w:val="0860C3F8"/>
    <w:lvl w:ilvl="0" w:tplc="A440DCE8">
      <w:start w:val="1"/>
      <w:numFmt w:val="decimal"/>
      <w:lvlText w:val="3.%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24" w15:restartNumberingAfterBreak="0">
    <w:nsid w:val="67556DD6"/>
    <w:multiLevelType w:val="hybridMultilevel"/>
    <w:tmpl w:val="08B8FAFE"/>
    <w:lvl w:ilvl="0" w:tplc="142050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E20604"/>
    <w:multiLevelType w:val="hybridMultilevel"/>
    <w:tmpl w:val="E5629B80"/>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32722"/>
    <w:multiLevelType w:val="hybridMultilevel"/>
    <w:tmpl w:val="FBDCC8F0"/>
    <w:lvl w:ilvl="0" w:tplc="8DD25A1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2"/>
  </w:num>
  <w:num w:numId="2">
    <w:abstractNumId w:val="13"/>
  </w:num>
  <w:num w:numId="3">
    <w:abstractNumId w:val="24"/>
  </w:num>
  <w:num w:numId="4">
    <w:abstractNumId w:val="10"/>
  </w:num>
  <w:num w:numId="5">
    <w:abstractNumId w:val="18"/>
  </w:num>
  <w:num w:numId="6">
    <w:abstractNumId w:val="25"/>
  </w:num>
  <w:num w:numId="7">
    <w:abstractNumId w:val="23"/>
  </w:num>
  <w:num w:numId="8">
    <w:abstractNumId w:val="21"/>
  </w:num>
  <w:num w:numId="9">
    <w:abstractNumId w:val="7"/>
  </w:num>
  <w:num w:numId="10">
    <w:abstractNumId w:val="3"/>
  </w:num>
  <w:num w:numId="11">
    <w:abstractNumId w:val="20"/>
  </w:num>
  <w:num w:numId="12">
    <w:abstractNumId w:val="22"/>
  </w:num>
  <w:num w:numId="13">
    <w:abstractNumId w:val="16"/>
  </w:num>
  <w:num w:numId="14">
    <w:abstractNumId w:val="15"/>
  </w:num>
  <w:num w:numId="15">
    <w:abstractNumId w:val="9"/>
  </w:num>
  <w:num w:numId="16">
    <w:abstractNumId w:val="1"/>
  </w:num>
  <w:num w:numId="17">
    <w:abstractNumId w:val="6"/>
  </w:num>
  <w:num w:numId="18">
    <w:abstractNumId w:val="2"/>
  </w:num>
  <w:num w:numId="19">
    <w:abstractNumId w:val="5"/>
  </w:num>
  <w:num w:numId="20">
    <w:abstractNumId w:val="8"/>
  </w:num>
  <w:num w:numId="21">
    <w:abstractNumId w:val="4"/>
  </w:num>
  <w:num w:numId="22">
    <w:abstractNumId w:val="11"/>
  </w:num>
  <w:num w:numId="23">
    <w:abstractNumId w:val="26"/>
  </w:num>
  <w:num w:numId="24">
    <w:abstractNumId w:val="19"/>
  </w:num>
  <w:num w:numId="25">
    <w:abstractNumId w:val="14"/>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A4"/>
    <w:rsid w:val="00004874"/>
    <w:rsid w:val="00063301"/>
    <w:rsid w:val="000977C4"/>
    <w:rsid w:val="001854B6"/>
    <w:rsid w:val="0023328F"/>
    <w:rsid w:val="00255907"/>
    <w:rsid w:val="00273C7C"/>
    <w:rsid w:val="002924D1"/>
    <w:rsid w:val="002B111B"/>
    <w:rsid w:val="00321C40"/>
    <w:rsid w:val="00450E87"/>
    <w:rsid w:val="004F047B"/>
    <w:rsid w:val="00550AD2"/>
    <w:rsid w:val="00583487"/>
    <w:rsid w:val="00610055"/>
    <w:rsid w:val="00616AB9"/>
    <w:rsid w:val="00684054"/>
    <w:rsid w:val="006863A8"/>
    <w:rsid w:val="007663BB"/>
    <w:rsid w:val="007A23A4"/>
    <w:rsid w:val="008D316E"/>
    <w:rsid w:val="0095323A"/>
    <w:rsid w:val="00994B2C"/>
    <w:rsid w:val="009F75E8"/>
    <w:rsid w:val="00A00246"/>
    <w:rsid w:val="00A336CD"/>
    <w:rsid w:val="00A65D37"/>
    <w:rsid w:val="00A7402F"/>
    <w:rsid w:val="00AF358E"/>
    <w:rsid w:val="00B22C75"/>
    <w:rsid w:val="00B731B2"/>
    <w:rsid w:val="00BC42C4"/>
    <w:rsid w:val="00C124E7"/>
    <w:rsid w:val="00C423DB"/>
    <w:rsid w:val="00CB4A7C"/>
    <w:rsid w:val="00D40989"/>
    <w:rsid w:val="00D56AFA"/>
    <w:rsid w:val="00DC4AA6"/>
    <w:rsid w:val="00E72E39"/>
    <w:rsid w:val="00E73D1A"/>
    <w:rsid w:val="00EC31B3"/>
    <w:rsid w:val="00F53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20AB"/>
  <w15:chartTrackingRefBased/>
  <w15:docId w15:val="{C24B4705-518E-40B5-A4C7-A86A1C5C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3C7C"/>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l"/>
    <w:basedOn w:val="Normln"/>
    <w:next w:val="Normln"/>
    <w:link w:val="Nadpis2Char"/>
    <w:qFormat/>
    <w:rsid w:val="00273C7C"/>
    <w:pPr>
      <w:keepNext/>
      <w:jc w:val="both"/>
      <w:outlineLvl w:val="1"/>
    </w:pPr>
    <w:rPr>
      <w:b/>
      <w:sz w:val="2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rsid w:val="00273C7C"/>
    <w:rPr>
      <w:rFonts w:ascii="Times New Roman" w:eastAsia="Times New Roman" w:hAnsi="Times New Roman" w:cs="Times New Roman"/>
      <w:b/>
      <w:sz w:val="28"/>
      <w:szCs w:val="20"/>
    </w:rPr>
  </w:style>
  <w:style w:type="paragraph" w:styleId="Zkladntext">
    <w:name w:val="Body Text"/>
    <w:basedOn w:val="Normln"/>
    <w:link w:val="ZkladntextChar"/>
    <w:rsid w:val="00273C7C"/>
    <w:rPr>
      <w:sz w:val="16"/>
      <w:szCs w:val="20"/>
      <w:u w:val="single"/>
      <w:lang w:eastAsia="en-US"/>
    </w:rPr>
  </w:style>
  <w:style w:type="character" w:customStyle="1" w:styleId="ZkladntextChar">
    <w:name w:val="Základní text Char"/>
    <w:basedOn w:val="Standardnpsmoodstavce"/>
    <w:link w:val="Zkladntext"/>
    <w:rsid w:val="00273C7C"/>
    <w:rPr>
      <w:rFonts w:ascii="Times New Roman" w:eastAsia="Times New Roman" w:hAnsi="Times New Roman" w:cs="Times New Roman"/>
      <w:sz w:val="16"/>
      <w:szCs w:val="20"/>
      <w:u w:val="single"/>
    </w:rPr>
  </w:style>
  <w:style w:type="paragraph" w:customStyle="1" w:styleId="ACNadpis1">
    <w:name w:val="AC Nadpis 1"/>
    <w:basedOn w:val="Normln"/>
    <w:next w:val="ACNormln"/>
    <w:link w:val="ACNadpis1Char"/>
    <w:rsid w:val="00273C7C"/>
    <w:pPr>
      <w:keepLines/>
      <w:pageBreakBefore/>
      <w:numPr>
        <w:numId w:val="1"/>
      </w:numPr>
      <w:pBdr>
        <w:top w:val="single" w:sz="12" w:space="1" w:color="auto"/>
        <w:bottom w:val="single" w:sz="12" w:space="1" w:color="auto"/>
      </w:pBdr>
      <w:shd w:val="pct12" w:color="auto" w:fill="FFFFFF"/>
      <w:spacing w:before="240" w:after="60"/>
      <w:outlineLvl w:val="0"/>
    </w:pPr>
    <w:rPr>
      <w:b/>
      <w:smallCaps/>
      <w:sz w:val="36"/>
      <w:lang w:eastAsia="en-US"/>
    </w:rPr>
  </w:style>
  <w:style w:type="paragraph" w:customStyle="1" w:styleId="ACNormln">
    <w:name w:val="AC Normální"/>
    <w:basedOn w:val="Normln"/>
    <w:rsid w:val="00273C7C"/>
    <w:pPr>
      <w:widowControl w:val="0"/>
      <w:spacing w:before="120"/>
      <w:jc w:val="both"/>
    </w:pPr>
    <w:rPr>
      <w:sz w:val="22"/>
      <w:szCs w:val="20"/>
    </w:rPr>
  </w:style>
  <w:style w:type="paragraph" w:customStyle="1" w:styleId="ACNadpis2">
    <w:name w:val="AC Nadpis 2"/>
    <w:basedOn w:val="Normln"/>
    <w:next w:val="ACNormln"/>
    <w:rsid w:val="00273C7C"/>
    <w:pPr>
      <w:keepNext/>
      <w:keepLines/>
      <w:widowControl w:val="0"/>
      <w:numPr>
        <w:ilvl w:val="3"/>
        <w:numId w:val="1"/>
      </w:numPr>
      <w:pBdr>
        <w:bottom w:val="single" w:sz="12" w:space="1" w:color="000000"/>
      </w:pBdr>
      <w:spacing w:before="240" w:after="60"/>
      <w:outlineLvl w:val="1"/>
    </w:pPr>
    <w:rPr>
      <w:b/>
      <w:smallCaps/>
      <w:sz w:val="28"/>
      <w:szCs w:val="20"/>
    </w:rPr>
  </w:style>
  <w:style w:type="paragraph" w:styleId="Zhlav">
    <w:name w:val="header"/>
    <w:basedOn w:val="Normln"/>
    <w:link w:val="ZhlavChar"/>
    <w:rsid w:val="00273C7C"/>
    <w:pPr>
      <w:keepNext/>
      <w:keepLines/>
      <w:widowControl w:val="0"/>
      <w:tabs>
        <w:tab w:val="center" w:pos="4536"/>
        <w:tab w:val="right" w:pos="9072"/>
      </w:tabs>
      <w:jc w:val="both"/>
    </w:pPr>
    <w:rPr>
      <w:sz w:val="22"/>
      <w:szCs w:val="20"/>
    </w:rPr>
  </w:style>
  <w:style w:type="character" w:customStyle="1" w:styleId="ZhlavChar">
    <w:name w:val="Záhlaví Char"/>
    <w:basedOn w:val="Standardnpsmoodstavce"/>
    <w:link w:val="Zhlav"/>
    <w:rsid w:val="00273C7C"/>
    <w:rPr>
      <w:rFonts w:ascii="Times New Roman" w:eastAsia="Times New Roman" w:hAnsi="Times New Roman" w:cs="Times New Roman"/>
      <w:szCs w:val="20"/>
      <w:lang w:eastAsia="cs-CZ"/>
    </w:rPr>
  </w:style>
  <w:style w:type="paragraph" w:styleId="Zpat">
    <w:name w:val="footer"/>
    <w:basedOn w:val="Normln"/>
    <w:link w:val="ZpatChar"/>
    <w:rsid w:val="00273C7C"/>
    <w:pPr>
      <w:keepNext/>
      <w:keepLines/>
      <w:widowControl w:val="0"/>
      <w:tabs>
        <w:tab w:val="center" w:pos="4536"/>
        <w:tab w:val="right" w:pos="9072"/>
      </w:tabs>
      <w:jc w:val="both"/>
    </w:pPr>
    <w:rPr>
      <w:sz w:val="22"/>
      <w:szCs w:val="20"/>
    </w:rPr>
  </w:style>
  <w:style w:type="character" w:customStyle="1" w:styleId="ZpatChar">
    <w:name w:val="Zápatí Char"/>
    <w:basedOn w:val="Standardnpsmoodstavce"/>
    <w:link w:val="Zpat"/>
    <w:rsid w:val="00273C7C"/>
    <w:rPr>
      <w:rFonts w:ascii="Times New Roman" w:eastAsia="Times New Roman" w:hAnsi="Times New Roman" w:cs="Times New Roman"/>
      <w:szCs w:val="20"/>
      <w:lang w:eastAsia="cs-CZ"/>
    </w:rPr>
  </w:style>
  <w:style w:type="character" w:styleId="slostrnky">
    <w:name w:val="page number"/>
    <w:basedOn w:val="Standardnpsmoodstavce"/>
    <w:rsid w:val="00273C7C"/>
  </w:style>
  <w:style w:type="paragraph" w:customStyle="1" w:styleId="ACprvnnadpis">
    <w:name w:val="AC první nadpis"/>
    <w:basedOn w:val="Normln"/>
    <w:semiHidden/>
    <w:rsid w:val="00273C7C"/>
    <w:pPr>
      <w:keepNext/>
      <w:keepLines/>
      <w:widowControl w:val="0"/>
      <w:jc w:val="center"/>
    </w:pPr>
    <w:rPr>
      <w:b/>
      <w:smallCaps/>
      <w:sz w:val="32"/>
      <w:szCs w:val="20"/>
    </w:rPr>
  </w:style>
  <w:style w:type="paragraph" w:customStyle="1" w:styleId="ACZkladn">
    <w:name w:val="AC Základní"/>
    <w:semiHidden/>
    <w:rsid w:val="00273C7C"/>
    <w:pPr>
      <w:spacing w:after="0" w:line="240" w:lineRule="auto"/>
      <w:ind w:firstLine="567"/>
      <w:jc w:val="both"/>
    </w:pPr>
    <w:rPr>
      <w:rFonts w:ascii="Times New Roman" w:eastAsia="Times New Roman" w:hAnsi="Times New Roman" w:cs="Times New Roman"/>
      <w:szCs w:val="20"/>
      <w:lang w:eastAsia="cs-CZ"/>
    </w:rPr>
  </w:style>
  <w:style w:type="paragraph" w:styleId="Zkladntext3">
    <w:name w:val="Body Text 3"/>
    <w:basedOn w:val="Normln"/>
    <w:link w:val="Zkladntext3Char"/>
    <w:rsid w:val="00273C7C"/>
    <w:pPr>
      <w:spacing w:after="120"/>
    </w:pPr>
    <w:rPr>
      <w:sz w:val="16"/>
      <w:szCs w:val="16"/>
    </w:rPr>
  </w:style>
  <w:style w:type="character" w:customStyle="1" w:styleId="Zkladntext3Char">
    <w:name w:val="Základní text 3 Char"/>
    <w:basedOn w:val="Standardnpsmoodstavce"/>
    <w:link w:val="Zkladntext3"/>
    <w:rsid w:val="00273C7C"/>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73C7C"/>
    <w:pPr>
      <w:spacing w:after="120"/>
      <w:ind w:left="283"/>
    </w:pPr>
  </w:style>
  <w:style w:type="character" w:customStyle="1" w:styleId="ZkladntextodsazenChar">
    <w:name w:val="Základní text odsazený Char"/>
    <w:basedOn w:val="Standardnpsmoodstavce"/>
    <w:link w:val="Zkladntextodsazen"/>
    <w:rsid w:val="00273C7C"/>
    <w:rPr>
      <w:rFonts w:ascii="Times New Roman" w:eastAsia="Times New Roman" w:hAnsi="Times New Roman" w:cs="Times New Roman"/>
      <w:sz w:val="24"/>
      <w:szCs w:val="24"/>
      <w:lang w:eastAsia="cs-CZ"/>
    </w:rPr>
  </w:style>
  <w:style w:type="paragraph" w:customStyle="1" w:styleId="ACNADPIS">
    <w:name w:val="AC NADPIS"/>
    <w:basedOn w:val="Normln"/>
    <w:link w:val="ACNADPISChar"/>
    <w:qFormat/>
    <w:rsid w:val="00273C7C"/>
    <w:pPr>
      <w:keepLines/>
      <w:pageBreakBefore/>
      <w:pBdr>
        <w:top w:val="single" w:sz="12" w:space="1" w:color="auto"/>
        <w:bottom w:val="single" w:sz="12" w:space="1" w:color="auto"/>
      </w:pBdr>
      <w:shd w:val="pct12" w:color="auto" w:fill="FFFFFF"/>
      <w:tabs>
        <w:tab w:val="num" w:pos="1134"/>
      </w:tabs>
      <w:spacing w:before="240" w:after="60"/>
      <w:ind w:left="1134" w:hanging="1134"/>
      <w:outlineLvl w:val="0"/>
    </w:pPr>
    <w:rPr>
      <w:b/>
      <w:smallCaps/>
      <w:sz w:val="36"/>
      <w:lang w:eastAsia="en-US"/>
    </w:rPr>
  </w:style>
  <w:style w:type="paragraph" w:customStyle="1" w:styleId="ACnadpis20">
    <w:name w:val="AC nadpis 2"/>
    <w:basedOn w:val="Normln"/>
    <w:link w:val="ACnadpis2Char"/>
    <w:qFormat/>
    <w:rsid w:val="00273C7C"/>
    <w:pPr>
      <w:keepNext/>
      <w:keepLines/>
      <w:widowControl w:val="0"/>
      <w:pBdr>
        <w:bottom w:val="single" w:sz="12" w:space="1" w:color="000000"/>
      </w:pBdr>
      <w:tabs>
        <w:tab w:val="num" w:pos="1134"/>
      </w:tabs>
      <w:spacing w:before="240" w:after="60"/>
      <w:ind w:left="1134" w:hanging="1134"/>
      <w:outlineLvl w:val="1"/>
    </w:pPr>
    <w:rPr>
      <w:b/>
      <w:smallCaps/>
      <w:sz w:val="28"/>
      <w:szCs w:val="20"/>
    </w:rPr>
  </w:style>
  <w:style w:type="character" w:customStyle="1" w:styleId="ACNadpis1Char">
    <w:name w:val="AC Nadpis 1 Char"/>
    <w:basedOn w:val="Standardnpsmoodstavce"/>
    <w:link w:val="ACNadpis1"/>
    <w:rsid w:val="00273C7C"/>
    <w:rPr>
      <w:rFonts w:ascii="Times New Roman" w:eastAsia="Times New Roman" w:hAnsi="Times New Roman" w:cs="Times New Roman"/>
      <w:b/>
      <w:smallCaps/>
      <w:sz w:val="36"/>
      <w:szCs w:val="24"/>
      <w:shd w:val="pct12" w:color="auto" w:fill="FFFFFF"/>
    </w:rPr>
  </w:style>
  <w:style w:type="character" w:customStyle="1" w:styleId="ACNADPISChar">
    <w:name w:val="AC NADPIS Char"/>
    <w:basedOn w:val="Standardnpsmoodstavce"/>
    <w:link w:val="ACNADPIS"/>
    <w:rsid w:val="00273C7C"/>
    <w:rPr>
      <w:rFonts w:ascii="Times New Roman" w:eastAsia="Times New Roman" w:hAnsi="Times New Roman" w:cs="Times New Roman"/>
      <w:b/>
      <w:smallCaps/>
      <w:sz w:val="36"/>
      <w:szCs w:val="24"/>
      <w:shd w:val="pct12" w:color="auto" w:fill="FFFFFF"/>
    </w:rPr>
  </w:style>
  <w:style w:type="character" w:customStyle="1" w:styleId="ACnadpis2Char">
    <w:name w:val="AC nadpis 2 Char"/>
    <w:basedOn w:val="Standardnpsmoodstavce"/>
    <w:link w:val="ACnadpis20"/>
    <w:rsid w:val="00273C7C"/>
    <w:rPr>
      <w:rFonts w:ascii="Times New Roman" w:eastAsia="Times New Roman" w:hAnsi="Times New Roman" w:cs="Times New Roman"/>
      <w:b/>
      <w:smallCaps/>
      <w:sz w:val="28"/>
      <w:szCs w:val="20"/>
      <w:lang w:eastAsia="cs-CZ"/>
    </w:rPr>
  </w:style>
  <w:style w:type="paragraph" w:styleId="Odstavecseseznamem">
    <w:name w:val="List Paragraph"/>
    <w:basedOn w:val="Normln"/>
    <w:link w:val="OdstavecseseznamemChar"/>
    <w:uiPriority w:val="99"/>
    <w:qFormat/>
    <w:rsid w:val="00273C7C"/>
    <w:pPr>
      <w:ind w:left="720"/>
      <w:contextualSpacing/>
    </w:pPr>
  </w:style>
  <w:style w:type="paragraph" w:styleId="Nzev">
    <w:name w:val="Title"/>
    <w:aliases w:val="Nadpis podkapitoly,ASAPTitle"/>
    <w:basedOn w:val="Normln"/>
    <w:link w:val="NzevChar"/>
    <w:qFormat/>
    <w:rsid w:val="00273C7C"/>
    <w:pPr>
      <w:spacing w:before="240" w:after="60"/>
      <w:jc w:val="center"/>
    </w:pPr>
    <w:rPr>
      <w:rFonts w:ascii="Arial" w:hAnsi="Arial"/>
      <w:b/>
      <w:kern w:val="28"/>
      <w:sz w:val="32"/>
      <w:szCs w:val="20"/>
    </w:rPr>
  </w:style>
  <w:style w:type="character" w:customStyle="1" w:styleId="NzevChar">
    <w:name w:val="Název Char"/>
    <w:aliases w:val="Nadpis podkapitoly Char,ASAPTitle Char"/>
    <w:basedOn w:val="Standardnpsmoodstavce"/>
    <w:link w:val="Nzev"/>
    <w:rsid w:val="00273C7C"/>
    <w:rPr>
      <w:rFonts w:ascii="Arial" w:eastAsia="Times New Roman" w:hAnsi="Arial" w:cs="Times New Roman"/>
      <w:b/>
      <w:kern w:val="28"/>
      <w:sz w:val="32"/>
      <w:szCs w:val="20"/>
      <w:lang w:eastAsia="cs-CZ"/>
    </w:rPr>
  </w:style>
  <w:style w:type="paragraph" w:styleId="Prosttext">
    <w:name w:val="Plain Text"/>
    <w:basedOn w:val="Normln"/>
    <w:link w:val="ProsttextChar"/>
    <w:rsid w:val="00273C7C"/>
    <w:rPr>
      <w:rFonts w:ascii="Courier New" w:hAnsi="Courier New" w:cs="Courier New"/>
      <w:sz w:val="20"/>
      <w:szCs w:val="20"/>
    </w:rPr>
  </w:style>
  <w:style w:type="character" w:customStyle="1" w:styleId="ProsttextChar">
    <w:name w:val="Prostý text Char"/>
    <w:basedOn w:val="Standardnpsmoodstavce"/>
    <w:link w:val="Prosttext"/>
    <w:rsid w:val="00273C7C"/>
    <w:rPr>
      <w:rFonts w:ascii="Courier New" w:eastAsia="Times New Roman" w:hAnsi="Courier New" w:cs="Courier New"/>
      <w:sz w:val="20"/>
      <w:szCs w:val="20"/>
      <w:lang w:eastAsia="cs-CZ"/>
    </w:rPr>
  </w:style>
  <w:style w:type="paragraph" w:styleId="Textvbloku">
    <w:name w:val="Block Text"/>
    <w:basedOn w:val="Normln"/>
    <w:rsid w:val="00273C7C"/>
    <w:pPr>
      <w:widowControl w:val="0"/>
      <w:shd w:val="clear" w:color="auto" w:fill="FFFFFF"/>
      <w:autoSpaceDE w:val="0"/>
      <w:autoSpaceDN w:val="0"/>
      <w:adjustRightInd w:val="0"/>
      <w:ind w:left="22" w:right="60"/>
      <w:jc w:val="center"/>
    </w:pPr>
    <w:rPr>
      <w:b/>
      <w:bCs/>
      <w:color w:val="000000"/>
      <w:spacing w:val="-9"/>
    </w:rPr>
  </w:style>
  <w:style w:type="paragraph" w:customStyle="1" w:styleId="VZ">
    <w:name w:val="VZ"/>
    <w:basedOn w:val="Normln"/>
    <w:rsid w:val="00273C7C"/>
    <w:pPr>
      <w:overflowPunct w:val="0"/>
      <w:autoSpaceDE w:val="0"/>
      <w:autoSpaceDN w:val="0"/>
      <w:adjustRightInd w:val="0"/>
      <w:jc w:val="both"/>
      <w:textAlignment w:val="baseline"/>
    </w:pPr>
    <w:rPr>
      <w:rFonts w:ascii="Arial" w:hAnsi="Arial" w:cs="Arial"/>
      <w:sz w:val="20"/>
      <w:szCs w:val="20"/>
    </w:rPr>
  </w:style>
  <w:style w:type="character" w:customStyle="1" w:styleId="OdstavecseseznamemChar">
    <w:name w:val="Odstavec se seznamem Char"/>
    <w:basedOn w:val="Standardnpsmoodstavce"/>
    <w:link w:val="Odstavecseseznamem"/>
    <w:uiPriority w:val="34"/>
    <w:rsid w:val="00273C7C"/>
    <w:rPr>
      <w:rFonts w:ascii="Times New Roman" w:eastAsia="Times New Roman" w:hAnsi="Times New Roman" w:cs="Times New Roman"/>
      <w:sz w:val="24"/>
      <w:szCs w:val="24"/>
      <w:lang w:eastAsia="cs-CZ"/>
    </w:rPr>
  </w:style>
  <w:style w:type="paragraph" w:styleId="Podnadpis">
    <w:name w:val="Subtitle"/>
    <w:basedOn w:val="Normln"/>
    <w:next w:val="Normln"/>
    <w:link w:val="PodnadpisChar"/>
    <w:qFormat/>
    <w:rsid w:val="00273C7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basedOn w:val="Standardnpsmoodstavce"/>
    <w:link w:val="Podnadpis"/>
    <w:rsid w:val="00273C7C"/>
    <w:rPr>
      <w:rFonts w:ascii="Cambria" w:eastAsia="Times New Roman" w:hAnsi="Cambria" w:cs="Times New Roman"/>
      <w:b/>
      <w:sz w:val="24"/>
      <w:szCs w:val="24"/>
      <w:lang w:eastAsia="cs-CZ"/>
    </w:rPr>
  </w:style>
  <w:style w:type="paragraph" w:styleId="Textbubliny">
    <w:name w:val="Balloon Text"/>
    <w:basedOn w:val="Normln"/>
    <w:link w:val="TextbublinyChar"/>
    <w:uiPriority w:val="99"/>
    <w:semiHidden/>
    <w:unhideWhenUsed/>
    <w:rsid w:val="00AF35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58E"/>
    <w:rPr>
      <w:rFonts w:ascii="Segoe UI" w:eastAsia="Times New Roman" w:hAnsi="Segoe UI" w:cs="Segoe UI"/>
      <w:sz w:val="18"/>
      <w:szCs w:val="18"/>
      <w:lang w:eastAsia="cs-CZ"/>
    </w:rPr>
  </w:style>
  <w:style w:type="paragraph" w:styleId="Zkladntextodsazen2">
    <w:name w:val="Body Text Indent 2"/>
    <w:basedOn w:val="Normln"/>
    <w:link w:val="Zkladntextodsazen2Char"/>
    <w:rsid w:val="00684054"/>
    <w:pPr>
      <w:widowControl w:val="0"/>
      <w:suppressAutoHyphens/>
      <w:spacing w:after="120" w:line="480" w:lineRule="auto"/>
      <w:ind w:left="283"/>
    </w:pPr>
    <w:rPr>
      <w:rFonts w:eastAsia="Arial Unicode MS"/>
      <w:szCs w:val="20"/>
      <w:lang/>
    </w:rPr>
  </w:style>
  <w:style w:type="character" w:customStyle="1" w:styleId="Zkladntextodsazen2Char">
    <w:name w:val="Základní text odsazený 2 Char"/>
    <w:basedOn w:val="Standardnpsmoodstavce"/>
    <w:link w:val="Zkladntextodsazen2"/>
    <w:rsid w:val="00684054"/>
    <w:rPr>
      <w:rFonts w:ascii="Times New Roman" w:eastAsia="Arial Unicode MS" w:hAnsi="Times New Roman" w:cs="Times New Roman"/>
      <w:sz w:val="24"/>
      <w:szCs w:val="20"/>
      <w:lang/>
    </w:rPr>
  </w:style>
  <w:style w:type="character" w:styleId="Hypertextovodkaz">
    <w:name w:val="Hyperlink"/>
    <w:rsid w:val="00684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39898">
      <w:bodyDiv w:val="1"/>
      <w:marLeft w:val="0"/>
      <w:marRight w:val="0"/>
      <w:marTop w:val="0"/>
      <w:marBottom w:val="0"/>
      <w:divBdr>
        <w:top w:val="none" w:sz="0" w:space="0" w:color="auto"/>
        <w:left w:val="none" w:sz="0" w:space="0" w:color="auto"/>
        <w:bottom w:val="none" w:sz="0" w:space="0" w:color="auto"/>
        <w:right w:val="none" w:sz="0" w:space="0" w:color="auto"/>
      </w:divBdr>
    </w:div>
    <w:div w:id="132901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dacova@velkemezirici.cz" TargetMode="Externa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61F7-1A29-4B5F-9914-A911743D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7984</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Pittner Zdeněk</dc:creator>
  <cp:keywords/>
  <dc:description/>
  <cp:lastModifiedBy>Pacalová Ivana</cp:lastModifiedBy>
  <cp:revision>2</cp:revision>
  <cp:lastPrinted>2019-10-24T13:29:00Z</cp:lastPrinted>
  <dcterms:created xsi:type="dcterms:W3CDTF">2019-11-11T14:19:00Z</dcterms:created>
  <dcterms:modified xsi:type="dcterms:W3CDTF">2019-11-11T14:19:00Z</dcterms:modified>
</cp:coreProperties>
</file>