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="1843"/>
        <w:tblOverlap w:val="never"/>
        <w:tblW w:w="5378" w:type="dxa"/>
        <w:tblInd w:w="0" w:type="dxa"/>
        <w:tblCellMar>
          <w:top w:w="0" w:type="dxa"/>
          <w:left w:w="0" w:type="dxa"/>
          <w:bottom w:w="22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2256"/>
      </w:tblGrid>
      <w:tr w:rsidR="00113EE7">
        <w:trPr>
          <w:trHeight w:val="1051"/>
        </w:trPr>
        <w:tc>
          <w:tcPr>
            <w:tcW w:w="31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12" w:line="259" w:lineRule="auto"/>
              <w:ind w:left="-331" w:right="33" w:firstLine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1421892</wp:posOffset>
                  </wp:positionH>
                  <wp:positionV relativeFrom="paragraph">
                    <wp:posOffset>-96011</wp:posOffset>
                  </wp:positionV>
                  <wp:extent cx="539496" cy="498348"/>
                  <wp:effectExtent l="0" t="0" r="0" b="0"/>
                  <wp:wrapSquare wrapText="bothSides"/>
                  <wp:docPr id="9939" name="Picture 9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" name="Picture 99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0"/>
              </w:rPr>
              <w:t>(-ESKOMOUAVSKA</w:t>
            </w:r>
          </w:p>
          <w:p w:rsidR="00113EE7" w:rsidRDefault="008C5790">
            <w:pPr>
              <w:spacing w:after="480" w:line="259" w:lineRule="auto"/>
              <w:ind w:left="65" w:right="33" w:firstLine="0"/>
            </w:pPr>
            <w:r>
              <w:rPr>
                <w:sz w:val="14"/>
              </w:rPr>
              <w:t>BERZ* k'LAt».'O</w:t>
            </w:r>
          </w:p>
          <w:p w:rsidR="00113EE7" w:rsidRDefault="008C579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40"/>
              </w:rPr>
              <w:t xml:space="preserve">Závěrko list č. EL-2 </w:t>
            </w:r>
          </w:p>
        </w:tc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13EE7" w:rsidRDefault="008C5790">
            <w:pPr>
              <w:spacing w:after="0" w:line="259" w:lineRule="auto"/>
              <w:ind w:left="96" w:right="0" w:firstLine="0"/>
              <w:jc w:val="both"/>
            </w:pPr>
            <w:r>
              <w:rPr>
                <w:sz w:val="34"/>
              </w:rPr>
              <w:t>190903-164642</w:t>
            </w:r>
          </w:p>
        </w:tc>
      </w:tr>
      <w:tr w:rsidR="00113EE7">
        <w:trPr>
          <w:trHeight w:val="655"/>
        </w:trPr>
        <w:tc>
          <w:tcPr>
            <w:tcW w:w="31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0" w:right="26" w:firstLine="0"/>
              <w:jc w:val="right"/>
            </w:pPr>
            <w:r>
              <w:t xml:space="preserve">obchody se silovou elektfinou v rám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3EE7" w:rsidRDefault="008C5790">
            <w:pPr>
              <w:spacing w:after="0" w:line="259" w:lineRule="auto"/>
              <w:ind w:left="82" w:right="-187" w:firstLine="0"/>
            </w:pPr>
            <w:r>
              <w:rPr>
                <w:sz w:val="22"/>
              </w:rPr>
              <w:t xml:space="preserve">i sdružených služeb dodávky </w:t>
            </w:r>
          </w:p>
        </w:tc>
      </w:tr>
    </w:tbl>
    <w:p w:rsidR="00113EE7" w:rsidRDefault="008C5790">
      <w:pPr>
        <w:spacing w:after="627" w:line="259" w:lineRule="auto"/>
        <w:ind w:left="0" w:right="454" w:firstLine="0"/>
        <w:jc w:val="center"/>
      </w:pPr>
      <w:r>
        <w:rPr>
          <w:noProof/>
        </w:rPr>
        <w:drawing>
          <wp:inline distT="0" distB="0" distL="0" distR="0">
            <wp:extent cx="548640" cy="301752"/>
            <wp:effectExtent l="0" t="0" r="0" b="0"/>
            <wp:docPr id="10270" name="Picture 10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" name="Picture 102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KOMODITNI </w:t>
      </w:r>
    </w:p>
    <w:p w:rsidR="00113EE7" w:rsidRDefault="008C5790">
      <w:pPr>
        <w:spacing w:after="0" w:line="381" w:lineRule="auto"/>
        <w:ind w:left="-1" w:right="94" w:firstLine="799"/>
      </w:pPr>
      <w:r>
        <w:t>(pro burzovní číslo aukce: 1646</w:t>
      </w:r>
    </w:p>
    <w:p w:rsidR="00113EE7" w:rsidRDefault="008C5790">
      <w:pPr>
        <w:spacing w:after="151" w:line="265" w:lineRule="auto"/>
        <w:ind w:left="2" w:right="29"/>
      </w:pPr>
      <w:r>
        <w:rPr>
          <w:sz w:val="22"/>
        </w:rPr>
        <w:t>Dodavatel (prodávající):</w:t>
      </w:r>
    </w:p>
    <w:p w:rsidR="00113EE7" w:rsidRDefault="008C5790">
      <w:pPr>
        <w:spacing w:after="152" w:line="265" w:lineRule="auto"/>
        <w:ind w:left="2" w:right="29"/>
      </w:pPr>
      <w:r>
        <w:rPr>
          <w:sz w:val="22"/>
        </w:rPr>
        <w:t>Zapsán v:</w:t>
      </w:r>
    </w:p>
    <w:p w:rsidR="00113EE7" w:rsidRDefault="008C5790">
      <w:pPr>
        <w:spacing w:after="3" w:line="265" w:lineRule="auto"/>
        <w:ind w:left="2" w:right="29"/>
      </w:pPr>
      <w:r>
        <w:rPr>
          <w:sz w:val="22"/>
        </w:rPr>
        <w:t>Sídlo:</w:t>
      </w:r>
    </w:p>
    <w:p w:rsidR="00113EE7" w:rsidRDefault="008C5790">
      <w:pPr>
        <w:spacing w:after="209"/>
        <w:ind w:left="2" w:right="425"/>
      </w:pPr>
      <w:r>
        <w:t>IČO: 25458302 Bankovní spojen':</w:t>
      </w:r>
    </w:p>
    <w:p w:rsidR="00113EE7" w:rsidRDefault="008C5790">
      <w:pPr>
        <w:spacing w:after="3" w:line="265" w:lineRule="auto"/>
        <w:ind w:left="2" w:right="29"/>
      </w:pPr>
      <w:r>
        <w:rPr>
          <w:sz w:val="22"/>
        </w:rPr>
        <w:t>Zastoupen:</w:t>
      </w:r>
    </w:p>
    <w:p w:rsidR="00113EE7" w:rsidRDefault="008C5790">
      <w:pPr>
        <w:spacing w:after="429"/>
        <w:ind w:left="2" w:right="94"/>
      </w:pPr>
      <w:r>
        <w:t>Jméno a příjmení makléře: Evidenční číslo makléře:</w:t>
      </w:r>
    </w:p>
    <w:p w:rsidR="00113EE7" w:rsidRDefault="008C5790">
      <w:pPr>
        <w:spacing w:after="151" w:line="265" w:lineRule="auto"/>
        <w:ind w:left="2" w:right="29"/>
      </w:pPr>
      <w:r>
        <w:rPr>
          <w:sz w:val="22"/>
        </w:rPr>
        <w:t>Odběratel (kupuJfci):</w:t>
      </w:r>
    </w:p>
    <w:p w:rsidR="00113EE7" w:rsidRDefault="008C5790">
      <w:pPr>
        <w:spacing w:after="3" w:line="265" w:lineRule="auto"/>
        <w:ind w:left="2" w:right="29"/>
      </w:pPr>
      <w:r>
        <w:rPr>
          <w:sz w:val="22"/>
        </w:rPr>
        <w:t>Zapsán v:</w:t>
      </w:r>
    </w:p>
    <w:p w:rsidR="00113EE7" w:rsidRDefault="008C5790">
      <w:pPr>
        <w:spacing w:after="3" w:line="265" w:lineRule="auto"/>
        <w:ind w:left="2" w:right="29"/>
      </w:pPr>
      <w:r>
        <w:rPr>
          <w:sz w:val="22"/>
        </w:rPr>
        <w:t>Sídlo:</w:t>
      </w:r>
    </w:p>
    <w:p w:rsidR="00113EE7" w:rsidRDefault="008C5790">
      <w:pPr>
        <w:spacing w:after="3" w:line="265" w:lineRule="auto"/>
        <w:ind w:left="2" w:right="425"/>
      </w:pPr>
      <w:r>
        <w:rPr>
          <w:sz w:val="22"/>
        </w:rPr>
        <w:t xml:space="preserve">ICO: 68145535 </w:t>
      </w:r>
      <w:r>
        <w:rPr>
          <w:sz w:val="22"/>
        </w:rPr>
        <w:t>Bankovní spojení: Zastoupen:</w:t>
      </w:r>
    </w:p>
    <w:p w:rsidR="00113EE7" w:rsidRDefault="008C5790">
      <w:pPr>
        <w:spacing w:after="438"/>
        <w:ind w:left="2" w:right="94"/>
      </w:pPr>
      <w:r>
        <w:t>Jméno a příjmení makléře: Evidenční číslo makléte:</w:t>
      </w:r>
    </w:p>
    <w:p w:rsidR="00113EE7" w:rsidRDefault="008C5790">
      <w:pPr>
        <w:spacing w:after="365" w:line="265" w:lineRule="auto"/>
        <w:ind w:left="2" w:right="29"/>
      </w:pPr>
      <w:r>
        <w:rPr>
          <w:sz w:val="22"/>
        </w:rPr>
        <w:t>Popis produktu:</w:t>
      </w:r>
    </w:p>
    <w:p w:rsidR="00113EE7" w:rsidRDefault="008C5790">
      <w:pPr>
        <w:spacing w:after="144" w:line="259" w:lineRule="auto"/>
        <w:ind w:left="2" w:right="0" w:hanging="10"/>
      </w:pPr>
      <w:r>
        <w:rPr>
          <w:sz w:val="24"/>
        </w:rPr>
        <w:t>Počet odběrných míst:</w:t>
      </w:r>
    </w:p>
    <w:p w:rsidR="00113EE7" w:rsidRDefault="008C5790">
      <w:pPr>
        <w:spacing w:after="166" w:line="265" w:lineRule="auto"/>
        <w:ind w:left="2" w:right="29"/>
      </w:pPr>
      <w:r>
        <w:rPr>
          <w:sz w:val="22"/>
        </w:rPr>
        <w:t>Temin dodávky:</w:t>
      </w:r>
    </w:p>
    <w:p w:rsidR="00113EE7" w:rsidRDefault="008C5790">
      <w:pPr>
        <w:tabs>
          <w:tab w:val="right" w:pos="2434"/>
        </w:tabs>
        <w:spacing w:after="144" w:line="259" w:lineRule="auto"/>
        <w:ind w:left="-8" w:right="0" w:firstLine="0"/>
      </w:pPr>
      <w:r>
        <w:rPr>
          <w:sz w:val="24"/>
        </w:rPr>
        <w:t xml:space="preserve">Celkové </w:t>
      </w:r>
      <w:r>
        <w:rPr>
          <w:sz w:val="24"/>
        </w:rPr>
        <w:tab/>
        <w:t>dodávky:</w:t>
      </w:r>
    </w:p>
    <w:p w:rsidR="00113EE7" w:rsidRDefault="008C5790">
      <w:pPr>
        <w:spacing w:after="446" w:line="259" w:lineRule="auto"/>
        <w:ind w:left="3650" w:right="-547" w:firstLine="0"/>
      </w:pPr>
      <w:r>
        <w:rPr>
          <w:noProof/>
        </w:rPr>
        <w:drawing>
          <wp:inline distT="0" distB="0" distL="0" distR="0">
            <wp:extent cx="1440180" cy="676656"/>
            <wp:effectExtent l="0" t="0" r="0" b="0"/>
            <wp:docPr id="62953" name="Picture 6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3" name="Picture 62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EE7" w:rsidRDefault="008C5790">
      <w:pPr>
        <w:spacing w:after="12" w:line="375" w:lineRule="auto"/>
        <w:ind w:left="-1" w:right="0" w:firstLine="245"/>
      </w:pPr>
      <w:r>
        <w:t>elekthny) Da um konání burzovního shromáždénl: 3. září 2019 CENTROPOL NERGY, a.s.</w:t>
      </w:r>
    </w:p>
    <w:p w:rsidR="00113EE7" w:rsidRDefault="008C5790">
      <w:pPr>
        <w:spacing w:after="182" w:line="265" w:lineRule="auto"/>
        <w:ind w:left="2" w:right="2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1033272</wp:posOffset>
                </wp:positionH>
                <wp:positionV relativeFrom="page">
                  <wp:posOffset>6556248</wp:posOffset>
                </wp:positionV>
                <wp:extent cx="5678424" cy="4119372"/>
                <wp:effectExtent l="0" t="0" r="0" b="0"/>
                <wp:wrapSquare wrapText="bothSides"/>
                <wp:docPr id="59348" name="Group 59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424" cy="4119372"/>
                          <a:chOff x="0" y="0"/>
                          <a:chExt cx="5678424" cy="4119372"/>
                        </a:xfrm>
                      </wpg:grpSpPr>
                      <pic:pic xmlns:pic="http://schemas.openxmlformats.org/drawingml/2006/picture">
                        <pic:nvPicPr>
                          <pic:cNvPr id="62955" name="Picture 629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0"/>
                            <a:ext cx="4421124" cy="4119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95" name="Rectangle 6395"/>
                        <wps:cNvSpPr/>
                        <wps:spPr>
                          <a:xfrm>
                            <a:off x="0" y="3145537"/>
                            <a:ext cx="522945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EE7" w:rsidRDefault="008C57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Dodávka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6" name="Rectangle 6396"/>
                        <wps:cNvSpPr/>
                        <wps:spPr>
                          <a:xfrm>
                            <a:off x="393192" y="3163825"/>
                            <a:ext cx="516865" cy="1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EE7" w:rsidRDefault="008C57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elektřiny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7" name="Rectangle 6397"/>
                        <wps:cNvSpPr/>
                        <wps:spPr>
                          <a:xfrm>
                            <a:off x="781812" y="3163825"/>
                            <a:ext cx="91212" cy="1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EE7" w:rsidRDefault="008C57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8" name="Rectangle 6398"/>
                        <wps:cNvSpPr/>
                        <wps:spPr>
                          <a:xfrm>
                            <a:off x="850392" y="3145537"/>
                            <a:ext cx="340522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EE7" w:rsidRDefault="008C57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rámci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9" name="Rectangle 6399"/>
                        <wps:cNvSpPr/>
                        <wps:spPr>
                          <a:xfrm>
                            <a:off x="1106424" y="3163826"/>
                            <a:ext cx="383088" cy="152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EE7" w:rsidRDefault="008C57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SSDE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348" style="width:447.12pt;height:324.36pt;position:absolute;mso-position-horizontal-relative:page;mso-position-horizontal:absolute;margin-left:81.36pt;mso-position-vertical-relative:page;margin-top:516.24pt;" coordsize="56784,41193">
                <v:shape id="Picture 62955" style="position:absolute;width:44211;height:41193;left:12573;top:0;" filled="f">
                  <v:imagedata r:id="rId9"/>
                </v:shape>
                <v:rect id="Rectangle 6395" style="position:absolute;width:5229;height:1763;left:0;top:31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Dodávka </w:t>
                        </w:r>
                      </w:p>
                    </w:txbxContent>
                  </v:textbox>
                </v:rect>
                <v:rect id="Rectangle 6396" style="position:absolute;width:5168;height:1520;left:3931;top:31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elektřiny </w:t>
                        </w:r>
                      </w:p>
                    </w:txbxContent>
                  </v:textbox>
                </v:rect>
                <v:rect id="Rectangle 6397" style="position:absolute;width:912;height:1520;left:7818;top:31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6398" style="position:absolute;width:3405;height:1763;left:8503;top:31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rámci </w:t>
                        </w:r>
                      </w:p>
                    </w:txbxContent>
                  </v:textbox>
                </v:rect>
                <v:rect id="Rectangle 6399" style="position:absolute;width:3830;height:1520;left:11064;top:31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SSDE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2"/>
        </w:rPr>
        <w:t>OR vedeném K ajským soudem v Ústí nad Labem, oddíl B, vložka 1457</w:t>
      </w:r>
    </w:p>
    <w:p w:rsidR="00113EE7" w:rsidRDefault="008C5790">
      <w:pPr>
        <w:spacing w:after="236"/>
        <w:ind w:left="-1" w:right="547" w:firstLine="0"/>
        <w:jc w:val="both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-287717</wp:posOffset>
                </wp:positionV>
                <wp:extent cx="2217420" cy="854964"/>
                <wp:effectExtent l="0" t="0" r="0" b="0"/>
                <wp:wrapNone/>
                <wp:docPr id="59344" name="Group 59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420" cy="854964"/>
                          <a:chOff x="0" y="0"/>
                          <a:chExt cx="2217420" cy="854964"/>
                        </a:xfrm>
                      </wpg:grpSpPr>
                      <pic:pic xmlns:pic="http://schemas.openxmlformats.org/drawingml/2006/picture">
                        <pic:nvPicPr>
                          <pic:cNvPr id="62956" name="Picture 62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7784" y="0"/>
                            <a:ext cx="1554480" cy="854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68" name="Rectangle 6268"/>
                        <wps:cNvSpPr/>
                        <wps:spPr>
                          <a:xfrm>
                            <a:off x="0" y="146304"/>
                            <a:ext cx="7783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EE7" w:rsidRDefault="008C57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Vaníčkova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5" name="Rectangle 6275"/>
                        <wps:cNvSpPr/>
                        <wps:spPr>
                          <a:xfrm>
                            <a:off x="1869948" y="150876"/>
                            <a:ext cx="4621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EE7" w:rsidRDefault="008C57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Labem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344" style="width:174.6pt;height:67.32pt;position:absolute;z-index:-2147483648;mso-position-horizontal-relative:text;mso-position-horizontal:absolute;margin-left:0pt;mso-position-vertical-relative:text;margin-top:-22.655pt;" coordsize="22174,8549">
                <v:shape id="Picture 62956" style="position:absolute;width:15544;height:8549;left:5577;top:0;" filled="f">
                  <v:imagedata r:id="rId11"/>
                </v:shape>
                <v:rect id="Rectangle 6268" style="position:absolute;width:7783;height:1520;left:0;top: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Vaníčkova </w:t>
                        </w:r>
                      </w:p>
                    </w:txbxContent>
                  </v:textbox>
                </v:rect>
                <v:rect id="Rectangle 6275" style="position:absolute;width:4621;height:1520;left:18699;top:1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Labem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DIC: CZ254583 2 pro platbu inkas platbu bankovním prevodem.</w:t>
      </w:r>
    </w:p>
    <w:p w:rsidR="00113EE7" w:rsidRDefault="008C5790">
      <w:pPr>
        <w:spacing w:after="3" w:line="265" w:lineRule="auto"/>
        <w:ind w:left="2" w:right="29"/>
      </w:pPr>
      <w:r>
        <w:rPr>
          <w:sz w:val="22"/>
        </w:rPr>
        <w:t>Ing. Katefina Ta ačárová</w:t>
      </w:r>
    </w:p>
    <w:p w:rsidR="00113EE7" w:rsidRDefault="008C5790">
      <w:pPr>
        <w:ind w:left="2" w:right="94"/>
      </w:pPr>
      <w:r>
        <w:t xml:space="preserve">Ústav geoniky </w:t>
      </w:r>
      <w:r>
        <w:rPr>
          <w:noProof/>
        </w:rPr>
        <w:drawing>
          <wp:inline distT="0" distB="0" distL="0" distR="0">
            <wp:extent cx="123444" cy="726948"/>
            <wp:effectExtent l="0" t="0" r="0" b="0"/>
            <wp:docPr id="10271" name="Picture 10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" name="Picture 102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ČR, v.v.i.</w:t>
      </w:r>
    </w:p>
    <w:p w:rsidR="00113EE7" w:rsidRDefault="008C5790">
      <w:pPr>
        <w:spacing w:after="6"/>
        <w:ind w:left="2" w:right="94"/>
      </w:pPr>
      <w:r>
        <w:t>rejstříku verejný h výzkumných institucí vedeném MŠMT ÖR Studentská 176 , 708 00 Ostrava-Poruba</w:t>
      </w:r>
    </w:p>
    <w:p w:rsidR="00113EE7" w:rsidRDefault="008C5790">
      <w:pPr>
        <w:spacing w:after="3" w:line="265" w:lineRule="auto"/>
        <w:ind w:left="2" w:right="29"/>
      </w:pPr>
      <w:r>
        <w:rPr>
          <w:sz w:val="22"/>
        </w:rPr>
        <w:t>DIČ: CZ681455 5</w:t>
      </w:r>
    </w:p>
    <w:p w:rsidR="00113EE7" w:rsidRDefault="008C5790">
      <w:pPr>
        <w:spacing w:after="198" w:line="259" w:lineRule="auto"/>
        <w:ind w:left="9" w:right="3780" w:hanging="10"/>
      </w:pPr>
      <w:r>
        <w:t>10427761/0710</w:t>
      </w:r>
    </w:p>
    <w:p w:rsidR="00113EE7" w:rsidRDefault="008C5790">
      <w:pPr>
        <w:spacing w:after="130"/>
        <w:ind w:left="2" w:right="94"/>
      </w:pPr>
      <w:r>
        <w:t>Ing. Miloslav Ry av</w:t>
      </w:r>
      <w:r>
        <w:t>ý</w:t>
      </w:r>
    </w:p>
    <w:p w:rsidR="00113EE7" w:rsidRDefault="008C5790">
      <w:pPr>
        <w:spacing w:after="229" w:line="259" w:lineRule="auto"/>
        <w:ind w:left="9" w:right="3780" w:hanging="10"/>
      </w:pPr>
      <w:r>
        <w:t>41019</w:t>
      </w:r>
    </w:p>
    <w:p w:rsidR="00113EE7" w:rsidRDefault="008C5790">
      <w:pPr>
        <w:spacing w:after="124" w:line="265" w:lineRule="auto"/>
        <w:ind w:left="2" w:right="2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690372</wp:posOffset>
            </wp:positionH>
            <wp:positionV relativeFrom="paragraph">
              <wp:posOffset>-431627</wp:posOffset>
            </wp:positionV>
            <wp:extent cx="320040" cy="1696212"/>
            <wp:effectExtent l="0" t="0" r="0" b="0"/>
            <wp:wrapSquare wrapText="bothSides"/>
            <wp:docPr id="10268" name="Picture 10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" name="Picture 102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Dodávka ele</w:t>
      </w:r>
      <w:r>
        <w:rPr>
          <w:sz w:val="22"/>
        </w:rPr>
        <w:tab/>
        <w:t>ny v rámci sdružených služeb dodávky elektřiny v na tové hladinö nízkého napötí</w:t>
      </w:r>
    </w:p>
    <w:p w:rsidR="00113EE7" w:rsidRDefault="008C5790">
      <w:pPr>
        <w:spacing w:after="167" w:line="259" w:lineRule="auto"/>
        <w:ind w:left="2" w:right="3780" w:hanging="10"/>
      </w:pPr>
      <w:r>
        <w:rPr>
          <w:sz w:val="22"/>
        </w:rPr>
        <w:lastRenderedPageBreak/>
        <w:t>6</w:t>
      </w:r>
    </w:p>
    <w:p w:rsidR="00113EE7" w:rsidRDefault="008C5790">
      <w:pPr>
        <w:spacing w:after="3" w:line="259" w:lineRule="auto"/>
        <w:ind w:left="2" w:right="0" w:hanging="10"/>
      </w:pPr>
      <w:r>
        <w:rPr>
          <w:sz w:val="22"/>
        </w:rPr>
        <w:t>1. 1. 2020 - 31. 12. 2020</w:t>
      </w:r>
    </w:p>
    <w:p w:rsidR="00113EE7" w:rsidRDefault="008C5790">
      <w:pPr>
        <w:spacing w:after="3" w:line="259" w:lineRule="auto"/>
        <w:ind w:left="910" w:right="0" w:hanging="10"/>
      </w:pPr>
      <w:r>
        <w:rPr>
          <w:sz w:val="22"/>
        </w:rPr>
        <w:t>35</w:t>
      </w:r>
    </w:p>
    <w:p w:rsidR="00113EE7" w:rsidRDefault="00113EE7">
      <w:pPr>
        <w:sectPr w:rsidR="00113EE7">
          <w:pgSz w:w="11880" w:h="16848"/>
          <w:pgMar w:top="338" w:right="1318" w:bottom="1440" w:left="1613" w:header="708" w:footer="708" w:gutter="0"/>
          <w:cols w:num="2" w:space="708" w:equalWidth="0">
            <w:col w:w="2434" w:space="1145"/>
            <w:col w:w="5371"/>
          </w:cols>
        </w:sectPr>
      </w:pPr>
    </w:p>
    <w:p w:rsidR="00113EE7" w:rsidRDefault="008C5790">
      <w:pPr>
        <w:spacing w:after="3137" w:line="259" w:lineRule="auto"/>
        <w:ind w:left="0" w:right="1418" w:firstLine="0"/>
        <w:jc w:val="right"/>
      </w:pPr>
      <w:r>
        <w:rPr>
          <w:sz w:val="24"/>
        </w:rPr>
        <w:t>Jednotk vá cena (bez DPH) CZK/MWh</w:t>
      </w:r>
    </w:p>
    <w:p w:rsidR="00113EE7" w:rsidRDefault="008C5790">
      <w:pPr>
        <w:spacing w:after="132" w:line="265" w:lineRule="auto"/>
        <w:ind w:left="2" w:right="29"/>
      </w:pPr>
      <w:r>
        <w:rPr>
          <w:sz w:val="22"/>
        </w:rPr>
        <w:t>Technické parametry dodávky:</w:t>
      </w:r>
    </w:p>
    <w:p w:rsidR="00113EE7" w:rsidRDefault="008C5790">
      <w:pPr>
        <w:spacing w:after="134" w:line="259" w:lineRule="auto"/>
        <w:ind w:left="58" w:right="0" w:firstLine="0"/>
      </w:pPr>
      <w:r>
        <w:rPr>
          <w:sz w:val="24"/>
          <w:u w:val="single" w:color="000000"/>
        </w:rPr>
        <w:t>Zúčtovaci maminky</w:t>
      </w:r>
    </w:p>
    <w:p w:rsidR="00113EE7" w:rsidRDefault="008C5790">
      <w:pPr>
        <w:spacing w:after="3" w:line="265" w:lineRule="auto"/>
        <w:ind w:left="2" w:right="29"/>
      </w:pPr>
      <w:r>
        <w:rPr>
          <w:sz w:val="22"/>
        </w:rPr>
        <w:t>Zúčtovací obdob':</w:t>
      </w:r>
    </w:p>
    <w:tbl>
      <w:tblPr>
        <w:tblStyle w:val="TableGrid"/>
        <w:tblpPr w:vertAnchor="page" w:horzAnchor="page" w:tblpX="1642" w:tblpY="22"/>
        <w:tblOverlap w:val="never"/>
        <w:tblW w:w="8943" w:type="dxa"/>
        <w:tblInd w:w="0" w:type="dxa"/>
        <w:tblCellMar>
          <w:top w:w="2" w:type="dxa"/>
          <w:left w:w="0" w:type="dxa"/>
          <w:bottom w:w="281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075"/>
      </w:tblGrid>
      <w:tr w:rsidR="00113EE7">
        <w:trPr>
          <w:trHeight w:val="15282"/>
        </w:trPr>
        <w:tc>
          <w:tcPr>
            <w:tcW w:w="4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47" w:line="259" w:lineRule="auto"/>
              <w:ind w:left="166" w:right="0" w:firstLine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105158</wp:posOffset>
                  </wp:positionH>
                  <wp:positionV relativeFrom="paragraph">
                    <wp:posOffset>-91441</wp:posOffset>
                  </wp:positionV>
                  <wp:extent cx="553221" cy="301759"/>
                  <wp:effectExtent l="0" t="0" r="0" b="0"/>
                  <wp:wrapSquare wrapText="bothSides"/>
                  <wp:docPr id="14354" name="Picture 1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" name="Picture 143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21" cy="30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0"/>
              </w:rPr>
              <w:t>(N:SkOMORAVSK.i</w:t>
            </w:r>
          </w:p>
          <w:p w:rsidR="00113EE7" w:rsidRDefault="008C5790">
            <w:pPr>
              <w:tabs>
                <w:tab w:val="center" w:pos="1454"/>
                <w:tab w:val="center" w:pos="2398"/>
              </w:tabs>
              <w:spacing w:after="324" w:line="259" w:lineRule="auto"/>
              <w:ind w:left="0" w:right="0" w:firstLine="0"/>
            </w:pPr>
            <w:r>
              <w:rPr>
                <w:sz w:val="14"/>
              </w:rPr>
              <w:tab/>
              <w:t xml:space="preserve">KOMODITNI 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4" cy="13716"/>
                  <wp:effectExtent l="0" t="0" r="0" b="0"/>
                  <wp:docPr id="14303" name="Picture 1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" name="Picture 143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KLADNO</w:t>
            </w:r>
          </w:p>
          <w:p w:rsidR="00113EE7" w:rsidRDefault="008C5790">
            <w:pPr>
              <w:tabs>
                <w:tab w:val="center" w:pos="1224"/>
                <w:tab w:val="center" w:pos="3830"/>
              </w:tabs>
              <w:spacing w:after="209" w:line="259" w:lineRule="auto"/>
              <w:ind w:left="0" w:right="0" w:firstLine="0"/>
            </w:pPr>
            <w:r>
              <w:rPr>
                <w:sz w:val="22"/>
              </w:rPr>
              <w:tab/>
              <w:t>Splatnost zúčtovací faktury:</w:t>
            </w:r>
            <w:r>
              <w:rPr>
                <w:sz w:val="22"/>
              </w:rPr>
              <w:tab/>
              <w:t>14 dní</w:t>
            </w:r>
          </w:p>
          <w:p w:rsidR="00113EE7" w:rsidRDefault="008C5790">
            <w:pPr>
              <w:spacing w:after="146" w:line="227" w:lineRule="auto"/>
              <w:ind w:left="-7" w:right="22" w:firstLine="0"/>
              <w:jc w:val="both"/>
            </w:pPr>
            <w:r>
              <w:t xml:space="preserve">Zálohy v průběhu zůčtovacího období: čtvrtletní — Pro kalendářního m objemu čtvrtlet poslednímu dni predpokládané splatné k 15. d měsfční dodáv </w:t>
            </w:r>
            <w:r>
              <w:rPr>
                <w:u w:val="single" w:color="000000"/>
              </w:rPr>
              <w:t>Osmni podminky:</w:t>
            </w:r>
          </w:p>
          <w:p w:rsidR="00113EE7" w:rsidRDefault="008C5790">
            <w:pPr>
              <w:spacing w:after="214" w:line="216" w:lineRule="auto"/>
              <w:ind w:left="-7" w:right="0" w:firstLine="7"/>
              <w:jc w:val="both"/>
            </w:pPr>
            <w:r>
              <w:t>Dodavatel bude odběra</w:t>
            </w:r>
            <w:r>
              <w:t>teli účtovat dodávku samostatnou f odběrné místo zvlášť.</w:t>
            </w:r>
          </w:p>
          <w:p w:rsidR="00113EE7" w:rsidRDefault="008C5790">
            <w:pPr>
              <w:spacing w:after="150" w:line="216" w:lineRule="auto"/>
              <w:ind w:left="-7" w:right="0" w:firstLine="7"/>
            </w:pPr>
            <w:r>
              <w:t xml:space="preserve">Dodavatel bude odběrateli předepisovat a účtovat zálohy s dokladem o pnjetl platby v listinné (papírové) podobě za k </w:t>
            </w:r>
          </w:p>
          <w:p w:rsidR="00113EE7" w:rsidRDefault="008C5790">
            <w:pPr>
              <w:spacing w:after="0" w:line="216" w:lineRule="auto"/>
              <w:ind w:left="-7" w:right="22" w:firstLine="7"/>
              <w:jc w:val="both"/>
            </w:pPr>
            <w:r>
              <w:t>Dodavatel je povinen na výslovné vyžádání jednotlivého od • používat elektronickou fakturu s následným zasláním fakt • namísto faktury za každé jednotlivé odběrné místo použív odběrných míst.</w:t>
            </w:r>
          </w:p>
          <w:p w:rsidR="00113EE7" w:rsidRDefault="008C5790">
            <w:pPr>
              <w:numPr>
                <w:ilvl w:val="0"/>
                <w:numId w:val="3"/>
              </w:numPr>
              <w:spacing w:after="0" w:line="216" w:lineRule="auto"/>
              <w:ind w:right="0" w:firstLine="0"/>
            </w:pPr>
            <w:r>
              <w:t>namísto pfedpisu záloh a daňového dokladu o přijetí plat sloučen</w:t>
            </w:r>
            <w:r>
              <w:t xml:space="preserve">ý předpis záloh a sloučený daňový doklad o pfijetf </w:t>
            </w:r>
          </w:p>
          <w:p w:rsidR="00113EE7" w:rsidRDefault="008C5790">
            <w:pPr>
              <w:numPr>
                <w:ilvl w:val="0"/>
                <w:numId w:val="3"/>
              </w:numPr>
              <w:spacing w:after="0" w:line="216" w:lineRule="auto"/>
              <w:ind w:right="0" w:firstLine="0"/>
            </w:pPr>
            <w:r>
              <w:t xml:space="preserve">namísto sloučené faktury použfvat fakturu na každé jedno • namísto sloučeného predpisu záloh a sloučeného daňové a daňový doklad o přijetí platby za každé jednotlivé odběrn </w:t>
            </w:r>
          </w:p>
          <w:p w:rsidR="00113EE7" w:rsidRDefault="008C5790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>použivat fakturu v listinné (p</w:t>
            </w:r>
            <w:r>
              <w:t>apírové) podobě</w:t>
            </w:r>
          </w:p>
          <w:p w:rsidR="00113EE7" w:rsidRDefault="008C5790">
            <w:pPr>
              <w:numPr>
                <w:ilvl w:val="0"/>
                <w:numId w:val="3"/>
              </w:numPr>
              <w:spacing w:after="86" w:line="259" w:lineRule="auto"/>
              <w:ind w:right="0" w:firstLine="0"/>
            </w:pPr>
            <w:r>
              <w:t xml:space="preserve">používat předpis záloh a daňový doklad o pfijetí platby v li </w:t>
            </w:r>
          </w:p>
          <w:p w:rsidR="00113EE7" w:rsidRDefault="008C5790">
            <w:pPr>
              <w:spacing w:after="184" w:line="216" w:lineRule="auto"/>
              <w:ind w:left="0" w:right="0" w:firstLine="0"/>
            </w:pPr>
            <w:r>
              <w:t xml:space="preserve">Dodavatel je povinen u odběrných míst s jiným než ročním není-li odečet měřicího zatizenf prováděn dálkově. Dodava samoodečtů ze strany odběratele, které mu budou zaslány </w:t>
            </w:r>
          </w:p>
          <w:p w:rsidR="00113EE7" w:rsidRDefault="008C5790">
            <w:pPr>
              <w:spacing w:after="234" w:line="216" w:lineRule="auto"/>
              <w:ind w:left="0" w:right="43" w:firstLine="0"/>
              <w:jc w:val="both"/>
            </w:pPr>
            <w:r>
              <w:t>Dodava</w:t>
            </w:r>
            <w:r>
              <w:t>tel je povinen jmenovat pro zajištěn' obchodního s která bude odběrateli operativně k dispozici pro řešeni príp reklamací souvisejlcich s fakturaci, včasné zpracováni pož apod.</w:t>
            </w:r>
          </w:p>
          <w:p w:rsidR="00113EE7" w:rsidRDefault="008C5790">
            <w:pPr>
              <w:spacing w:after="113" w:line="259" w:lineRule="auto"/>
              <w:ind w:left="0" w:right="0" w:firstLine="0"/>
              <w:jc w:val="both"/>
            </w:pPr>
            <w:r>
              <w:t xml:space="preserve">Odběratel je oprávněn zverejnit závěrkový list ve verejně p </w:t>
            </w:r>
          </w:p>
          <w:p w:rsidR="00113EE7" w:rsidRDefault="008C5790">
            <w:pPr>
              <w:spacing w:after="227" w:line="216" w:lineRule="auto"/>
              <w:ind w:left="0" w:right="0" w:firstLine="0"/>
            </w:pPr>
            <w:r>
              <w:t>Odběratel je oprávněn požadovat po dodavateli zahájeni d po uzavření burzovního obchodu (závěrkového listu) zřídí zahájit dodávku elekthny za cenu a za podmínek uzavrené odmítnout zahájení dodávky pouze v prípadě, že roční mn odběrného místa (odběrných mís</w:t>
            </w:r>
            <w:r>
              <w:t>t) překročí 10 % celkovéh odběratele burzovním obchodem (závěrkovým listem).</w:t>
            </w:r>
          </w:p>
          <w:p w:rsidR="00113EE7" w:rsidRDefault="008C5790">
            <w:pPr>
              <w:spacing w:after="164" w:line="259" w:lineRule="auto"/>
              <w:ind w:left="7" w:right="0" w:firstLine="0"/>
            </w:pPr>
            <w:r>
              <w:rPr>
                <w:sz w:val="22"/>
                <w:u w:val="single" w:color="000000"/>
              </w:rPr>
              <w:t>Dodací podmínky</w:t>
            </w:r>
          </w:p>
          <w:p w:rsidR="00113EE7" w:rsidRDefault="008C5790">
            <w:pPr>
              <w:numPr>
                <w:ilvl w:val="0"/>
                <w:numId w:val="4"/>
              </w:numPr>
              <w:spacing w:after="233" w:line="216" w:lineRule="auto"/>
              <w:ind w:right="0" w:hanging="202"/>
            </w:pPr>
            <w:r>
              <w:t>Dodavatel je povinen dodávat sjednané množství silové v rozsahu a za podmínek uzavřeného burzovního obcho platných právních předpisů, pokud tomu nebrání okolno neb</w:t>
            </w:r>
            <w:r>
              <w:t>o okolnosti stanovené právními předpisy.</w:t>
            </w:r>
          </w:p>
          <w:p w:rsidR="00113EE7" w:rsidRDefault="008C5790">
            <w:pPr>
              <w:numPr>
                <w:ilvl w:val="0"/>
                <w:numId w:val="4"/>
              </w:numPr>
              <w:spacing w:after="163" w:line="216" w:lineRule="auto"/>
              <w:ind w:right="0" w:hanging="202"/>
            </w:pPr>
            <w:r>
              <w:t>Za sjednané množství dodávky silové elektřiny se považ elektfiny v odběrném místě odběratele. Celkové množs závěrkovém listu predstavuje predpokládané množství d</w:t>
            </w:r>
          </w:p>
          <w:p w:rsidR="00113EE7" w:rsidRDefault="008C5790">
            <w:pPr>
              <w:numPr>
                <w:ilvl w:val="0"/>
                <w:numId w:val="4"/>
              </w:numPr>
              <w:spacing w:after="0" w:line="259" w:lineRule="auto"/>
              <w:ind w:right="0" w:hanging="202"/>
            </w:pPr>
            <w:r>
              <w:rPr>
                <w:sz w:val="22"/>
              </w:rPr>
              <w:t>Dodávka silové elektřiny se uskutečňuje v napěťové hl</w:t>
            </w:r>
            <w:r>
              <w:rPr>
                <w:sz w:val="22"/>
              </w:rPr>
              <w:t>a hlavnlho jističe pred měrícím zafízením.</w:t>
            </w:r>
          </w:p>
        </w:tc>
        <w:tc>
          <w:tcPr>
            <w:tcW w:w="4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13EE7" w:rsidRDefault="008C5790">
            <w:pPr>
              <w:spacing w:after="808" w:line="216" w:lineRule="auto"/>
              <w:ind w:left="22" w:right="101" w:firstLine="173"/>
              <w:jc w:val="both"/>
            </w:pPr>
            <w:r>
              <w:t>rtletní zálohy: splatné k 15. dni druhého sice čtvrtletí ve výši 80% předpokládaného í dodávky. Pro pololetní zálohy: splatné k retího kalendářního měsíce pololetí ve výši 80% o objemu pololetní dodávky. Pro měsíční zálohy: i měsíce ve výši 80% předpokláda</w:t>
            </w:r>
            <w:r>
              <w:t>ného objemu</w:t>
            </w:r>
          </w:p>
          <w:p w:rsidR="00113EE7" w:rsidRDefault="008C5790">
            <w:pPr>
              <w:spacing w:after="333" w:line="259" w:lineRule="auto"/>
              <w:ind w:left="22" w:right="0" w:firstLine="0"/>
            </w:pPr>
            <w:r>
              <w:t>Kurou v listinné (papírové) podobě za každé</w:t>
            </w:r>
          </w:p>
          <w:p w:rsidR="00113EE7" w:rsidRDefault="008C5790">
            <w:pPr>
              <w:spacing w:after="215" w:line="216" w:lineRule="auto"/>
              <w:ind w:left="64" w:right="0" w:hanging="14"/>
              <w:jc w:val="both"/>
            </w:pPr>
            <w:r>
              <w:t>mostatným předpisem a samostatným daňovým dé odběrné místo zvlášť.</w:t>
            </w:r>
          </w:p>
          <w:p w:rsidR="00113EE7" w:rsidRDefault="008C5790">
            <w:pPr>
              <w:spacing w:after="0" w:line="259" w:lineRule="auto"/>
              <w:ind w:left="194" w:right="0" w:firstLine="0"/>
            </w:pPr>
            <w:r>
              <w:t>ratele:</w:t>
            </w:r>
          </w:p>
          <w:p w:rsidR="00113EE7" w:rsidRDefault="008C5790">
            <w:pPr>
              <w:spacing w:after="0" w:line="259" w:lineRule="auto"/>
              <w:ind w:left="58" w:right="0" w:firstLine="0"/>
            </w:pPr>
            <w:r>
              <w:t>ry v papírové podobě.</w:t>
            </w:r>
          </w:p>
          <w:p w:rsidR="00113EE7" w:rsidRDefault="008C5790">
            <w:pPr>
              <w:spacing w:after="111" w:line="259" w:lineRule="auto"/>
              <w:ind w:left="79" w:right="0" w:firstLine="0"/>
            </w:pPr>
            <w:r>
              <w:t>t sloučenou fakturu s rozpisem jednotlivých</w:t>
            </w:r>
          </w:p>
          <w:p w:rsidR="00113EE7" w:rsidRDefault="008C5790">
            <w:pPr>
              <w:spacing w:after="0" w:line="216" w:lineRule="auto"/>
              <w:ind w:left="22" w:right="360" w:firstLine="115"/>
              <w:jc w:val="both"/>
            </w:pPr>
            <w:r>
              <w:t>za každé jednotlivé odběrné místo používat latby s rozpisem jednotlivých odběrných míst. ivé odběrné místo.</w:t>
            </w:r>
          </w:p>
          <w:p w:rsidR="00113EE7" w:rsidRDefault="008C5790">
            <w:pPr>
              <w:spacing w:after="219" w:line="224" w:lineRule="auto"/>
              <w:ind w:left="101" w:right="0" w:hanging="22"/>
            </w:pPr>
            <w:r>
              <w:t>o dokladu o phjetí platby používat predpis záloh misto.</w:t>
            </w:r>
          </w:p>
          <w:p w:rsidR="00113EE7" w:rsidRDefault="008C5790">
            <w:pPr>
              <w:spacing w:after="183" w:line="259" w:lineRule="auto"/>
              <w:ind w:left="79" w:right="0" w:firstLine="0"/>
            </w:pPr>
            <w:r>
              <w:t>tinné (papírové) podobě</w:t>
            </w:r>
          </w:p>
          <w:p w:rsidR="00113EE7" w:rsidRDefault="008C5790">
            <w:pPr>
              <w:spacing w:after="146" w:line="216" w:lineRule="auto"/>
              <w:ind w:left="36" w:right="65" w:firstLine="43"/>
              <w:jc w:val="both"/>
            </w:pPr>
            <w:r>
              <w:t>účtovacím obdobím umožnit samoodečet el provede bezplatné vyúčtováni</w:t>
            </w:r>
            <w:r>
              <w:t xml:space="preserve"> po zaslání terminu a způsobem stanoveným dodavatelem.</w:t>
            </w:r>
          </w:p>
          <w:p w:rsidR="00113EE7" w:rsidRDefault="008C5790">
            <w:pPr>
              <w:spacing w:after="417" w:line="216" w:lineRule="auto"/>
              <w:ind w:left="58" w:right="317" w:hanging="22"/>
              <w:jc w:val="both"/>
            </w:pPr>
            <w:r>
              <w:t>ku s odběratelem konkrétní kontaktní osobu, dných problémů ph dodávce komodity, řešení davků na změny parametrů odběrných míst,</w:t>
            </w:r>
          </w:p>
          <w:p w:rsidR="00113EE7" w:rsidRDefault="008C5790">
            <w:pPr>
              <w:spacing w:after="183" w:line="259" w:lineRule="auto"/>
              <w:ind w:left="7" w:right="0" w:firstLine="0"/>
            </w:pPr>
            <w:r>
              <w:t>ístupných evidencích.</w:t>
            </w:r>
          </w:p>
          <w:p w:rsidR="00113EE7" w:rsidRDefault="008C5790">
            <w:pPr>
              <w:spacing w:after="882" w:line="216" w:lineRule="auto"/>
              <w:ind w:left="14" w:right="122" w:firstLine="29"/>
              <w:jc w:val="both"/>
            </w:pPr>
            <w:r>
              <w:t>dávky elektfiny i do odběrného místa, které ově. V takovém pfípadě je dodavatel povinen o burzovního obchodu. Dodavatel je oprávněn SM dodávky silové elekthny do nově zřízeného ročního množství dodávky, sjednaného pro</w:t>
            </w:r>
          </w:p>
          <w:p w:rsidR="00113EE7" w:rsidRDefault="008C5790">
            <w:pPr>
              <w:spacing w:after="450" w:line="216" w:lineRule="auto"/>
              <w:ind w:left="7" w:right="108" w:firstLine="65"/>
              <w:jc w:val="both"/>
            </w:pPr>
            <w:r>
              <w:t>lektfiny do odběrného místa odběratele</w:t>
            </w:r>
            <w:r>
              <w:t>, u (závěrkového listu) v kvalitě podle příslušných ti vyvolané provozovatelem distribuční soustavy</w:t>
            </w:r>
          </w:p>
          <w:p w:rsidR="00113EE7" w:rsidRDefault="008C5790">
            <w:pPr>
              <w:spacing w:after="234" w:line="216" w:lineRule="auto"/>
              <w:ind w:left="29" w:right="641" w:firstLine="29"/>
              <w:jc w:val="both"/>
            </w:pPr>
            <w:r>
              <w:t>je skutečně dodané a odebrané množství f dodávky silové elektfiny uvedené na dávky elektřiny.</w:t>
            </w:r>
          </w:p>
          <w:p w:rsidR="00113EE7" w:rsidRDefault="008C5790">
            <w:pPr>
              <w:spacing w:after="0" w:line="259" w:lineRule="auto"/>
              <w:ind w:left="22" w:right="0" w:firstLine="0"/>
            </w:pPr>
            <w:r>
              <w:t>ine nízkého napětí v souladu s hodnotou</w:t>
            </w:r>
          </w:p>
        </w:tc>
      </w:tr>
      <w:tr w:rsidR="00113EE7">
        <w:trPr>
          <w:trHeight w:val="1472"/>
        </w:trPr>
        <w:tc>
          <w:tcPr>
            <w:tcW w:w="486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lastRenderedPageBreak/>
              <w:t>Dodávka elektfiny v rámci SDE v napéťové hladině n'zkého napétí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3EE7" w:rsidRDefault="008C579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Strana 2 (celkem 7)</w:t>
            </w:r>
          </w:p>
        </w:tc>
      </w:tr>
    </w:tbl>
    <w:p w:rsidR="00113EE7" w:rsidRDefault="008C5790">
      <w:pPr>
        <w:spacing w:after="0" w:line="259" w:lineRule="auto"/>
        <w:ind w:left="-1555" w:right="10447" w:firstLine="0"/>
      </w:pPr>
      <w:r>
        <w:br w:type="page"/>
      </w:r>
    </w:p>
    <w:tbl>
      <w:tblPr>
        <w:tblStyle w:val="TableGrid"/>
        <w:tblpPr w:vertAnchor="page" w:horzAnchor="page" w:tblpX="1577" w:tblpY="22"/>
        <w:tblOverlap w:val="never"/>
        <w:tblW w:w="8943" w:type="dxa"/>
        <w:tblInd w:w="0" w:type="dxa"/>
        <w:tblCellMar>
          <w:top w:w="0" w:type="dxa"/>
          <w:left w:w="0" w:type="dxa"/>
          <w:bottom w:w="271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025"/>
      </w:tblGrid>
      <w:tr w:rsidR="00113EE7">
        <w:trPr>
          <w:trHeight w:val="15276"/>
        </w:trPr>
        <w:tc>
          <w:tcPr>
            <w:tcW w:w="49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202" w:right="2203" w:firstLine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1517930</wp:posOffset>
                  </wp:positionH>
                  <wp:positionV relativeFrom="paragraph">
                    <wp:posOffset>153567</wp:posOffset>
                  </wp:positionV>
                  <wp:extent cx="205744" cy="41149"/>
                  <wp:effectExtent l="0" t="0" r="0" b="0"/>
                  <wp:wrapSquare wrapText="bothSides"/>
                  <wp:docPr id="62957" name="Picture 6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7" name="Picture 629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4" cy="4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</w:rPr>
              <w:t>qBD CESKOMOkA</w:t>
            </w:r>
          </w:p>
          <w:p w:rsidR="00113EE7" w:rsidRDefault="008C5790">
            <w:pPr>
              <w:spacing w:after="268" w:line="259" w:lineRule="auto"/>
              <w:ind w:left="202" w:right="2203" w:firstLine="0"/>
            </w:pPr>
            <w:r>
              <w:rPr>
                <w:sz w:val="14"/>
              </w:rPr>
              <w:t>KOMOD'VNI BURZA</w:t>
            </w:r>
          </w:p>
          <w:p w:rsidR="00113EE7" w:rsidRDefault="008C5790">
            <w:pPr>
              <w:numPr>
                <w:ilvl w:val="0"/>
                <w:numId w:val="5"/>
              </w:numPr>
              <w:spacing w:after="217" w:line="216" w:lineRule="auto"/>
              <w:ind w:right="18" w:hanging="209"/>
              <w:jc w:val="both"/>
            </w:pPr>
            <w:r>
              <w:t>Dodávka silové elektřiny je splněna přechodem elektfiny zafízení do odběrného místa odběratele. Měření dodáve méteni je zajištováno provozovatelem distribuční sousta predpisu. Pokud provozovatel distribuční soustavy eviduj v závěrkovém listu, plati údaj ev</w:t>
            </w:r>
            <w:r>
              <w:t>idovaný provozovatelem</w:t>
            </w:r>
          </w:p>
          <w:p w:rsidR="00113EE7" w:rsidRDefault="008C5790">
            <w:pPr>
              <w:numPr>
                <w:ilvl w:val="0"/>
                <w:numId w:val="5"/>
              </w:numPr>
              <w:spacing w:after="161" w:line="216" w:lineRule="auto"/>
              <w:ind w:right="18" w:hanging="209"/>
              <w:jc w:val="both"/>
            </w:pPr>
            <w:r>
              <w:t xml:space="preserve">Dodavatel je povinen zajistit na vlastní jméno a na vlastní elektfiny a ostatní souvisejíci služby a dále je povinen uz jménem a na účet odběratele smlouvu o distribuci elektfi </w:t>
            </w:r>
          </w:p>
          <w:p w:rsidR="00113EE7" w:rsidRDefault="008C5790">
            <w:pPr>
              <w:numPr>
                <w:ilvl w:val="0"/>
                <w:numId w:val="5"/>
              </w:numPr>
              <w:spacing w:after="227" w:line="216" w:lineRule="auto"/>
              <w:ind w:right="18" w:hanging="209"/>
              <w:jc w:val="both"/>
            </w:pPr>
            <w:r>
              <w:t>Odběratel uzavřením burzovního obchodu souhlasí, aby soustavy smlouvu o distribuci elektfiny do odběrného mi k uzavrenf smlouvy o distribuci elektřiny nezbytnou souči smlouvy o distribuci elektfiny do odběrného místa třetí os uzavřeni takové smlouvy nese s</w:t>
            </w:r>
            <w:r>
              <w:t>ám.</w:t>
            </w:r>
          </w:p>
          <w:p w:rsidR="00113EE7" w:rsidRDefault="008C5790">
            <w:pPr>
              <w:numPr>
                <w:ilvl w:val="0"/>
                <w:numId w:val="5"/>
              </w:numPr>
              <w:spacing w:after="0" w:line="216" w:lineRule="auto"/>
              <w:ind w:right="18" w:hanging="209"/>
              <w:jc w:val="both"/>
            </w:pPr>
            <w:r>
              <w:t xml:space="preserve">Dodavatel je povinen ve smyslu pfíslušného platného prá odebrat elekthnu z elektrizační soustavy a nést plnou zo se k odběrnému místu odběratele (dále „přenesení odpo přenesení odpovědnosti za odchylku na dodavatele není odběrného místa dle burzovního </w:t>
            </w:r>
            <w:r>
              <w:t xml:space="preserve">obchodu (závěrkového I </w:t>
            </w:r>
          </w:p>
          <w:p w:rsidR="00113EE7" w:rsidRDefault="008C5790">
            <w:pPr>
              <w:numPr>
                <w:ilvl w:val="0"/>
                <w:numId w:val="5"/>
              </w:numPr>
              <w:spacing w:after="195" w:line="216" w:lineRule="auto"/>
              <w:ind w:right="18" w:hanging="209"/>
              <w:jc w:val="both"/>
            </w:pPr>
            <w:r>
              <w:t>Sjednaná dodávka elekthny může být omezena, pokud b provozovatelem distribuční soustavy vyhlášen stav nouz Odběrná místa s odběrem elektfiny ze zaflzení distribuč jističe nižší než 200 A jsou zařazena v souladu s platným Odběrná mis</w:t>
            </w:r>
            <w:r>
              <w:t xml:space="preserve">ta s odběrem elektfiny ze zařízení distribuč pred elektroměrem 200 A a vyšší jsou zarazena v regula sledovat informace o vyhlášení omezujících regulačních stavu nouze v elektroenergetice. Dodavatel i odběratel js stavu nouze v elektroenergetice postupovat </w:t>
            </w:r>
            <w:r>
              <w:t xml:space="preserve">podle ptísluš </w:t>
            </w:r>
          </w:p>
          <w:p w:rsidR="00113EE7" w:rsidRDefault="008C5790">
            <w:pPr>
              <w:numPr>
                <w:ilvl w:val="0"/>
                <w:numId w:val="5"/>
              </w:numPr>
              <w:spacing w:after="225" w:line="217" w:lineRule="auto"/>
              <w:ind w:right="18" w:hanging="209"/>
              <w:jc w:val="both"/>
            </w:pPr>
            <w:r>
              <w:t>Odběratel je povinen pn odběru elektřiny dle uzavreného respektovat podmínky distribuce elektfiny příslušného pr povinen udržovat odběrná zařízení ve stavu, který odpov právním predpisům.</w:t>
            </w:r>
          </w:p>
          <w:p w:rsidR="00113EE7" w:rsidRDefault="008C5790">
            <w:pPr>
              <w:spacing w:after="169" w:line="259" w:lineRule="auto"/>
              <w:ind w:left="14" w:right="0" w:firstLine="0"/>
            </w:pPr>
            <w:r>
              <w:rPr>
                <w:sz w:val="22"/>
                <w:u w:val="single" w:color="000000"/>
              </w:rPr>
              <w:t>Platební podmínky</w:t>
            </w:r>
          </w:p>
          <w:p w:rsidR="00113EE7" w:rsidRDefault="008C5790">
            <w:pPr>
              <w:numPr>
                <w:ilvl w:val="0"/>
                <w:numId w:val="6"/>
              </w:numPr>
              <w:spacing w:after="0" w:line="259" w:lineRule="auto"/>
              <w:ind w:right="0" w:hanging="216"/>
              <w:jc w:val="both"/>
            </w:pPr>
            <w:r>
              <w:t xml:space="preserve">Odběratel je povinen zaplatit dodavateli za dodávku ele </w:t>
            </w:r>
          </w:p>
          <w:p w:rsidR="00113EE7" w:rsidRDefault="008C5790">
            <w:pPr>
              <w:numPr>
                <w:ilvl w:val="1"/>
                <w:numId w:val="6"/>
              </w:numPr>
              <w:spacing w:after="0" w:line="259" w:lineRule="auto"/>
              <w:ind w:right="22" w:hanging="209"/>
            </w:pPr>
            <w:r>
              <w:t>cenou za silovou elektfinu ,</w:t>
            </w:r>
          </w:p>
          <w:p w:rsidR="00113EE7" w:rsidRDefault="008C5790">
            <w:pPr>
              <w:numPr>
                <w:ilvl w:val="1"/>
                <w:numId w:val="6"/>
              </w:numPr>
              <w:spacing w:after="129" w:line="216" w:lineRule="auto"/>
              <w:ind w:right="22" w:hanging="209"/>
            </w:pPr>
            <w:r>
              <w:t>cenou za distribuci elekthny, systémové služby a ostat v souladu s všeobecné závaznými právními předpisy, správních a regulačních orgánů.</w:t>
            </w:r>
          </w:p>
          <w:p w:rsidR="00113EE7" w:rsidRDefault="008C5790">
            <w:pPr>
              <w:numPr>
                <w:ilvl w:val="0"/>
                <w:numId w:val="6"/>
              </w:numPr>
              <w:spacing w:after="220" w:line="216" w:lineRule="auto"/>
              <w:ind w:right="0" w:hanging="216"/>
              <w:jc w:val="both"/>
            </w:pPr>
            <w:r>
              <w:t>Dodávky elektřiny se účtují v zú</w:t>
            </w:r>
            <w:r>
              <w:t>čtovacím obdob' faktura podle příslušných právních predpisů.</w:t>
            </w:r>
          </w:p>
          <w:p w:rsidR="00113EE7" w:rsidRDefault="008C5790">
            <w:pPr>
              <w:numPr>
                <w:ilvl w:val="0"/>
                <w:numId w:val="6"/>
              </w:numPr>
              <w:spacing w:after="154" w:line="216" w:lineRule="auto"/>
              <w:ind w:right="0" w:hanging="216"/>
              <w:jc w:val="both"/>
            </w:pPr>
            <w:r>
              <w:t xml:space="preserve">K účtované ceně dodávky elektřiny se pfipočítává daň z nepřimé daně stanovené v souladu s přislušnými právní </w:t>
            </w:r>
          </w:p>
          <w:p w:rsidR="00113EE7" w:rsidRDefault="008C5790">
            <w:pPr>
              <w:numPr>
                <w:ilvl w:val="0"/>
                <w:numId w:val="6"/>
              </w:numPr>
              <w:spacing w:after="226" w:line="216" w:lineRule="auto"/>
              <w:ind w:right="0" w:hanging="216"/>
              <w:jc w:val="both"/>
            </w:pPr>
            <w:r>
              <w:t>V průběhu zúčtovacího období hradí odběratel dodavatel neni burzovním obchodem sjedná</w:t>
            </w:r>
            <w:r>
              <w:t xml:space="preserve">no jinak. Jejich výše je odběratele za příslušné fakturační období včetně daně z uzavrení burzovního obchodu (závěrkového listu) vystavi burzovního obchodu (závěrkového listu) platební kalend </w:t>
            </w:r>
          </w:p>
          <w:p w:rsidR="00113EE7" w:rsidRDefault="008C5790">
            <w:pPr>
              <w:numPr>
                <w:ilvl w:val="0"/>
                <w:numId w:val="6"/>
              </w:numPr>
              <w:spacing w:after="0" w:line="259" w:lineRule="auto"/>
              <w:ind w:right="0" w:hanging="216"/>
              <w:jc w:val="both"/>
            </w:pPr>
            <w:r>
              <w:t>Zálohy zaplacené odběratelem na příslušné zúčtovací o za zúčtov</w:t>
            </w:r>
            <w:r>
              <w:t xml:space="preserve">ací období. Rozdíl ve faktuře mezi vyúčtovano nedoplatkem odběratele, je odběratel povinen zaplatit do ve faktuře mezi vyúčtovanou částkou a zaplacenými zálo </w:t>
            </w:r>
          </w:p>
        </w:tc>
        <w:tc>
          <w:tcPr>
            <w:tcW w:w="4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13EE7" w:rsidRDefault="008C5790">
            <w:pPr>
              <w:spacing w:after="0" w:line="259" w:lineRule="auto"/>
              <w:ind w:left="137" w:right="0" w:firstLine="0"/>
            </w:pPr>
            <w:r>
              <w:t>příslušné distribuční soustavy pres měřicí</w:t>
            </w:r>
          </w:p>
          <w:p w:rsidR="00113EE7" w:rsidRDefault="008C5790">
            <w:pPr>
              <w:spacing w:after="226" w:line="219" w:lineRule="auto"/>
              <w:ind w:left="100" w:right="259" w:hanging="50"/>
              <w:jc w:val="both"/>
            </w:pPr>
            <w:r>
              <w:t>, včetně vyhodnocování a předávání výsledků podle príslušného platného právnfho jiný údaj o typu metení, než je údaj uvedený istribučnl soustavy.</w:t>
            </w:r>
          </w:p>
          <w:p w:rsidR="00113EE7" w:rsidRDefault="008C5790">
            <w:pPr>
              <w:spacing w:after="211" w:line="216" w:lineRule="auto"/>
              <w:ind w:left="43" w:right="432" w:firstLine="22"/>
              <w:jc w:val="both"/>
            </w:pPr>
            <w:r>
              <w:t>účet pro odběrné místo odběratele dopravu vrft s provozovatelem distribuční soustavy y do odběrného místa odbě</w:t>
            </w:r>
            <w:r>
              <w:t>ratele.</w:t>
            </w:r>
          </w:p>
          <w:p w:rsidR="00113EE7" w:rsidRDefault="008C5790">
            <w:pPr>
              <w:spacing w:after="396" w:line="216" w:lineRule="auto"/>
              <w:ind w:left="58" w:right="144" w:firstLine="14"/>
              <w:jc w:val="both"/>
            </w:pPr>
            <w:r>
              <w:t>odavatel uzavtel s provozovatelem distribučnl a a dále je povinen poskytnout dodavateli nost. Dodavatel je oprávněn povéfit uzavřením bu, avšak odpovědnost vůči odběrateli za</w:t>
            </w:r>
          </w:p>
          <w:p w:rsidR="00113EE7" w:rsidRDefault="008C5790">
            <w:pPr>
              <w:spacing w:after="220" w:line="216" w:lineRule="auto"/>
              <w:ind w:left="22" w:firstLine="79"/>
              <w:jc w:val="both"/>
            </w:pPr>
            <w:r>
              <w:t>niho predpisu převzít závazek odběratele povědnost za odchylku odběratele</w:t>
            </w:r>
            <w:r>
              <w:t xml:space="preserve"> vztahující ědnosti za od&amp;łylku na dodavatele"). Z důvodu dbératel oprávněn mít pro dodávku elekthny do stu) jiného nebo více jiných dodavatelů.</w:t>
            </w:r>
          </w:p>
          <w:p w:rsidR="00113EE7" w:rsidRDefault="008C5790">
            <w:pPr>
              <w:spacing w:after="215" w:line="216" w:lineRule="auto"/>
              <w:ind w:left="14" w:right="79" w:firstLine="50"/>
            </w:pPr>
            <w:r>
              <w:t xml:space="preserve">de provozovatelem prenosové soustavy nebo podle pňsluśných platných právních předpisů. ch soustav s napětím do </w:t>
            </w:r>
            <w:r>
              <w:t>1 kV s hodnotou právn'mi předpisy do regulačního stupně č. 2. Ich soustav s napětím do 1 W s hodnotou jističe nich stupních č. 4 a 6. Odběratel je povinen patrenf v případě hrozícího nebo stávajícího u povinni v případě hrozícího nebo stávajícího ého platn</w:t>
            </w:r>
            <w:r>
              <w:t>ého právního predpisu.</w:t>
            </w:r>
          </w:p>
          <w:p w:rsidR="00113EE7" w:rsidRDefault="008C5790">
            <w:pPr>
              <w:spacing w:after="813" w:line="216" w:lineRule="auto"/>
              <w:ind w:left="14" w:right="317" w:firstLine="0"/>
              <w:jc w:val="both"/>
            </w:pPr>
            <w:r>
              <w:t>burzovního obchodu (závěrkového listu) vozovatele distribuční soustavy a dále je dá příslušným technickým normám a platným</w:t>
            </w:r>
          </w:p>
          <w:p w:rsidR="00113EE7" w:rsidRDefault="008C5790">
            <w:pPr>
              <w:spacing w:after="162" w:line="259" w:lineRule="auto"/>
              <w:ind w:left="58" w:right="0" w:firstLine="0"/>
            </w:pPr>
            <w:r>
              <w:t>'ny cenu, která je tvořena:</w:t>
            </w:r>
          </w:p>
          <w:p w:rsidR="00113EE7" w:rsidRDefault="008C5790">
            <w:pPr>
              <w:spacing w:after="447" w:line="233" w:lineRule="auto"/>
              <w:ind w:left="22" w:right="0" w:firstLine="144"/>
            </w:pPr>
            <w:r>
              <w:t>související služby, která bude stanovena ejména cenovými rozhodnutími příslušných</w:t>
            </w:r>
          </w:p>
          <w:p w:rsidR="00113EE7" w:rsidRDefault="008C5790">
            <w:pPr>
              <w:spacing w:after="391" w:line="259" w:lineRule="auto"/>
              <w:ind w:left="29" w:right="0" w:firstLine="0"/>
            </w:pPr>
            <w:r>
              <w:t>i, které musí mít náležitosti daňových dokladů</w:t>
            </w:r>
          </w:p>
          <w:p w:rsidR="00113EE7" w:rsidRDefault="008C5790">
            <w:pPr>
              <w:spacing w:after="44" w:line="216" w:lineRule="auto"/>
              <w:ind w:left="58" w:right="202" w:hanging="29"/>
            </w:pPr>
            <w:r>
              <w:t>lektnny, dah z phdané hodnoty, poplatky a jiné i předpisy.</w:t>
            </w:r>
          </w:p>
          <w:p w:rsidR="00113EE7" w:rsidRDefault="008C5790">
            <w:pPr>
              <w:spacing w:after="151" w:line="216" w:lineRule="auto"/>
              <w:ind w:left="0" w:right="7" w:firstLine="58"/>
            </w:pPr>
            <w:r>
              <w:t>za dodávky elektfiny pravidelné zálohy, pokud určena podle celkové předpokládané platby fidané hodnoty. Dodavatel je povinen po odběrateli v souladu s</w:t>
            </w:r>
            <w:r>
              <w:t xml:space="preserve"> podminkami uzavřeného s uvedením počtu, výše a splatnosti záloh.</w:t>
            </w:r>
          </w:p>
          <w:p w:rsidR="00113EE7" w:rsidRDefault="008C5790">
            <w:pPr>
              <w:spacing w:after="0" w:line="259" w:lineRule="auto"/>
              <w:ind w:left="36" w:right="144" w:firstLine="58"/>
              <w:jc w:val="both"/>
            </w:pPr>
            <w:r>
              <w:t>ob' budou dodavatelem vypořádány ve faktuře částkou a zaplacenými zálohami, který je avateli v termínu splatnosti faktury. Rozdíl ami, který je přeplatkem odběratele, dodavatel</w:t>
            </w:r>
          </w:p>
        </w:tc>
      </w:tr>
      <w:tr w:rsidR="00113EE7">
        <w:trPr>
          <w:trHeight w:val="1479"/>
        </w:trPr>
        <w:tc>
          <w:tcPr>
            <w:tcW w:w="491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7" w:right="0" w:firstLine="0"/>
            </w:pPr>
            <w:r>
              <w:rPr>
                <w:sz w:val="18"/>
              </w:rPr>
              <w:lastRenderedPageBreak/>
              <w:t>Dodávka elektřiny v rámci SSDE v napétové hladiná nízkého napétl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3EE7" w:rsidRDefault="008C579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Strana 3 (celkem 7)</w:t>
            </w:r>
          </w:p>
        </w:tc>
      </w:tr>
    </w:tbl>
    <w:p w:rsidR="00113EE7" w:rsidRDefault="008C5790">
      <w:pPr>
        <w:spacing w:after="0" w:line="259" w:lineRule="auto"/>
        <w:ind w:left="-1555" w:right="10447" w:firstLine="0"/>
      </w:pPr>
      <w:r>
        <w:br w:type="page"/>
      </w:r>
    </w:p>
    <w:p w:rsidR="00113EE7" w:rsidRDefault="008C5790">
      <w:pPr>
        <w:spacing w:after="0" w:line="259" w:lineRule="auto"/>
        <w:ind w:left="1469" w:right="3766" w:firstLine="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128018</wp:posOffset>
            </wp:positionH>
            <wp:positionV relativeFrom="paragraph">
              <wp:posOffset>-82297</wp:posOffset>
            </wp:positionV>
            <wp:extent cx="1019573" cy="301759"/>
            <wp:effectExtent l="0" t="0" r="0" b="0"/>
            <wp:wrapSquare wrapText="bothSides"/>
            <wp:docPr id="62959" name="Picture 62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9" name="Picture 629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9573" cy="30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(E,KOMOUA' SK A</w:t>
      </w:r>
    </w:p>
    <w:tbl>
      <w:tblPr>
        <w:tblStyle w:val="TableGrid"/>
        <w:tblpPr w:vertAnchor="page" w:horzAnchor="page" w:tblpX="1627" w:tblpY="1498"/>
        <w:tblOverlap w:val="never"/>
        <w:tblW w:w="89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028"/>
      </w:tblGrid>
      <w:tr w:rsidR="00113EE7">
        <w:trPr>
          <w:trHeight w:val="12535"/>
        </w:trPr>
        <w:tc>
          <w:tcPr>
            <w:tcW w:w="49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149" w:line="216" w:lineRule="auto"/>
              <w:ind w:left="104" w:right="8" w:firstLine="0"/>
              <w:jc w:val="center"/>
            </w:pPr>
            <w:r>
              <w:t>s použitím variabilního symbolu uvedeného na faktuře. P je dodavatel oprávněn preplatky a nedoplatky odběratele je oprávněn započítat přeplatek odběratele na úhradu zál a započteni těchto částek je povinen vždy oznámit odbě</w:t>
            </w:r>
          </w:p>
          <w:p w:rsidR="00113EE7" w:rsidRDefault="008C5790">
            <w:pPr>
              <w:numPr>
                <w:ilvl w:val="0"/>
                <w:numId w:val="7"/>
              </w:numPr>
              <w:spacing w:after="159" w:line="216" w:lineRule="auto"/>
              <w:ind w:right="19" w:hanging="209"/>
            </w:pPr>
            <w:r>
              <w:t>Odběratel je povinen provádět vš</w:t>
            </w:r>
            <w:r>
              <w:t>echny platby bezhotovo obchodem (závěrkovým listem) sjednána jiná měna, na b fakture s použitím variabilniho symbolu uvedeného na fa s nesprávným variabilním symbolem, nebo ji poukáže na na faktuře, je dodavatel oprávněn platbu vrátit odběrateli z prodlení</w:t>
            </w:r>
            <w:r>
              <w:t xml:space="preserve"> za opožděné placení od data splatnosti faktury </w:t>
            </w:r>
          </w:p>
          <w:p w:rsidR="00113EE7" w:rsidRDefault="008C5790">
            <w:pPr>
              <w:numPr>
                <w:ilvl w:val="0"/>
                <w:numId w:val="7"/>
              </w:numPr>
              <w:spacing w:after="233" w:line="216" w:lineRule="auto"/>
              <w:ind w:right="19" w:hanging="209"/>
            </w:pPr>
            <w:r>
              <w:t>Zaplacením plateb se rozumí pfipsánl pfíslušné částky n splatnosti faktury nebo zálohy na den pracovního volna n pracovní den.</w:t>
            </w:r>
          </w:p>
          <w:p w:rsidR="00113EE7" w:rsidRDefault="008C5790">
            <w:pPr>
              <w:numPr>
                <w:ilvl w:val="0"/>
                <w:numId w:val="7"/>
              </w:numPr>
              <w:spacing w:after="167" w:line="216" w:lineRule="auto"/>
              <w:ind w:right="19" w:hanging="209"/>
            </w:pPr>
            <w:r>
              <w:t>V připadě prodlení odběratele s úhradou jakékoliv částky (závěrkového listu), je odběratel povinen uhradit dodavat za každý den prodlení.</w:t>
            </w:r>
          </w:p>
          <w:p w:rsidR="00113EE7" w:rsidRDefault="008C5790">
            <w:pPr>
              <w:numPr>
                <w:ilvl w:val="0"/>
                <w:numId w:val="7"/>
              </w:numPr>
              <w:spacing w:after="169" w:line="216" w:lineRule="auto"/>
              <w:ind w:right="19" w:hanging="209"/>
            </w:pPr>
            <w:r>
              <w:t>V případě, že je odběratel v prodlení s úhradou jakékoliv obchodu, má dodavatel právo zaslat odběrateli písemné v tako</w:t>
            </w:r>
            <w:r>
              <w:t>vém případě povinen uhradit dodavateli náklady sp k placení.</w:t>
            </w:r>
          </w:p>
          <w:p w:rsidR="00113EE7" w:rsidRDefault="008C5790">
            <w:pPr>
              <w:numPr>
                <w:ilvl w:val="0"/>
                <w:numId w:val="7"/>
              </w:numPr>
              <w:spacing w:after="174" w:line="216" w:lineRule="auto"/>
              <w:ind w:right="19" w:hanging="209"/>
            </w:pPr>
            <w:r>
              <w:t>V případě prodleni dodavatele s úhradou jakékoliv část (závěrkového listu), je dodavatel povinen uhradit odběrat za každý den prodlení.</w:t>
            </w:r>
          </w:p>
          <w:p w:rsidR="00113EE7" w:rsidRDefault="008C5790">
            <w:pPr>
              <w:spacing w:after="164" w:line="259" w:lineRule="auto"/>
              <w:ind w:left="-14" w:right="0" w:firstLine="0"/>
            </w:pPr>
            <w:r>
              <w:rPr>
                <w:sz w:val="22"/>
                <w:u w:val="single" w:color="000000"/>
              </w:rPr>
              <w:t>Reklamace</w:t>
            </w:r>
          </w:p>
          <w:p w:rsidR="00113EE7" w:rsidRDefault="008C5790">
            <w:pPr>
              <w:spacing w:after="166" w:line="216" w:lineRule="auto"/>
              <w:ind w:left="195" w:right="0" w:hanging="202"/>
            </w:pPr>
            <w:r>
              <w:t>1 . Zjistí-li odběratel chyby nebo omyly při vyúč</w:t>
            </w:r>
            <w:r>
              <w:t>továni dodáv (závěrkového listu), má právo příslušné vyúčtování (fakt mít písemnou formu a její uplatněni nemá odkladný účin nedohodne-li se odběratel a dodavatel jinak.</w:t>
            </w:r>
          </w:p>
          <w:p w:rsidR="00113EE7" w:rsidRDefault="008C5790">
            <w:pPr>
              <w:spacing w:after="216" w:line="216" w:lineRule="auto"/>
              <w:ind w:left="195" w:right="0" w:hanging="209"/>
            </w:pPr>
            <w:r>
              <w:t>2. Dodavatel je povinen reklamaci prezkoumat a výsledek p lhůtách stanovených ptislušnými právními předpisy.</w:t>
            </w:r>
          </w:p>
          <w:p w:rsidR="00113EE7" w:rsidRDefault="008C5790">
            <w:pPr>
              <w:spacing w:after="87" w:line="259" w:lineRule="auto"/>
              <w:ind w:left="-14" w:right="0" w:firstLine="0"/>
            </w:pPr>
            <w:r>
              <w:rPr>
                <w:sz w:val="22"/>
                <w:u w:val="single" w:color="000000"/>
              </w:rPr>
              <w:t>Omezení a přerušeni dodávky</w:t>
            </w:r>
          </w:p>
          <w:p w:rsidR="00113EE7" w:rsidRDefault="008C5790">
            <w:pPr>
              <w:numPr>
                <w:ilvl w:val="0"/>
                <w:numId w:val="8"/>
              </w:numPr>
              <w:spacing w:after="219" w:line="216" w:lineRule="auto"/>
              <w:ind w:right="0" w:hanging="209"/>
            </w:pPr>
            <w:r>
              <w:t>Dodavatel je oprávněn přerušit nebo omezit v nezbytné obchodu (závěrkového listu) v odběrném místě v případ pfísluśnými</w:t>
            </w:r>
            <w:r>
              <w:t xml:space="preserve"> platnými právními předpisy.</w:t>
            </w:r>
          </w:p>
          <w:p w:rsidR="00113EE7" w:rsidRDefault="008C5790">
            <w:pPr>
              <w:numPr>
                <w:ilvl w:val="0"/>
                <w:numId w:val="8"/>
              </w:numPr>
              <w:spacing w:after="149" w:line="216" w:lineRule="auto"/>
              <w:ind w:right="0" w:hanging="209"/>
            </w:pPr>
            <w:r>
              <w:t>Pferušen' nebo omezeni dodávky elektřiny z důvodu ne provozovatelem distribuční soustavy na žádost dodavate odběru a bude provedeno na náklady odběratele.</w:t>
            </w:r>
          </w:p>
          <w:p w:rsidR="00113EE7" w:rsidRDefault="008C5790">
            <w:pPr>
              <w:numPr>
                <w:ilvl w:val="0"/>
                <w:numId w:val="8"/>
              </w:numPr>
              <w:spacing w:after="161" w:line="216" w:lineRule="auto"/>
              <w:ind w:right="0" w:hanging="209"/>
            </w:pPr>
            <w:r>
              <w:t>Přerušením nebo omezením dodávky elektfiny v připade právo na náhradu šk</w:t>
            </w:r>
            <w:r>
              <w:t xml:space="preserve">ody a ušlého zisku na dodavateli a </w:t>
            </w:r>
          </w:p>
          <w:p w:rsidR="00113EE7" w:rsidRDefault="008C5790">
            <w:pPr>
              <w:numPr>
                <w:ilvl w:val="0"/>
                <w:numId w:val="8"/>
              </w:numPr>
              <w:spacing w:after="0" w:line="259" w:lineRule="auto"/>
              <w:ind w:right="0" w:hanging="209"/>
            </w:pPr>
            <w:r>
              <w:t>Odběratel je povinen uhradit dodavateli náklady spojené dodávky elektřiny z důvodu neoprávněného odběru.</w:t>
            </w:r>
          </w:p>
        </w:tc>
        <w:tc>
          <w:tcPr>
            <w:tcW w:w="40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3EE7" w:rsidRDefault="008C5790">
            <w:pPr>
              <w:spacing w:after="227" w:line="216" w:lineRule="auto"/>
              <w:ind w:left="24" w:right="180" w:firstLine="7"/>
              <w:jc w:val="both"/>
            </w:pPr>
            <w:r>
              <w:t>kud není burzovním obchodem sjednáno jinak, revádét do dalšího zúčtovacího období, dále h v dalším zúčtovacím období, phčemž převod teli.</w:t>
            </w:r>
          </w:p>
          <w:p w:rsidR="00113EE7" w:rsidRDefault="008C5790">
            <w:pPr>
              <w:spacing w:after="187" w:line="216" w:lineRule="auto"/>
              <w:ind w:left="-12" w:right="274" w:firstLine="29"/>
              <w:jc w:val="both"/>
            </w:pPr>
            <w:r>
              <w:t>tně v tuzemské méně, pokud není burzovním nkovní účet dodavatele uvedený na ptíslušné ure. Pokud odběratel poukáže pla</w:t>
            </w:r>
            <w:r>
              <w:t>tbu iný bankovní účet dodavatele, než je uvedeno ako neidentifikovatelnou a účtovat úrok až do obdržení správně poukázané platby.</w:t>
            </w:r>
          </w:p>
          <w:p w:rsidR="00113EE7" w:rsidRDefault="008C5790">
            <w:pPr>
              <w:spacing w:after="440" w:line="216" w:lineRule="auto"/>
              <w:ind w:left="60" w:right="115" w:firstLine="7"/>
            </w:pPr>
            <w:r>
              <w:t>bankovní účet dodavatele. Pfipadne-li den bo klidu, je dnem splatnosti nejbližší následující</w:t>
            </w:r>
          </w:p>
          <w:p w:rsidR="00113EE7" w:rsidRDefault="008C5790">
            <w:pPr>
              <w:spacing w:after="338" w:line="216" w:lineRule="auto"/>
              <w:ind w:left="38" w:right="101" w:hanging="50"/>
              <w:jc w:val="both"/>
            </w:pPr>
            <w:r>
              <w:t>vyplývající z uzavřeného burzovní</w:t>
            </w:r>
            <w:r>
              <w:t>ho obchodu li úrok z prodlení ve výši 0,05 % z dlužné částky</w:t>
            </w:r>
          </w:p>
          <w:p w:rsidR="00113EE7" w:rsidRDefault="008C5790">
            <w:pPr>
              <w:spacing w:after="416" w:line="216" w:lineRule="auto"/>
              <w:ind w:left="46" w:right="288" w:firstLine="101"/>
              <w:jc w:val="both"/>
            </w:pPr>
            <w:r>
              <w:t>stky vyplývající z uzavreného burzovního • zvy či upomínky k placení. Odběratel je jené se zasláním písemné výzvy či upomínky</w:t>
            </w:r>
          </w:p>
          <w:p w:rsidR="00113EE7" w:rsidRDefault="008C5790">
            <w:pPr>
              <w:spacing w:after="780" w:line="216" w:lineRule="auto"/>
              <w:ind w:left="46" w:right="94" w:firstLine="79"/>
            </w:pPr>
            <w:r>
              <w:t>vyplývající z uzavreného burzovního obchodu li úrok z prodlení ve výš</w:t>
            </w:r>
            <w:r>
              <w:t>i 0,05 % z dlužné částky</w:t>
            </w:r>
          </w:p>
          <w:p w:rsidR="00113EE7" w:rsidRDefault="008C5790">
            <w:pPr>
              <w:spacing w:after="0" w:line="259" w:lineRule="auto"/>
              <w:ind w:right="0" w:firstLine="0"/>
            </w:pPr>
            <w:r>
              <w:t>y elekthny dle uzavřeného burzovního obchodu</w:t>
            </w:r>
          </w:p>
          <w:p w:rsidR="00113EE7" w:rsidRDefault="008C5790">
            <w:pPr>
              <w:spacing w:after="386" w:line="216" w:lineRule="auto"/>
              <w:ind w:left="-4" w:right="108" w:firstLine="144"/>
              <w:jc w:val="both"/>
            </w:pPr>
            <w:r>
              <w:t>) u dodavatele reklamovat. Reklamace musi k na splatnost faktury, vyjma zcela zjevné chyby,</w:t>
            </w:r>
          </w:p>
          <w:p w:rsidR="00113EE7" w:rsidRDefault="008C5790">
            <w:pPr>
              <w:spacing w:after="836" w:line="259" w:lineRule="auto"/>
              <w:ind w:left="24" w:right="0" w:firstLine="0"/>
            </w:pPr>
            <w:r>
              <w:t>ezkoumánf je povinen oznámit odběrateli ve</w:t>
            </w:r>
          </w:p>
          <w:p w:rsidR="00113EE7" w:rsidRDefault="008C5790">
            <w:pPr>
              <w:spacing w:after="422" w:line="216" w:lineRule="auto"/>
              <w:ind w:left="68" w:right="360" w:hanging="36"/>
            </w:pPr>
            <w:r>
              <w:t>rozsahu dodávku elektřiny dle burzovního h neoprávněného odběru, který je definován</w:t>
            </w:r>
          </w:p>
          <w:p w:rsidR="00113EE7" w:rsidRDefault="008C5790">
            <w:pPr>
              <w:spacing w:after="394" w:line="216" w:lineRule="auto"/>
              <w:ind w:left="-4" w:right="490" w:firstLine="86"/>
            </w:pPr>
            <w:r>
              <w:t>rávněného odběru bude provedeno e bezprostředně po zjištění neoprávněného</w:t>
            </w:r>
          </w:p>
          <w:p w:rsidR="00113EE7" w:rsidRDefault="008C5790">
            <w:pPr>
              <w:spacing w:after="153" w:line="216" w:lineRule="auto"/>
              <w:ind w:left="-19" w:right="209" w:firstLine="58"/>
            </w:pPr>
            <w:r>
              <w:t>h neoprávněného odběru nevzniká odběrateli a provozovateli distribuční soustavy.</w:t>
            </w:r>
          </w:p>
          <w:p w:rsidR="00113EE7" w:rsidRDefault="008C5790">
            <w:pPr>
              <w:spacing w:after="864" w:line="259" w:lineRule="auto"/>
              <w:ind w:left="118" w:right="0" w:firstLine="0"/>
            </w:pPr>
            <w:r>
              <w:t>přerušením, obnovením nebo ukončením</w:t>
            </w:r>
          </w:p>
          <w:p w:rsidR="00113EE7" w:rsidRDefault="008C5790">
            <w:pPr>
              <w:spacing w:after="0" w:line="259" w:lineRule="auto"/>
              <w:ind w:left="3" w:right="0" w:firstLine="0"/>
            </w:pPr>
            <w:r>
              <w:t>(závěrkového listu) v případě:</w:t>
            </w:r>
          </w:p>
          <w:p w:rsidR="00113EE7" w:rsidRDefault="008C5790">
            <w:pPr>
              <w:spacing w:after="0" w:line="259" w:lineRule="auto"/>
              <w:ind w:left="3" w:right="0" w:firstLine="0"/>
            </w:pPr>
            <w:r>
              <w:t>ho obchodu (závěrkového listu) odběratelem,</w:t>
            </w:r>
          </w:p>
        </w:tc>
      </w:tr>
      <w:tr w:rsidR="00113EE7">
        <w:trPr>
          <w:trHeight w:val="1265"/>
        </w:trPr>
        <w:tc>
          <w:tcPr>
            <w:tcW w:w="4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t xml:space="preserve">1. Dodavatel je oprávněn odstoupit od burzovn'ho obchodu </w:t>
            </w:r>
          </w:p>
          <w:p w:rsidR="00113EE7" w:rsidRDefault="008C5790">
            <w:pPr>
              <w:spacing w:after="0" w:line="259" w:lineRule="auto"/>
              <w:ind w:left="0" w:right="62" w:firstLine="0"/>
              <w:jc w:val="right"/>
            </w:pPr>
            <w:r>
              <w:t xml:space="preserve">a) podstatného porušení povinností — podmlnek burzovn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</w:tr>
      <w:tr w:rsidR="00113EE7">
        <w:trPr>
          <w:trHeight w:val="1479"/>
        </w:trPr>
        <w:tc>
          <w:tcPr>
            <w:tcW w:w="490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Dodávka elektfiny v rámci SSDE v napěťové hladin' nízkého napétf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3EE7" w:rsidRDefault="008C579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Strana 4 (celkem 7)</w:t>
            </w:r>
          </w:p>
        </w:tc>
      </w:tr>
    </w:tbl>
    <w:p w:rsidR="00113EE7" w:rsidRDefault="008C5790">
      <w:pPr>
        <w:spacing w:after="273" w:line="259" w:lineRule="auto"/>
        <w:ind w:left="202" w:right="3766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4073721</wp:posOffset>
            </wp:positionH>
            <wp:positionV relativeFrom="page">
              <wp:posOffset>13716</wp:posOffset>
            </wp:positionV>
            <wp:extent cx="169166" cy="937282"/>
            <wp:effectExtent l="0" t="0" r="0" b="0"/>
            <wp:wrapSquare wrapText="bothSides"/>
            <wp:docPr id="23506" name="Picture 23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6" name="Picture 235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9166" cy="937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8UH/_A XLAONO</w:t>
      </w:r>
    </w:p>
    <w:p w:rsidR="00113EE7" w:rsidRDefault="008C5790">
      <w:pPr>
        <w:ind w:left="241" w:right="94"/>
      </w:pPr>
      <w:r>
        <w:t>vrátí odběrateli v termínu splatnosti faktury na bankovnít odběratele uvedený v závěrkovém listu</w:t>
      </w:r>
      <w:r>
        <w:br w:type="page"/>
      </w:r>
    </w:p>
    <w:tbl>
      <w:tblPr>
        <w:tblStyle w:val="TableGrid"/>
        <w:tblpPr w:vertAnchor="page" w:horzAnchor="page" w:tblpX="1548" w:tblpY="22"/>
        <w:tblOverlap w:val="never"/>
        <w:tblW w:w="8949" w:type="dxa"/>
        <w:tblInd w:w="0" w:type="dxa"/>
        <w:tblCellMar>
          <w:top w:w="7" w:type="dxa"/>
          <w:left w:w="7" w:type="dxa"/>
          <w:bottom w:w="698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3991"/>
      </w:tblGrid>
      <w:tr w:rsidR="00113EE7">
        <w:trPr>
          <w:trHeight w:val="13771"/>
        </w:trPr>
        <w:tc>
          <w:tcPr>
            <w:tcW w:w="4958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13EE7" w:rsidRDefault="008C5790">
            <w:pPr>
              <w:spacing w:after="5" w:line="259" w:lineRule="auto"/>
              <w:ind w:left="187" w:right="0" w:firstLine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123440</wp:posOffset>
                  </wp:positionH>
                  <wp:positionV relativeFrom="paragraph">
                    <wp:posOffset>-91441</wp:posOffset>
                  </wp:positionV>
                  <wp:extent cx="553193" cy="301759"/>
                  <wp:effectExtent l="0" t="0" r="0" b="0"/>
                  <wp:wrapSquare wrapText="bothSides"/>
                  <wp:docPr id="29909" name="Picture 29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9" name="Picture 2990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93" cy="30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0"/>
              </w:rPr>
              <w:t>CESXOMORAVSNA</w:t>
            </w:r>
          </w:p>
          <w:p w:rsidR="00113EE7" w:rsidRDefault="008C5790">
            <w:pPr>
              <w:spacing w:after="276" w:line="259" w:lineRule="auto"/>
              <w:ind w:left="187" w:right="0" w:firstLine="0"/>
            </w:pPr>
            <w:r>
              <w:rPr>
                <w:sz w:val="14"/>
              </w:rPr>
              <w:t>kOMOl)lYNt BURZA KLADNO</w:t>
            </w:r>
          </w:p>
          <w:p w:rsidR="00113EE7" w:rsidRDefault="008C5790">
            <w:pPr>
              <w:numPr>
                <w:ilvl w:val="0"/>
                <w:numId w:val="9"/>
              </w:numPr>
              <w:spacing w:after="14" w:line="216" w:lineRule="auto"/>
              <w:ind w:left="429" w:right="31" w:hanging="202"/>
            </w:pPr>
            <w:r>
              <w:t>je-li déle jak 30 kalendffních dní z důvodu nečinnosti přerušena dodávka elektfiny ze strany dodavatele neb neoprávněného odběru elektřiny,</w:t>
            </w:r>
          </w:p>
          <w:p w:rsidR="00113EE7" w:rsidRDefault="008C5790">
            <w:pPr>
              <w:numPr>
                <w:ilvl w:val="0"/>
                <w:numId w:val="9"/>
              </w:numPr>
              <w:spacing w:after="142" w:line="259" w:lineRule="auto"/>
              <w:ind w:left="429" w:right="31" w:hanging="202"/>
            </w:pPr>
            <w:r>
              <w:t xml:space="preserve">je-li odběratel v úpadku nebo je mu povoleno vyrovnán </w:t>
            </w:r>
          </w:p>
          <w:p w:rsidR="00113EE7" w:rsidRDefault="008C5790">
            <w:pPr>
              <w:numPr>
                <w:ilvl w:val="0"/>
                <w:numId w:val="10"/>
              </w:numPr>
              <w:spacing w:after="0" w:line="216" w:lineRule="auto"/>
              <w:ind w:right="0" w:hanging="209"/>
              <w:jc w:val="both"/>
            </w:pPr>
            <w:r>
              <w:t>Za podstatné porušeni povinností — podmínek burzovníh považuje zejména:</w:t>
            </w:r>
          </w:p>
          <w:p w:rsidR="00113EE7" w:rsidRDefault="008C5790">
            <w:pPr>
              <w:numPr>
                <w:ilvl w:val="1"/>
                <w:numId w:val="10"/>
              </w:numPr>
              <w:spacing w:after="0" w:line="216" w:lineRule="auto"/>
              <w:ind w:right="0" w:hanging="223"/>
            </w:pPr>
            <w:r>
              <w:t xml:space="preserve">je-li odběratel i pres doručení výzvy nebo upomínky k závazku vyplývajíciho ze závěrkového listu trvajícího d s placením záloh nebo faktur za dodávku elekthny, sml nebo škody, nákladů </w:t>
            </w:r>
            <w:r>
              <w:t>spojených s upomínáním, zaháje nebo s ukončením dodávky elektřiny,</w:t>
            </w:r>
          </w:p>
          <w:p w:rsidR="00113EE7" w:rsidRDefault="008C5790">
            <w:pPr>
              <w:numPr>
                <w:ilvl w:val="1"/>
                <w:numId w:val="10"/>
              </w:numPr>
              <w:spacing w:after="222" w:line="216" w:lineRule="auto"/>
              <w:ind w:right="0" w:hanging="223"/>
            </w:pPr>
            <w:r>
              <w:t>porušf-li odběratel podstatně povinnosti — podmínky zv (závěrkovým listem).</w:t>
            </w:r>
          </w:p>
          <w:p w:rsidR="00113EE7" w:rsidRDefault="008C5790">
            <w:pPr>
              <w:numPr>
                <w:ilvl w:val="0"/>
                <w:numId w:val="10"/>
              </w:numPr>
              <w:spacing w:after="0" w:line="259" w:lineRule="auto"/>
              <w:ind w:right="0" w:hanging="209"/>
              <w:jc w:val="both"/>
            </w:pPr>
            <w:r>
              <w:t xml:space="preserve">Odběratel je oprávněn odstoupit od burzovního obchodu </w:t>
            </w:r>
          </w:p>
          <w:p w:rsidR="00113EE7" w:rsidRDefault="008C5790">
            <w:pPr>
              <w:numPr>
                <w:ilvl w:val="1"/>
                <w:numId w:val="10"/>
              </w:numPr>
              <w:spacing w:after="0" w:line="259" w:lineRule="auto"/>
              <w:ind w:right="0" w:hanging="223"/>
            </w:pPr>
            <w:r>
              <w:t xml:space="preserve">podstatného porušení povinnosti — podmínek burzovní </w:t>
            </w:r>
          </w:p>
          <w:p w:rsidR="00113EE7" w:rsidRDefault="008C5790">
            <w:pPr>
              <w:numPr>
                <w:ilvl w:val="1"/>
                <w:numId w:val="10"/>
              </w:numPr>
              <w:spacing w:after="153" w:line="259" w:lineRule="auto"/>
              <w:ind w:right="0" w:hanging="223"/>
            </w:pPr>
            <w:r>
              <w:t xml:space="preserve">je-li dodavatel v úpadku nebo je mu povoleno vyrovná </w:t>
            </w:r>
          </w:p>
          <w:p w:rsidR="00113EE7" w:rsidRDefault="008C5790">
            <w:pPr>
              <w:numPr>
                <w:ilvl w:val="0"/>
                <w:numId w:val="10"/>
              </w:numPr>
              <w:spacing w:after="0" w:line="216" w:lineRule="auto"/>
              <w:ind w:right="0" w:hanging="209"/>
              <w:jc w:val="both"/>
            </w:pPr>
            <w:r>
              <w:t>Za podstatné porušení povinností — podmínek burzovníh považuje zejména:</w:t>
            </w:r>
          </w:p>
          <w:p w:rsidR="00113EE7" w:rsidRDefault="008C5790">
            <w:pPr>
              <w:numPr>
                <w:ilvl w:val="1"/>
                <w:numId w:val="10"/>
              </w:numPr>
              <w:spacing w:after="0" w:line="259" w:lineRule="auto"/>
              <w:ind w:right="0" w:hanging="223"/>
            </w:pPr>
            <w:r>
              <w:t xml:space="preserve">bezdůvodné přerušení, omezení nebo ukončeni dodáv </w:t>
            </w:r>
          </w:p>
          <w:p w:rsidR="00113EE7" w:rsidRDefault="008C5790">
            <w:pPr>
              <w:numPr>
                <w:ilvl w:val="1"/>
                <w:numId w:val="10"/>
              </w:numPr>
              <w:spacing w:after="0" w:line="216" w:lineRule="auto"/>
              <w:ind w:right="0" w:hanging="223"/>
            </w:pPr>
            <w:r>
              <w:t>bezdůvodné nezajištění dopravy elektfiny a související c) je-li dodavatel i pre</w:t>
            </w:r>
            <w:r>
              <w:t xml:space="preserve">s doručeni výzvy nebo upomínky k závazku vyplývajícího ze závěrkového listu trvajícího d </w:t>
            </w:r>
          </w:p>
          <w:p w:rsidR="00113EE7" w:rsidRDefault="008C5790">
            <w:pPr>
              <w:spacing w:after="230" w:line="226" w:lineRule="auto"/>
              <w:ind w:left="432" w:right="0" w:hanging="216"/>
              <w:jc w:val="both"/>
            </w:pPr>
            <w:r>
              <w:t>d) poruší-li dodavatel podstatně povinnosti — podmínky z (závěrkovým listem).</w:t>
            </w:r>
          </w:p>
          <w:p w:rsidR="00113EE7" w:rsidRDefault="008C5790">
            <w:pPr>
              <w:numPr>
                <w:ilvl w:val="0"/>
                <w:numId w:val="10"/>
              </w:numPr>
              <w:spacing w:after="236" w:line="216" w:lineRule="auto"/>
              <w:ind w:right="0" w:hanging="209"/>
              <w:jc w:val="both"/>
            </w:pPr>
            <w:r>
              <w:t>Odstoupení od burzovního obchodu (závěrkového listu) doručení pisemného oznámení o odsto</w:t>
            </w:r>
            <w:r>
              <w:t>upení druhé smlu v oznámen' o odstoupeni odstupující smluvní stranou sta oznámit odstoupení od burzovního obchodu (závěrkovéh soustavy.</w:t>
            </w:r>
          </w:p>
          <w:p w:rsidR="00113EE7" w:rsidRDefault="008C5790">
            <w:pPr>
              <w:spacing w:after="100" w:line="259" w:lineRule="auto"/>
              <w:ind w:left="7" w:right="0" w:firstLine="0"/>
            </w:pPr>
            <w:r>
              <w:rPr>
                <w:sz w:val="22"/>
                <w:u w:val="single" w:color="000000"/>
              </w:rPr>
              <w:t>Komunikace a dooËováni</w:t>
            </w:r>
          </w:p>
          <w:p w:rsidR="00113EE7" w:rsidRDefault="008C5790">
            <w:pPr>
              <w:numPr>
                <w:ilvl w:val="0"/>
                <w:numId w:val="11"/>
              </w:numPr>
              <w:spacing w:after="214" w:line="216" w:lineRule="auto"/>
              <w:ind w:right="0" w:hanging="216"/>
            </w:pPr>
            <w:r>
              <w:t>Korespondence, oznámeni či jiné sdělení učiněné mezi s burzovního obchodu (závěrkového listu) musí mít písemn „písemnost).</w:t>
            </w:r>
          </w:p>
          <w:p w:rsidR="00113EE7" w:rsidRDefault="008C5790">
            <w:pPr>
              <w:numPr>
                <w:ilvl w:val="0"/>
                <w:numId w:val="11"/>
              </w:numPr>
              <w:spacing w:after="0" w:line="259" w:lineRule="auto"/>
              <w:ind w:right="0" w:hanging="216"/>
            </w:pPr>
            <w:r>
              <w:rPr>
                <w:sz w:val="22"/>
              </w:rPr>
              <w:t>Písemnosti se považuji za doručené:</w:t>
            </w:r>
          </w:p>
          <w:p w:rsidR="00113EE7" w:rsidRDefault="008C5790">
            <w:pPr>
              <w:numPr>
                <w:ilvl w:val="1"/>
                <w:numId w:val="11"/>
              </w:numPr>
              <w:spacing w:after="0" w:line="259" w:lineRule="auto"/>
              <w:ind w:right="0" w:hanging="216"/>
            </w:pPr>
            <w:r>
              <w:t xml:space="preserve">osobním doručenim a předánim kontaktní osobé smlu </w:t>
            </w:r>
          </w:p>
          <w:p w:rsidR="00113EE7" w:rsidRDefault="008C5790">
            <w:pPr>
              <w:numPr>
                <w:ilvl w:val="1"/>
                <w:numId w:val="11"/>
              </w:numPr>
              <w:spacing w:after="0" w:line="216" w:lineRule="auto"/>
              <w:ind w:right="0" w:hanging="216"/>
            </w:pPr>
            <w:r>
              <w:t>pátým kalendářním dnem ode dne odesláni doporu</w:t>
            </w:r>
            <w:r>
              <w:t>čen která je adresátem, nebo dřívějším dnem doručení,</w:t>
            </w:r>
          </w:p>
          <w:p w:rsidR="00113EE7" w:rsidRDefault="008C5790">
            <w:pPr>
              <w:numPr>
                <w:ilvl w:val="1"/>
                <w:numId w:val="11"/>
              </w:numPr>
              <w:spacing w:after="223" w:line="217" w:lineRule="auto"/>
              <w:ind w:right="0" w:hanging="216"/>
            </w:pPr>
            <w:r>
              <w:t xml:space="preserve">zpětným potvrzením faxové nebo elektronické zprávy, nebo e-mailovou adresu smluvní strany, která je adres </w:t>
            </w:r>
          </w:p>
          <w:p w:rsidR="00113EE7" w:rsidRDefault="008C5790">
            <w:pPr>
              <w:numPr>
                <w:ilvl w:val="0"/>
                <w:numId w:val="11"/>
              </w:numPr>
              <w:spacing w:after="185" w:line="247" w:lineRule="auto"/>
              <w:ind w:right="0" w:hanging="216"/>
            </w:pPr>
            <w:r>
              <w:t>Smluvní strany jsou povinny oznámit druhé smluvní stran doručováni písemnost'. Za doručené budou považovány i straně jako nedoručené v důsledku neoznámení nových Kontaktní údaje:</w:t>
            </w:r>
          </w:p>
          <w:p w:rsidR="00113EE7" w:rsidRDefault="008C5790">
            <w:pPr>
              <w:spacing w:after="246" w:line="216" w:lineRule="auto"/>
              <w:ind w:left="936" w:right="40" w:hanging="929"/>
              <w:jc w:val="both"/>
            </w:pPr>
            <w:r>
              <w:t>Dodavatel: Požadavky zákazníků: http:/fwww.centropol.cz/s tel./fax: 840 011 2</w:t>
            </w:r>
            <w:r>
              <w:t>22 1 475 210 080, e-mail: obch kontaktní osoba: Martina Teslerová, Dis., obchod@centropol.cz</w:t>
            </w:r>
          </w:p>
          <w:p w:rsidR="00113EE7" w:rsidRDefault="008C5790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>Odběratel: Ing. Roman Ščurek, tel'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13EE7" w:rsidRDefault="008C5790">
            <w:pPr>
              <w:spacing w:after="148" w:line="216" w:lineRule="auto"/>
              <w:ind w:left="96" w:right="0" w:firstLine="7"/>
              <w:jc w:val="both"/>
            </w:pPr>
            <w:r>
              <w:t>bo neplnění povinností odběratele provozovatele distribučni soustavy z důvodu</w:t>
            </w:r>
          </w:p>
          <w:p w:rsidR="00113EE7" w:rsidRDefault="008C5790">
            <w:pPr>
              <w:spacing w:after="120" w:line="259" w:lineRule="auto"/>
              <w:ind w:left="31" w:right="0" w:firstLine="0"/>
            </w:pPr>
            <w:r>
              <w:rPr>
                <w:sz w:val="26"/>
              </w:rPr>
              <w:t>.</w:t>
            </w:r>
          </w:p>
          <w:p w:rsidR="00113EE7" w:rsidRDefault="008C5790">
            <w:pPr>
              <w:spacing w:after="144" w:line="259" w:lineRule="auto"/>
              <w:ind w:left="60" w:right="0" w:firstLine="0"/>
            </w:pPr>
            <w:r>
              <w:t>obchodu (závěrkového listu) odběratelem se</w:t>
            </w:r>
          </w:p>
          <w:p w:rsidR="00113EE7" w:rsidRDefault="008C5790">
            <w:pPr>
              <w:spacing w:after="0" w:line="216" w:lineRule="auto"/>
              <w:ind w:left="68" w:right="94" w:hanging="58"/>
              <w:jc w:val="both"/>
            </w:pPr>
            <w:r>
              <w:t>lacení v prodleni se zaplacením peněžitého le než 14 kalendářních dní, zejména v prodlení vních pokut, vyúčtováním úroku z prodlení</w:t>
            </w:r>
          </w:p>
          <w:p w:rsidR="00113EE7" w:rsidRDefault="008C5790">
            <w:pPr>
              <w:spacing w:after="224" w:line="347" w:lineRule="auto"/>
              <w:ind w:left="111" w:right="0" w:hanging="72"/>
              <w:jc w:val="both"/>
            </w:pPr>
            <w:r>
              <w:t>'m přerušení, přerušením, zajištěním obnoveni št specifikované burzovním obchodem</w:t>
            </w:r>
          </w:p>
          <w:p w:rsidR="00113EE7" w:rsidRDefault="008C5790">
            <w:pPr>
              <w:spacing w:after="0" w:line="259" w:lineRule="auto"/>
              <w:ind w:left="96" w:right="0" w:firstLine="0"/>
            </w:pPr>
            <w:r>
              <w:t>ávërkového listu) v ptfpadé:</w:t>
            </w:r>
          </w:p>
          <w:p w:rsidR="00113EE7" w:rsidRDefault="008C5790">
            <w:pPr>
              <w:spacing w:after="0" w:line="259" w:lineRule="auto"/>
              <w:ind w:left="60" w:right="0" w:firstLine="0"/>
            </w:pPr>
            <w:r>
              <w:t>o obchodu (zá</w:t>
            </w:r>
            <w:r>
              <w:t>věrkového listu) dodavatelem,</w:t>
            </w:r>
          </w:p>
          <w:p w:rsidR="00113EE7" w:rsidRDefault="008C5790">
            <w:pPr>
              <w:spacing w:after="115" w:line="259" w:lineRule="auto"/>
              <w:ind w:left="10" w:right="0" w:firstLine="0"/>
            </w:pPr>
            <w:r>
              <w:rPr>
                <w:sz w:val="26"/>
              </w:rPr>
              <w:t>í.</w:t>
            </w:r>
          </w:p>
          <w:p w:rsidR="00113EE7" w:rsidRDefault="008C5790">
            <w:pPr>
              <w:spacing w:after="136" w:line="259" w:lineRule="auto"/>
              <w:ind w:left="53" w:right="0" w:firstLine="0"/>
            </w:pPr>
            <w:r>
              <w:t>obchodu (závěrkového listu) dodavatelem se</w:t>
            </w:r>
          </w:p>
          <w:p w:rsidR="00113EE7" w:rsidRDefault="008C5790">
            <w:pPr>
              <w:spacing w:after="463" w:line="216" w:lineRule="auto"/>
              <w:ind w:left="24" w:right="410" w:firstLine="29"/>
              <w:jc w:val="both"/>
            </w:pPr>
            <w:r>
              <w:t>y elektfiny dodavatelem, h služeb ze strany dodavatele, lacení v prodlení se zaplacením peněžitého le než 14 kalendářních dnů, ášt' specifikované burzovním obchodem</w:t>
            </w:r>
          </w:p>
          <w:p w:rsidR="00113EE7" w:rsidRDefault="008C5790">
            <w:pPr>
              <w:spacing w:after="913" w:line="216" w:lineRule="auto"/>
              <w:ind w:left="53" w:right="252" w:hanging="29"/>
            </w:pPr>
            <w:r>
              <w:t>usr být provedeno písemné a je účinné dnem í straně, nebo pozdějším dnem, který je oven. Odstupující smluvní strana je povinna listu) pfíslušnému provozovateli distribuční</w:t>
            </w:r>
          </w:p>
          <w:p w:rsidR="00113EE7" w:rsidRDefault="008C5790">
            <w:pPr>
              <w:spacing w:after="597" w:line="216" w:lineRule="auto"/>
              <w:ind w:left="75" w:right="367" w:firstLine="22"/>
            </w:pPr>
            <w:r>
              <w:t>luvnfmi stranami na základě uzavreného u podobu a musí být v českém jazyce (dále</w:t>
            </w:r>
          </w:p>
          <w:p w:rsidR="00113EE7" w:rsidRDefault="008C5790">
            <w:pPr>
              <w:spacing w:after="216" w:line="216" w:lineRule="auto"/>
              <w:ind w:left="82" w:right="173" w:hanging="79"/>
            </w:pPr>
            <w:r>
              <w:t xml:space="preserve">ní </w:t>
            </w:r>
            <w:r>
              <w:t>strany, která je adresátem, ho dopisu na kontaktní adresu smluvní strany,</w:t>
            </w:r>
          </w:p>
          <w:p w:rsidR="00113EE7" w:rsidRDefault="008C5790">
            <w:pPr>
              <w:spacing w:after="223" w:line="231" w:lineRule="auto"/>
              <w:ind w:right="29" w:firstLine="50"/>
            </w:pPr>
            <w:r>
              <w:rPr>
                <w:sz w:val="22"/>
              </w:rPr>
              <w:t>erá byla odeslána na kontaktní faxové číslo tem.</w:t>
            </w:r>
          </w:p>
          <w:p w:rsidR="00113EE7" w:rsidRDefault="008C5790">
            <w:pPr>
              <w:spacing w:after="664" w:line="216" w:lineRule="auto"/>
              <w:ind w:left="31" w:right="295" w:firstLine="58"/>
              <w:jc w:val="both"/>
            </w:pPr>
            <w:r>
              <w:t>jakékoliv změny v kontaktních údajích pro písemnosti, které se vráti odesílající smluvní ntaktních údajů stranou, která je adresátem.</w:t>
            </w:r>
          </w:p>
          <w:p w:rsidR="00113EE7" w:rsidRDefault="008C5790">
            <w:pPr>
              <w:spacing w:after="347" w:line="216" w:lineRule="auto"/>
              <w:ind w:left="61" w:right="454" w:hanging="22"/>
            </w:pPr>
            <w:r>
              <w:t xml:space="preserve">olecnosffkontakty/zakaznicky-fomular d@centropol.cz e-mail: </w:t>
            </w:r>
            <w:r>
              <w:rPr>
                <w:noProof/>
              </w:rPr>
              <w:drawing>
                <wp:inline distT="0" distB="0" distL="0" distR="0">
                  <wp:extent cx="1284688" cy="73154"/>
                  <wp:effectExtent l="0" t="0" r="0" b="0"/>
                  <wp:docPr id="29889" name="Picture 29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9" name="Picture 298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88" cy="7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0116" cy="105159"/>
                  <wp:effectExtent l="0" t="0" r="0" b="0"/>
                  <wp:docPr id="29800" name="Picture 29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0" name="Picture 2980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16" cy="10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EE7" w:rsidRDefault="008C5790">
            <w:pPr>
              <w:spacing w:after="0" w:line="259" w:lineRule="auto"/>
              <w:ind w:left="226" w:right="0" w:firstLine="0"/>
            </w:pPr>
            <w:r>
              <w:t xml:space="preserve">e-mail: </w:t>
            </w:r>
            <w:r>
              <w:rPr>
                <w:noProof/>
              </w:rPr>
              <w:drawing>
                <wp:inline distT="0" distB="0" distL="0" distR="0">
                  <wp:extent cx="1083527" cy="96014"/>
                  <wp:effectExtent l="0" t="0" r="0" b="0"/>
                  <wp:docPr id="29823" name="Picture 29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3" name="Picture 298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27" cy="9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83527" cy="91442"/>
                  <wp:effectExtent l="0" t="0" r="0" b="0"/>
                  <wp:docPr id="29801" name="Picture 29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1" name="Picture 2980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27" cy="9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E7">
        <w:trPr>
          <w:trHeight w:val="6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</w:tr>
      <w:tr w:rsidR="00113EE7">
        <w:trPr>
          <w:trHeight w:val="84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</w:tr>
      <w:tr w:rsidR="00113EE7">
        <w:trPr>
          <w:trHeight w:val="1483"/>
        </w:trPr>
        <w:tc>
          <w:tcPr>
            <w:tcW w:w="495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7" w:right="0" w:firstLine="0"/>
            </w:pPr>
            <w:r>
              <w:rPr>
                <w:sz w:val="18"/>
              </w:rPr>
              <w:t>Dodávka elektřiny v rámci SDE v napéťové hladinö nlzkého napět'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3EE7" w:rsidRDefault="008C579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Strana 5 (celkem 7)</w:t>
            </w:r>
          </w:p>
        </w:tc>
      </w:tr>
    </w:tbl>
    <w:p w:rsidR="00113EE7" w:rsidRDefault="008C5790">
      <w:pPr>
        <w:spacing w:after="0" w:line="259" w:lineRule="auto"/>
        <w:ind w:left="-1555" w:right="10432" w:firstLine="0"/>
      </w:pPr>
      <w:r>
        <w:br w:type="page"/>
      </w:r>
    </w:p>
    <w:p w:rsidR="00113EE7" w:rsidRDefault="008C5790">
      <w:pPr>
        <w:spacing w:after="176" w:line="259" w:lineRule="auto"/>
        <w:ind w:left="173" w:right="3931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595655" cy="297187"/>
                <wp:effectExtent l="0" t="0" r="0" b="0"/>
                <wp:docPr id="60818" name="Group 60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655" cy="297187"/>
                          <a:chOff x="0" y="0"/>
                          <a:chExt cx="1595655" cy="297187"/>
                        </a:xfrm>
                      </wpg:grpSpPr>
                      <pic:pic xmlns:pic="http://schemas.openxmlformats.org/drawingml/2006/picture">
                        <pic:nvPicPr>
                          <pic:cNvPr id="62961" name="Picture 6296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628" cy="297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92" name="Rectangle 30592"/>
                        <wps:cNvSpPr/>
                        <wps:spPr>
                          <a:xfrm>
                            <a:off x="1389911" y="132591"/>
                            <a:ext cx="273640" cy="121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EE7" w:rsidRDefault="008C579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>ADNO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818" style="width:125.642pt;height:23.4006pt;mso-position-horizontal-relative:char;mso-position-vertical-relative:line" coordsize="15956,2971">
                <v:shape id="Picture 62961" style="position:absolute;width:14036;height:2971;left:0;top:0;" filled="f">
                  <v:imagedata r:id="rId25"/>
                </v:shape>
                <v:rect id="Rectangle 30592" style="position:absolute;width:2736;height:1216;left:13899;top: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ADNO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13EE7" w:rsidRDefault="008C5790">
      <w:pPr>
        <w:pStyle w:val="Nadpis1"/>
        <w:ind w:left="2"/>
      </w:pPr>
      <w:r>
        <w:t>Mlčenlivost</w:t>
      </w:r>
    </w:p>
    <w:p w:rsidR="00113EE7" w:rsidRDefault="008C5790">
      <w:pPr>
        <w:numPr>
          <w:ilvl w:val="0"/>
          <w:numId w:val="1"/>
        </w:numPr>
        <w:spacing w:after="236"/>
        <w:ind w:right="32" w:hanging="209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3086153</wp:posOffset>
            </wp:positionH>
            <wp:positionV relativeFrom="paragraph">
              <wp:posOffset>132670</wp:posOffset>
            </wp:positionV>
            <wp:extent cx="114302" cy="1280191"/>
            <wp:effectExtent l="0" t="0" r="0" b="0"/>
            <wp:wrapSquare wrapText="bothSides"/>
            <wp:docPr id="33486" name="Picture 3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6" name="Picture 334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4302" cy="12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Dodavatel a odběratel se zavazují, že neposkytnou závěr ový list jako celek ani jeho část (která není verejné známa) a neverejné informace z něho plynoucí tr tf osobě bez předchozího písemného souhlasu druhé smluvní strany, kromě případů, kdy jim zvetejnén</w:t>
      </w:r>
      <w:r>
        <w:t>í bo poskytnutí tretí osobě určuje příslušný právní predpis.</w:t>
      </w:r>
    </w:p>
    <w:p w:rsidR="00113EE7" w:rsidRDefault="008C5790">
      <w:pPr>
        <w:numPr>
          <w:ilvl w:val="0"/>
          <w:numId w:val="1"/>
        </w:numPr>
        <w:spacing w:after="139"/>
        <w:ind w:right="32" w:hanging="209"/>
      </w:pPr>
      <w:r>
        <w:t>Dodavatel a odběratel se zavazuji přijmout technická a o anizačn' vnitřní opatrení k ochraně neveřejných informac', zejména důvěrných informací a osobních údaj</w:t>
      </w:r>
    </w:p>
    <w:p w:rsidR="00113EE7" w:rsidRDefault="008C5790">
      <w:pPr>
        <w:pStyle w:val="Nadpis1"/>
        <w:ind w:left="2"/>
      </w:pPr>
      <w:r>
        <w:t>Předcházeni škodám</w:t>
      </w:r>
    </w:p>
    <w:p w:rsidR="00113EE7" w:rsidRDefault="008C5790">
      <w:pPr>
        <w:spacing w:after="150"/>
        <w:ind w:left="193" w:right="94" w:hanging="194"/>
      </w:pPr>
      <w:r>
        <w:t xml:space="preserve">1 . Dodavatel a </w:t>
      </w:r>
      <w:r>
        <w:t>odběratel jsou povinni navzájem se informov t o všech skutečnostech, kterých jsou si vědomi, a které by mohly vést ke škodám, a jsou povinni silovat o odvráceni hrozících škod.</w:t>
      </w:r>
    </w:p>
    <w:p w:rsidR="00113EE7" w:rsidRDefault="008C5790">
      <w:pPr>
        <w:ind w:left="2" w:right="94"/>
      </w:pPr>
      <w:r>
        <w:t xml:space="preserve">2. Dodavatel a odběratel se zprostí povinnosti k náhradě šk dy za podmínek dle </w:t>
      </w:r>
      <w:r>
        <w:t>ust S 2913 zákona</w:t>
      </w:r>
    </w:p>
    <w:p w:rsidR="00113EE7" w:rsidRDefault="008C5790">
      <w:pPr>
        <w:spacing w:after="3" w:line="265" w:lineRule="auto"/>
        <w:ind w:left="212" w:right="29"/>
      </w:pPr>
      <w:r>
        <w:rPr>
          <w:sz w:val="22"/>
        </w:rPr>
        <w:t>č. 89/2012 Sb., občanský zákoník v platném zněni, nebo a podmínek vyplývajících ze zákona</w:t>
      </w:r>
    </w:p>
    <w:tbl>
      <w:tblPr>
        <w:tblStyle w:val="TableGrid"/>
        <w:tblpPr w:vertAnchor="page" w:horzAnchor="page" w:tblpX="1570" w:tblpY="10253"/>
        <w:tblOverlap w:val="never"/>
        <w:tblW w:w="8950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018"/>
      </w:tblGrid>
      <w:tr w:rsidR="00113EE7">
        <w:trPr>
          <w:trHeight w:val="5059"/>
        </w:trPr>
        <w:tc>
          <w:tcPr>
            <w:tcW w:w="49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167" w:line="259" w:lineRule="auto"/>
              <w:ind w:left="0" w:right="79" w:firstLine="0"/>
              <w:jc w:val="right"/>
            </w:pPr>
            <w:r>
              <w:t xml:space="preserve">(závěrkového listu) rovněž vzájemnou písemnou dohodo </w:t>
            </w:r>
          </w:p>
          <w:p w:rsidR="00113EE7" w:rsidRDefault="008C5790">
            <w:pPr>
              <w:numPr>
                <w:ilvl w:val="0"/>
                <w:numId w:val="12"/>
              </w:numPr>
              <w:spacing w:after="215" w:line="216" w:lineRule="auto"/>
              <w:ind w:right="0" w:hanging="216"/>
            </w:pPr>
            <w:r>
              <w:t>Uzavrením burzovního obchodu (závěrkového listu) se k odběrného mista ruši všechny smluvní vzt</w:t>
            </w:r>
            <w:r>
              <w:t>ahy související místa, které byly uzavřeny mezi dodavatelem a odběratel uzavřením burzovního obchodu.</w:t>
            </w:r>
          </w:p>
          <w:p w:rsidR="00113EE7" w:rsidRDefault="008C5790">
            <w:pPr>
              <w:numPr>
                <w:ilvl w:val="0"/>
                <w:numId w:val="12"/>
              </w:numPr>
              <w:spacing w:after="134" w:line="216" w:lineRule="auto"/>
              <w:ind w:right="0" w:hanging="216"/>
            </w:pPr>
            <w:r>
              <w:t xml:space="preserve">Pokud by se jakékoliv ustanoven' závěrkového listu dos české republiky či mezinárodní smlouvou, kterou je če automaticky považováno za neplatné a bude postupován nemá vliv na platnost a účinnost ostatních ustanovení zá </w:t>
            </w:r>
          </w:p>
          <w:p w:rsidR="00113EE7" w:rsidRDefault="008C5790">
            <w:pPr>
              <w:numPr>
                <w:ilvl w:val="0"/>
                <w:numId w:val="12"/>
              </w:numPr>
              <w:spacing w:after="0" w:line="259" w:lineRule="auto"/>
              <w:ind w:right="0" w:hanging="216"/>
            </w:pPr>
            <w:r>
              <w:t>Dodavatel a odběratel jsou povinni v</w:t>
            </w:r>
            <w:r>
              <w:t>ynaložit veškeré úsilí z burzovního obchodu (závěrkového listu) urovnány smi součinnost.</w:t>
            </w:r>
          </w:p>
        </w:tc>
        <w:tc>
          <w:tcPr>
            <w:tcW w:w="4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3EE7" w:rsidRDefault="008C5790">
            <w:pPr>
              <w:spacing w:after="116" w:line="259" w:lineRule="auto"/>
              <w:ind w:left="43" w:right="0" w:firstLine="0"/>
            </w:pPr>
            <w:r>
              <w:rPr>
                <w:sz w:val="26"/>
              </w:rPr>
              <w:t>.</w:t>
            </w:r>
          </w:p>
          <w:p w:rsidR="00113EE7" w:rsidRDefault="008C5790">
            <w:pPr>
              <w:spacing w:after="436" w:line="216" w:lineRule="auto"/>
              <w:ind w:left="14" w:right="425" w:firstLine="43"/>
              <w:jc w:val="both"/>
            </w:pPr>
            <w:r>
              <w:t>dni zahájení sjednané dodávky elektfiny do s dodávkou elektfiny do tohoto odběrného m nebo jejich právními predchůdci pred</w:t>
            </w:r>
          </w:p>
          <w:p w:rsidR="00113EE7" w:rsidRDefault="008C5790">
            <w:pPr>
              <w:spacing w:after="238" w:line="217" w:lineRule="auto"/>
              <w:ind w:left="21" w:right="259" w:hanging="7"/>
              <w:jc w:val="both"/>
            </w:pPr>
            <w:r>
              <w:t>IO do rozporu s platným právním řádem repu</w:t>
            </w:r>
            <w:r>
              <w:t>blika vázána, bude takovéto ustanovení dle aktuální právní úpravy. Tato skutečnost érkového listu.</w:t>
            </w:r>
          </w:p>
          <w:p w:rsidR="00113EE7" w:rsidRDefault="008C5790">
            <w:pPr>
              <w:spacing w:after="0" w:line="259" w:lineRule="auto"/>
              <w:ind w:left="50" w:right="274" w:hanging="14"/>
              <w:jc w:val="both"/>
            </w:pPr>
            <w:r>
              <w:t>k tomu, aby byly případné spory vyplývající ou cestou, k tomuto vyvinou vzájemnou</w:t>
            </w:r>
          </w:p>
        </w:tc>
      </w:tr>
      <w:tr w:rsidR="00113EE7">
        <w:trPr>
          <w:trHeight w:val="1464"/>
        </w:trPr>
        <w:tc>
          <w:tcPr>
            <w:tcW w:w="49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Dodávka elektřiny v rámci SSDE v napéťové hladině Mzkého napétl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3EE7" w:rsidRDefault="008C579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Strana 6 (celkem 7)</w:t>
            </w:r>
          </w:p>
        </w:tc>
      </w:tr>
    </w:tbl>
    <w:p w:rsidR="00113EE7" w:rsidRDefault="008C5790">
      <w:pPr>
        <w:spacing w:after="210"/>
        <w:ind w:left="205" w:right="94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4133158</wp:posOffset>
            </wp:positionH>
            <wp:positionV relativeFrom="page">
              <wp:posOffset>13716</wp:posOffset>
            </wp:positionV>
            <wp:extent cx="4573" cy="1143027"/>
            <wp:effectExtent l="0" t="0" r="0" b="0"/>
            <wp:wrapSquare wrapText="bothSides"/>
            <wp:docPr id="33488" name="Picture 3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8" name="Picture 334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14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č. 458/2000 Sb., o podmínkách podnikání a o výkonu stát správy v energetických odvětvích v platném znění.</w:t>
      </w:r>
    </w:p>
    <w:p w:rsidR="00113EE7" w:rsidRDefault="008C5790">
      <w:pPr>
        <w:pStyle w:val="Nadpis1"/>
        <w:ind w:left="2"/>
      </w:pPr>
      <w:r>
        <w:t>Ostatni ujednáni</w:t>
      </w:r>
    </w:p>
    <w:p w:rsidR="00113EE7" w:rsidRDefault="008C5790">
      <w:pPr>
        <w:numPr>
          <w:ilvl w:val="0"/>
          <w:numId w:val="2"/>
        </w:numPr>
        <w:spacing w:after="221"/>
        <w:ind w:right="94" w:hanging="216"/>
      </w:pPr>
      <w:r>
        <w:t>Závěrkový list je Smlouvou o sdružených službách dodáv elekthny mezi držitelem licence na obchod s elekthnou (dodavatelem) a zákaznikem (odběratelem), zavřenou podle zákona č. 89/2012 Sb., občanský zákonfk v platném znění, zákona č. 458/2000 S ., o podmínk</w:t>
      </w:r>
      <w:r>
        <w:t>ách podnikání a o výkonu státni správy v energetických odvětv'ch v platném znění (Energ tický zákon) a příslušných souvisejících právních předpisů.</w:t>
      </w:r>
    </w:p>
    <w:p w:rsidR="00113EE7" w:rsidRDefault="008C5790">
      <w:pPr>
        <w:numPr>
          <w:ilvl w:val="0"/>
          <w:numId w:val="2"/>
        </w:numPr>
        <w:spacing w:after="153"/>
        <w:ind w:right="94" w:hanging="216"/>
      </w:pPr>
      <w:r>
        <w:t>Dodavatel a odběratel jsou povinni postupovat při plnění odmínek burzovního obchodu (závěrkového listu) v so</w:t>
      </w:r>
      <w:r>
        <w:t>uladu s podminkami příslušného burzovniho obhodu (závěrkového listu), platnými pravidly provozováni distribuční soustavy mlstně přislušného prov zovatele distribuční soustavy, příslušnými právními předpisy a technickými normami.</w:t>
      </w:r>
    </w:p>
    <w:p w:rsidR="00113EE7" w:rsidRDefault="008C5790">
      <w:pPr>
        <w:numPr>
          <w:ilvl w:val="0"/>
          <w:numId w:val="2"/>
        </w:numPr>
        <w:spacing w:after="158"/>
        <w:ind w:right="94" w:hanging="216"/>
      </w:pPr>
      <w:r>
        <w:t>Odběratel je oprávněn ukonč</w:t>
      </w:r>
      <w:r>
        <w:t>it odběr elektřiny v odběrnémístě v pfípadě, kdy dodavateli doloží, že ukončuje odběr elektfiny z důvodu změny převodu vlastni kých práv k odběrnému místu nebo z důvodu fyzické likvidace odběrného místa (živelní pohroma, demlice). V takovém případě je doda</w:t>
      </w:r>
      <w:r>
        <w:t>vatel povinen ukončit dodávku elekthny do odběrného místa nejpozději0 30 kalendářních dnů ode dne oznámeni odběratele o ukončeni odběru elektfiny z výše uvedenýcdůvodů.</w:t>
      </w:r>
    </w:p>
    <w:p w:rsidR="00113EE7" w:rsidRDefault="008C5790">
      <w:pPr>
        <w:numPr>
          <w:ilvl w:val="0"/>
          <w:numId w:val="2"/>
        </w:numPr>
        <w:ind w:right="94" w:hanging="216"/>
      </w:pPr>
      <w:r>
        <w:t>Dodavatel a odběratel jsou se souhlasem burzy oprávněukončit plněni burzovního obchodu</w:t>
      </w:r>
    </w:p>
    <w:tbl>
      <w:tblPr>
        <w:tblStyle w:val="TableGrid"/>
        <w:tblpPr w:vertAnchor="page" w:horzAnchor="page" w:tblpX="1598" w:tblpY="22"/>
        <w:tblOverlap w:val="never"/>
        <w:tblW w:w="8914" w:type="dxa"/>
        <w:tblInd w:w="0" w:type="dxa"/>
        <w:tblCellMar>
          <w:top w:w="0" w:type="dxa"/>
          <w:left w:w="0" w:type="dxa"/>
          <w:bottom w:w="8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247"/>
        <w:gridCol w:w="1002"/>
        <w:gridCol w:w="1239"/>
        <w:gridCol w:w="2943"/>
      </w:tblGrid>
      <w:tr w:rsidR="00113EE7">
        <w:trPr>
          <w:trHeight w:val="4669"/>
        </w:trPr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194" w:right="0" w:firstLine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123446</wp:posOffset>
                  </wp:positionH>
                  <wp:positionV relativeFrom="paragraph">
                    <wp:posOffset>-73152</wp:posOffset>
                  </wp:positionV>
                  <wp:extent cx="548649" cy="297184"/>
                  <wp:effectExtent l="0" t="0" r="0" b="0"/>
                  <wp:wrapSquare wrapText="bothSides"/>
                  <wp:docPr id="37751" name="Picture 37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1" name="Picture 3775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9" cy="29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2"/>
              </w:rPr>
              <w:t>ÜSKOMORAVSKÁ</w:t>
            </w:r>
          </w:p>
          <w:p w:rsidR="00113EE7" w:rsidRDefault="008C5790">
            <w:pPr>
              <w:spacing w:after="265" w:line="259" w:lineRule="auto"/>
              <w:ind w:left="194" w:right="0" w:firstLine="0"/>
            </w:pPr>
            <w:r>
              <w:rPr>
                <w:sz w:val="14"/>
              </w:rPr>
              <w:t xml:space="preserve">XOMODJTM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6915" cy="68581"/>
                      <wp:effectExtent l="0" t="0" r="0" b="0"/>
                      <wp:docPr id="58898" name="Group 58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915" cy="68581"/>
                                <a:chOff x="0" y="0"/>
                                <a:chExt cx="406915" cy="685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962" name="Picture 62962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60"/>
                                  <a:ext cx="406915" cy="45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118" name="Rectangle 34118"/>
                              <wps:cNvSpPr/>
                              <wps:spPr>
                                <a:xfrm>
                                  <a:off x="114302" y="0"/>
                                  <a:ext cx="91214" cy="91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3EE7" w:rsidRDefault="008C579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898" style="width:32.0405pt;height:5.40009pt;mso-position-horizontal-relative:char;mso-position-vertical-relative:line" coordsize="4069,685">
                      <v:shape id="Picture 62962" style="position:absolute;width:4069;height:457;left:0;top:228;" filled="f">
                        <v:imagedata r:id="rId30"/>
                      </v:shape>
                      <v:rect id="Rectangle 34118" style="position:absolute;width:912;height:912;left:1143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KI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13EE7" w:rsidRDefault="008C5790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Rozhodčí doložka:</w:t>
            </w:r>
          </w:p>
          <w:p w:rsidR="00113EE7" w:rsidRDefault="008C5790">
            <w:pPr>
              <w:spacing w:after="148" w:line="216" w:lineRule="auto"/>
              <w:ind w:left="14" w:right="29" w:firstLine="0"/>
              <w:jc w:val="both"/>
            </w:pPr>
            <w:r>
              <w:t>Veškeré spory vznikající z burzovního obchodu (závěrkové odstranit jednáním mezi stranami, budou s konečnou platn při Českomoravské komoditní burze, který je stálým rozhod o rozhodčím řízení a o výkonu rozhod</w:t>
            </w:r>
            <w:r>
              <w:t>čích nálezů, podle je ustanovenými v souladu s uvedeným Řádem.</w:t>
            </w:r>
          </w:p>
          <w:p w:rsidR="00113EE7" w:rsidRDefault="008C5790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>V Kladné dne 3. 9. 2019</w:t>
            </w:r>
          </w:p>
          <w:p w:rsidR="00113EE7" w:rsidRDefault="008C5790">
            <w:pPr>
              <w:spacing w:after="187" w:line="259" w:lineRule="auto"/>
              <w:ind w:left="29" w:right="0" w:firstLine="0"/>
            </w:pPr>
            <w:r>
              <w:rPr>
                <w:noProof/>
              </w:rPr>
              <w:drawing>
                <wp:inline distT="0" distB="0" distL="0" distR="0">
                  <wp:extent cx="2199169" cy="576079"/>
                  <wp:effectExtent l="0" t="0" r="0" b="0"/>
                  <wp:docPr id="37749" name="Picture 3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9" name="Picture 3774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169" cy="576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EE7" w:rsidRDefault="008C5790">
            <w:pPr>
              <w:spacing w:after="0" w:line="259" w:lineRule="auto"/>
              <w:ind w:left="720" w:right="0" w:firstLine="0"/>
            </w:pPr>
            <w:r>
              <w:t>za dodavatele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3EE7" w:rsidRDefault="008C5790">
            <w:pPr>
              <w:spacing w:after="23" w:line="216" w:lineRule="auto"/>
              <w:ind w:left="93" w:right="-302" w:hanging="43"/>
              <w:jc w:val="both"/>
            </w:pPr>
            <w:r>
              <w:t xml:space="preserve">o listu) a v ti rozhodnuty írn soudem </w:t>
            </w:r>
          </w:p>
          <w:p w:rsidR="00113EE7" w:rsidRDefault="008C5790">
            <w:pPr>
              <w:spacing w:after="2950" w:line="259" w:lineRule="auto"/>
              <w:ind w:left="0" w:right="65" w:firstLine="0"/>
              <w:jc w:val="right"/>
            </w:pPr>
            <w:r>
              <w:rPr>
                <w:sz w:val="22"/>
              </w:rPr>
              <w:t xml:space="preserve">Řádu, a </w:t>
            </w:r>
          </w:p>
          <w:p w:rsidR="00113EE7" w:rsidRDefault="008C5790">
            <w:pPr>
              <w:spacing w:after="194" w:line="259" w:lineRule="auto"/>
              <w:ind w:left="317" w:right="-439" w:firstLine="0"/>
            </w:pPr>
            <w:r>
              <w:rPr>
                <w:noProof/>
              </w:rPr>
              <w:drawing>
                <wp:inline distT="0" distB="0" distL="0" distR="0">
                  <wp:extent cx="635519" cy="13716"/>
                  <wp:effectExtent l="0" t="0" r="0" b="0"/>
                  <wp:docPr id="37780" name="Picture 37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0" name="Picture 3778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19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EE7" w:rsidRDefault="008C5790">
            <w:pPr>
              <w:spacing w:after="207" w:line="259" w:lineRule="auto"/>
              <w:ind w:left="36" w:right="0" w:firstLine="0"/>
            </w:pPr>
            <w:r>
              <w:rPr>
                <w:sz w:val="22"/>
              </w:rPr>
              <w:t>dová</w:t>
            </w:r>
          </w:p>
          <w:p w:rsidR="00113EE7" w:rsidRDefault="008C5790">
            <w:pPr>
              <w:spacing w:after="0" w:line="259" w:lineRule="auto"/>
              <w:ind w:left="0" w:right="22" w:firstLine="0"/>
              <w:jc w:val="center"/>
            </w:pPr>
            <w:r>
              <w:t>VSKÁ</w:t>
            </w:r>
          </w:p>
          <w:p w:rsidR="00113EE7" w:rsidRDefault="008C5790">
            <w:pPr>
              <w:spacing w:after="0" w:line="259" w:lineRule="auto"/>
              <w:ind w:left="50" w:right="-209" w:firstLine="0"/>
            </w:pPr>
            <w:r>
              <w:rPr>
                <w:sz w:val="18"/>
              </w:rPr>
              <w:t>RZA KLADNO</w:t>
            </w:r>
          </w:p>
          <w:p w:rsidR="00113EE7" w:rsidRDefault="008C579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' 31 27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13EE7" w:rsidRDefault="008C5790">
            <w:pPr>
              <w:spacing w:after="0" w:line="259" w:lineRule="auto"/>
              <w:ind w:left="72" w:right="0" w:firstLine="0"/>
            </w:pPr>
            <w:r>
              <w:t>souvislosti s nim, které se nepodarí</w:t>
            </w:r>
          </w:p>
          <w:p w:rsidR="00113EE7" w:rsidRDefault="008C5790">
            <w:pPr>
              <w:spacing w:after="0" w:line="216" w:lineRule="auto"/>
              <w:ind w:left="180" w:right="0" w:firstLine="194"/>
            </w:pPr>
            <w:r>
              <w:t>Mezinárodním rozhodčím soudem podle S 13 zákona č. 216/1994 Sb.</w:t>
            </w:r>
          </w:p>
          <w:p w:rsidR="00113EE7" w:rsidRDefault="008C5790">
            <w:pPr>
              <w:spacing w:after="710" w:line="259" w:lineRule="auto"/>
              <w:ind w:left="-7" w:right="0" w:firstLine="0"/>
            </w:pPr>
            <w:r>
              <w:t>to jedním nebo třemi rozhodci</w:t>
            </w:r>
          </w:p>
          <w:p w:rsidR="00113EE7" w:rsidRDefault="008C5790">
            <w:pPr>
              <w:spacing w:after="194" w:line="259" w:lineRule="auto"/>
              <w:ind w:left="-324" w:right="0" w:firstLine="0"/>
            </w:pPr>
            <w:r>
              <w:rPr>
                <w:noProof/>
              </w:rPr>
              <w:drawing>
                <wp:inline distT="0" distB="0" distL="0" distR="0">
                  <wp:extent cx="2199170" cy="525786"/>
                  <wp:effectExtent l="0" t="0" r="0" b="0"/>
                  <wp:docPr id="37661" name="Picture 37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1" name="Picture 3766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170" cy="52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EE7" w:rsidRDefault="008C5790">
            <w:pPr>
              <w:spacing w:after="2290" w:line="259" w:lineRule="auto"/>
              <w:ind w:left="612" w:right="0" w:firstLine="0"/>
              <w:jc w:val="center"/>
            </w:pPr>
            <w:r>
              <w:t>za odběratele</w:t>
            </w:r>
          </w:p>
          <w:p w:rsidR="00113EE7" w:rsidRDefault="008C5790">
            <w:pPr>
              <w:spacing w:after="0" w:line="259" w:lineRule="auto"/>
              <w:ind w:left="0" w:right="0" w:firstLine="0"/>
            </w:pPr>
            <w:r>
              <w:rPr>
                <w:sz w:val="44"/>
              </w:rPr>
              <w:t>O</w:t>
            </w:r>
          </w:p>
        </w:tc>
      </w:tr>
      <w:tr w:rsidR="00113EE7">
        <w:trPr>
          <w:trHeight w:val="918"/>
        </w:trPr>
        <w:tc>
          <w:tcPr>
            <w:tcW w:w="3654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13EE7" w:rsidRDefault="008C5790">
            <w:pPr>
              <w:spacing w:after="958" w:line="259" w:lineRule="auto"/>
              <w:ind w:left="2722" w:right="-83" w:firstLine="0"/>
            </w:pPr>
            <w:r>
              <w:rPr>
                <w:noProof/>
              </w:rPr>
              <w:drawing>
                <wp:inline distT="0" distB="0" distL="0" distR="0">
                  <wp:extent cx="644662" cy="452633"/>
                  <wp:effectExtent l="0" t="0" r="0" b="0"/>
                  <wp:docPr id="37808" name="Picture 37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8" name="Picture 3780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62" cy="4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EE7" w:rsidRDefault="008C5790">
            <w:pPr>
              <w:spacing w:after="0" w:line="259" w:lineRule="auto"/>
              <w:ind w:left="2938" w:right="-83" w:firstLine="0"/>
            </w:pPr>
            <w:r>
              <w:rPr>
                <w:noProof/>
              </w:rPr>
              <w:drawing>
                <wp:inline distT="0" distB="0" distL="0" distR="0">
                  <wp:extent cx="507500" cy="370337"/>
                  <wp:effectExtent l="0" t="0" r="0" b="0"/>
                  <wp:docPr id="37809" name="Picture 37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9" name="Picture 3780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500" cy="37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</w:tr>
      <w:tr w:rsidR="00113EE7">
        <w:trPr>
          <w:trHeight w:val="972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194" w:line="259" w:lineRule="auto"/>
              <w:ind w:left="83" w:right="-101" w:firstLine="0"/>
            </w:pPr>
            <w:r>
              <w:rPr>
                <w:noProof/>
              </w:rPr>
              <w:drawing>
                <wp:inline distT="0" distB="0" distL="0" distR="0">
                  <wp:extent cx="790970" cy="123446"/>
                  <wp:effectExtent l="0" t="0" r="0" b="0"/>
                  <wp:docPr id="37595" name="Picture 37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5" name="Picture 3759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70" cy="12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EE7" w:rsidRDefault="008C5790">
            <w:pPr>
              <w:spacing w:after="0" w:line="216" w:lineRule="auto"/>
              <w:ind w:left="378" w:right="0" w:hanging="410"/>
              <w:jc w:val="both"/>
            </w:pPr>
            <w:r>
              <w:rPr>
                <w:sz w:val="22"/>
              </w:rPr>
              <w:t>Ing. Simona WI za čMKB</w:t>
            </w:r>
          </w:p>
          <w:p w:rsidR="00113EE7" w:rsidRDefault="008C5790">
            <w:pPr>
              <w:spacing w:after="0" w:line="230" w:lineRule="auto"/>
              <w:ind w:left="40" w:right="-7" w:firstLine="410"/>
              <w:jc w:val="both"/>
            </w:pPr>
            <w:r>
              <w:t xml:space="preserve">ČESKOMO </w:t>
            </w:r>
            <w:r>
              <w:t xml:space="preserve">KOMODITNÍ B </w:t>
            </w:r>
            <w:r>
              <w:t xml:space="preserve">nám. Sítn </w:t>
            </w:r>
          </w:p>
          <w:p w:rsidR="00113EE7" w:rsidRDefault="008C5790">
            <w:pPr>
              <w:spacing w:after="0" w:line="259" w:lineRule="auto"/>
              <w:ind w:left="198" w:right="0" w:firstLine="0"/>
              <w:jc w:val="center"/>
            </w:pPr>
            <w:r>
              <w:t xml:space="preserve">272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13EE7" w:rsidRDefault="00113EE7">
            <w:pPr>
              <w:spacing w:after="160" w:line="259" w:lineRule="auto"/>
              <w:ind w:left="0" w:right="0" w:firstLine="0"/>
            </w:pPr>
          </w:p>
        </w:tc>
      </w:tr>
      <w:tr w:rsidR="00113EE7">
        <w:trPr>
          <w:trHeight w:val="1454"/>
        </w:trPr>
        <w:tc>
          <w:tcPr>
            <w:tcW w:w="4882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lastRenderedPageBreak/>
              <w:t>Dodávka elektřiny v rámci SSDE v napěťové hladině nízkého napět'</w:t>
            </w:r>
          </w:p>
        </w:tc>
        <w:tc>
          <w:tcPr>
            <w:tcW w:w="40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13EE7" w:rsidRDefault="008C579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Strana 7 (ce'kem 7)</w:t>
            </w:r>
          </w:p>
        </w:tc>
      </w:tr>
    </w:tbl>
    <w:p w:rsidR="00113EE7" w:rsidRDefault="00113EE7">
      <w:pPr>
        <w:spacing w:after="0" w:line="259" w:lineRule="auto"/>
        <w:ind w:left="-1555" w:right="10447" w:firstLine="0"/>
      </w:pPr>
    </w:p>
    <w:p w:rsidR="00113EE7" w:rsidRDefault="00113EE7">
      <w:pPr>
        <w:sectPr w:rsidR="00113EE7">
          <w:type w:val="continuous"/>
          <w:pgSz w:w="11880" w:h="16848"/>
          <w:pgMar w:top="22" w:right="1390" w:bottom="22" w:left="1555" w:header="708" w:footer="708" w:gutter="0"/>
          <w:cols w:space="708"/>
        </w:sectPr>
      </w:pPr>
    </w:p>
    <w:p w:rsidR="00113EE7" w:rsidRDefault="008C5790">
      <w:pPr>
        <w:spacing w:after="0" w:line="264" w:lineRule="auto"/>
        <w:ind w:left="183" w:right="0" w:hanging="10"/>
      </w:pPr>
      <w:r>
        <w:rPr>
          <w:sz w:val="14"/>
        </w:rPr>
        <w:lastRenderedPageBreak/>
        <w:t>CESKOMORAVSKÅ</w:t>
      </w:r>
    </w:p>
    <w:p w:rsidR="00113EE7" w:rsidRDefault="008C5790">
      <w:pPr>
        <w:spacing w:after="219" w:line="264" w:lineRule="auto"/>
        <w:ind w:left="183" w:right="0" w:hanging="10"/>
      </w:pPr>
      <w:r>
        <w:rPr>
          <w:sz w:val="14"/>
        </w:rPr>
        <w:t>KOMOOtTNl BORZA KLADNO</w:t>
      </w:r>
    </w:p>
    <w:p w:rsidR="00113EE7" w:rsidRDefault="008C5790">
      <w:pPr>
        <w:ind w:left="2" w:right="94"/>
      </w:pPr>
      <w:r>
        <w:rPr>
          <w:noProof/>
        </w:rPr>
        <w:drawing>
          <wp:inline distT="0" distB="0" distL="0" distR="0">
            <wp:extent cx="265170" cy="64009"/>
            <wp:effectExtent l="0" t="0" r="0" b="0"/>
            <wp:docPr id="62964" name="Picture 62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4" name="Picture 6296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t. 1 z"rkwého listu</w:t>
      </w:r>
    </w:p>
    <w:p w:rsidR="00113EE7" w:rsidRDefault="008C5790">
      <w:pPr>
        <w:tabs>
          <w:tab w:val="center" w:pos="1217"/>
        </w:tabs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790937</wp:posOffset>
            </wp:positionH>
            <wp:positionV relativeFrom="page">
              <wp:posOffset>521217</wp:posOffset>
            </wp:positionV>
            <wp:extent cx="566914" cy="297185"/>
            <wp:effectExtent l="0" t="0" r="0" b="0"/>
            <wp:wrapSquare wrapText="bothSides"/>
            <wp:docPr id="40463" name="Picture 4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3" name="Picture 4046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914" cy="29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13716</wp:posOffset>
                </wp:positionH>
                <wp:positionV relativeFrom="page">
                  <wp:posOffset>4137731</wp:posOffset>
                </wp:positionV>
                <wp:extent cx="10634219" cy="4573"/>
                <wp:effectExtent l="0" t="0" r="0" b="0"/>
                <wp:wrapTopAndBottom/>
                <wp:docPr id="62967" name="Group 62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4219" cy="4573"/>
                          <a:chOff x="0" y="0"/>
                          <a:chExt cx="10634219" cy="4573"/>
                        </a:xfrm>
                      </wpg:grpSpPr>
                      <wps:wsp>
                        <wps:cNvPr id="62966" name="Shape 62966"/>
                        <wps:cNvSpPr/>
                        <wps:spPr>
                          <a:xfrm>
                            <a:off x="0" y="0"/>
                            <a:ext cx="1063421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4219" h="4573">
                                <a:moveTo>
                                  <a:pt x="0" y="2286"/>
                                </a:moveTo>
                                <a:lnTo>
                                  <a:pt x="10634219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967" style="width:837.34pt;height:0.360046pt;position:absolute;mso-position-horizontal-relative:page;mso-position-horizontal:absolute;margin-left:1.07997pt;mso-position-vertical-relative:page;margin-top:325.806pt;" coordsize="106342,45">
                <v:shape id="Shape 62966" style="position:absolute;width:106342;height:45;left:0;top:0;" coordsize="10634219,4573" path="m0,2286l10634219,2286">
                  <v:stroke weight="0.36004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676640</wp:posOffset>
                </wp:positionH>
                <wp:positionV relativeFrom="page">
                  <wp:posOffset>7036427</wp:posOffset>
                </wp:positionV>
                <wp:extent cx="9660406" cy="13716"/>
                <wp:effectExtent l="0" t="0" r="0" b="0"/>
                <wp:wrapTopAndBottom/>
                <wp:docPr id="62969" name="Group 6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0406" cy="13716"/>
                          <a:chOff x="0" y="0"/>
                          <a:chExt cx="9660406" cy="13716"/>
                        </a:xfrm>
                      </wpg:grpSpPr>
                      <wps:wsp>
                        <wps:cNvPr id="62968" name="Shape 62968"/>
                        <wps:cNvSpPr/>
                        <wps:spPr>
                          <a:xfrm>
                            <a:off x="0" y="0"/>
                            <a:ext cx="966040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0406" h="13716">
                                <a:moveTo>
                                  <a:pt x="0" y="6858"/>
                                </a:moveTo>
                                <a:lnTo>
                                  <a:pt x="966040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969" style="width:760.662pt;height:1.08002pt;position:absolute;mso-position-horizontal-relative:page;mso-position-horizontal:absolute;margin-left:53.2787pt;mso-position-vertical-relative:page;margin-top:554.049pt;" coordsize="96604,137">
                <v:shape id="Shape 62968" style="position:absolute;width:96604;height:137;left:0;top:0;" coordsize="9660406,13716" path="m0,6858l9660406,6858">
                  <v:stroke weight="1.0800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 xml:space="preserve">Swpls </w:t>
      </w:r>
      <w:r>
        <w:rPr>
          <w:sz w:val="18"/>
        </w:rPr>
        <w:tab/>
        <w:t>mist</w:t>
      </w:r>
    </w:p>
    <w:tbl>
      <w:tblPr>
        <w:tblStyle w:val="TableGrid"/>
        <w:tblW w:w="15180" w:type="dxa"/>
        <w:tblInd w:w="12" w:type="dxa"/>
        <w:tblCellMar>
          <w:top w:w="0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803"/>
        <w:gridCol w:w="4743"/>
        <w:gridCol w:w="1374"/>
        <w:gridCol w:w="371"/>
        <w:gridCol w:w="263"/>
        <w:gridCol w:w="323"/>
        <w:gridCol w:w="4738"/>
        <w:gridCol w:w="1632"/>
        <w:gridCol w:w="679"/>
      </w:tblGrid>
      <w:tr w:rsidR="00113EE7">
        <w:trPr>
          <w:trHeight w:val="500"/>
        </w:trPr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75" w:right="0" w:firstLine="0"/>
            </w:pPr>
            <w:r>
              <w:rPr>
                <w:sz w:val="12"/>
              </w:rPr>
              <w:t xml:space="preserve">1 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Cisb odb. mista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146" w:line="259" w:lineRule="auto"/>
              <w:ind w:left="0" w:right="18" w:firstLine="0"/>
              <w:jc w:val="center"/>
            </w:pPr>
            <w:r>
              <w:rPr>
                <w:sz w:val="16"/>
              </w:rPr>
              <w:t>Admsa odbérnéh0 mista</w:t>
            </w:r>
          </w:p>
          <w:p w:rsidR="00113EE7" w:rsidRDefault="008C5790">
            <w:pPr>
              <w:spacing w:after="0" w:line="259" w:lineRule="auto"/>
              <w:ind w:left="1415" w:right="0" w:firstLine="0"/>
            </w:pPr>
            <w:r>
              <w:rPr>
                <w:sz w:val="16"/>
              </w:rPr>
              <w:t>00 Brno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195" w:line="259" w:lineRule="auto"/>
              <w:ind w:left="0" w:right="14" w:firstLine="0"/>
              <w:jc w:val="center"/>
            </w:pPr>
            <w:r>
              <w:rPr>
                <w:sz w:val="12"/>
              </w:rPr>
              <w:t>EAN</w:t>
            </w:r>
          </w:p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14"/>
              </w:rPr>
              <w:t xml:space="preserve">859182400201450838 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161" w:line="259" w:lineRule="auto"/>
              <w:ind w:left="29" w:right="0" w:firstLine="0"/>
              <w:jc w:val="both"/>
            </w:pPr>
            <w:r>
              <w:rPr>
                <w:sz w:val="14"/>
              </w:rPr>
              <w:t xml:space="preserve">Distr. </w:t>
            </w:r>
          </w:p>
          <w:p w:rsidR="00113EE7" w:rsidRDefault="008C5790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16"/>
              </w:rPr>
              <w:t>C02d</w:t>
            </w:r>
          </w:p>
        </w:tc>
        <w:tc>
          <w:tcPr>
            <w:tcW w:w="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168" w:line="259" w:lineRule="auto"/>
              <w:ind w:left="76" w:right="0" w:firstLine="0"/>
            </w:pPr>
            <w:r>
              <w:rPr>
                <w:sz w:val="14"/>
              </w:rPr>
              <w:t xml:space="preserve">oC </w:t>
            </w:r>
          </w:p>
          <w:p w:rsidR="00113EE7" w:rsidRDefault="008C5790">
            <w:pPr>
              <w:spacing w:after="0" w:line="259" w:lineRule="auto"/>
              <w:ind w:left="83" w:right="0" w:firstLine="0"/>
            </w:pPr>
            <w:r>
              <w:t>3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116" w:line="259" w:lineRule="auto"/>
              <w:ind w:left="7" w:right="0" w:firstLine="0"/>
            </w:pPr>
            <w:r>
              <w:rPr>
                <w:sz w:val="18"/>
              </w:rPr>
              <w:t>Ji</w:t>
            </w:r>
          </w:p>
          <w:p w:rsidR="00113EE7" w:rsidRDefault="008C5790">
            <w:pPr>
              <w:spacing w:after="0" w:line="259" w:lineRule="auto"/>
              <w:ind w:left="79" w:right="0" w:firstLine="0"/>
            </w:pPr>
            <w:r>
              <w:rPr>
                <w:sz w:val="14"/>
              </w:rPr>
              <w:t>25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151" w:line="259" w:lineRule="auto"/>
              <w:ind w:left="0" w:right="7" w:firstLine="0"/>
              <w:jc w:val="center"/>
            </w:pPr>
            <w:r>
              <w:rPr>
                <w:sz w:val="16"/>
              </w:rPr>
              <w:t>Adrzsa pro zasiléni fanur</w:t>
            </w:r>
          </w:p>
          <w:p w:rsidR="00113EE7" w:rsidRDefault="008C5790">
            <w:pPr>
              <w:spacing w:after="0" w:line="259" w:lineRule="auto"/>
              <w:ind w:left="706" w:right="0" w:firstLine="0"/>
            </w:pPr>
            <w:r>
              <w:rPr>
                <w:sz w:val="14"/>
              </w:rPr>
              <w:t>176819, 708 00 Ostrava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189" w:line="259" w:lineRule="auto"/>
              <w:ind w:left="0" w:right="22" w:firstLine="0"/>
              <w:jc w:val="center"/>
            </w:pPr>
            <w:r>
              <w:rPr>
                <w:sz w:val="14"/>
              </w:rPr>
              <w:t>Termin dodåvky</w:t>
            </w:r>
          </w:p>
          <w:p w:rsidR="00113EE7" w:rsidRDefault="008C579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1 . 1.2020 31.12.2020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58" w:right="0" w:hanging="58"/>
            </w:pPr>
            <w:r>
              <w:rPr>
                <w:sz w:val="16"/>
              </w:rPr>
              <w:t>Frekvence zálon etvrtlgtni</w:t>
            </w:r>
          </w:p>
        </w:tc>
      </w:tr>
      <w:tr w:rsidR="00113EE7">
        <w:trPr>
          <w:trHeight w:val="249"/>
        </w:trPr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67" w:right="0" w:firstLine="0"/>
            </w:pPr>
            <w:r>
              <w:rPr>
                <w:sz w:val="14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24" w:line="259" w:lineRule="auto"/>
              <w:ind w:left="29" w:right="0" w:firstLine="0"/>
              <w:jc w:val="both"/>
            </w:pPr>
            <w:r>
              <w:rPr>
                <w:sz w:val="14"/>
              </w:rPr>
              <w:t xml:space="preserve">3100054756 </w:t>
            </w:r>
          </w:p>
          <w:p w:rsidR="00113EE7" w:rsidRDefault="008C5790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14"/>
              </w:rPr>
              <w:t xml:space="preserve">3100098918 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24" w:line="259" w:lineRule="auto"/>
              <w:ind w:left="616" w:right="0" w:firstLine="0"/>
            </w:pPr>
            <w:r>
              <w:rPr>
                <w:sz w:val="14"/>
              </w:rPr>
              <w:t xml:space="preserve">328/195.637 </w:t>
            </w:r>
          </w:p>
          <w:p w:rsidR="00113EE7" w:rsidRDefault="008C5790">
            <w:pPr>
              <w:spacing w:after="0" w:line="259" w:lineRule="auto"/>
              <w:ind w:left="623" w:right="0" w:firstLine="0"/>
            </w:pPr>
            <w:r>
              <w:rPr>
                <w:sz w:val="16"/>
              </w:rPr>
              <w:t>28/28.602 00 Brno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14"/>
              </w:rPr>
              <w:t xml:space="preserve">859182400201369543 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16"/>
              </w:rPr>
              <w:t>C02d</w:t>
            </w:r>
          </w:p>
        </w:tc>
        <w:tc>
          <w:tcPr>
            <w:tcW w:w="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90" w:righ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79" w:right="0" w:firstLine="0"/>
            </w:pPr>
            <w:r>
              <w:rPr>
                <w:sz w:val="14"/>
              </w:rPr>
              <w:t>25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Studmtské 1760. 708 00 Ostrava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>1.1.2020 - 31.12.2020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3EE7" w:rsidRDefault="008C5790">
            <w:pPr>
              <w:spacing w:after="0" w:line="259" w:lineRule="auto"/>
              <w:ind w:left="58" w:right="0" w:firstLine="0"/>
            </w:pPr>
            <w:r>
              <w:rPr>
                <w:sz w:val="16"/>
              </w:rPr>
              <w:t>avrtbtni</w:t>
            </w:r>
          </w:p>
        </w:tc>
      </w:tr>
      <w:tr w:rsidR="00113EE7">
        <w:trPr>
          <w:trHeight w:val="262"/>
        </w:trPr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67" w:right="0" w:firstLine="0"/>
            </w:pPr>
            <w:r>
              <w:t>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14"/>
              </w:rPr>
              <w:t xml:space="preserve">3100034046 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11" w:right="0" w:firstLine="0"/>
            </w:pPr>
            <w:r>
              <w:rPr>
                <w:sz w:val="14"/>
              </w:rPr>
              <w:t>Orobného 301128. Brno, 602 00 Brno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14"/>
              </w:rPr>
              <w:t>859182400201000231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16"/>
              </w:rPr>
              <w:t>C02d</w:t>
            </w:r>
          </w:p>
        </w:tc>
        <w:tc>
          <w:tcPr>
            <w:tcW w:w="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90" w:right="0" w:firstLine="0"/>
            </w:pPr>
            <w:r>
              <w:rPr>
                <w:sz w:val="18"/>
              </w:rPr>
              <w:t>3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79" w:right="0" w:firstLine="0"/>
            </w:pPr>
            <w:r>
              <w:rPr>
                <w:sz w:val="18"/>
              </w:rPr>
              <w:t>so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14" w:right="0" w:firstLine="0"/>
            </w:pPr>
            <w:r>
              <w:rPr>
                <w:sz w:val="14"/>
              </w:rPr>
              <w:t>StkÆMtská 1768/9, 708 00 Ostrava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1.1.2020 - 31.12.2020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58" w:right="0" w:firstLine="0"/>
            </w:pPr>
            <w:r>
              <w:rPr>
                <w:sz w:val="14"/>
              </w:rPr>
              <w:t>avrtletni</w:t>
            </w:r>
          </w:p>
        </w:tc>
      </w:tr>
      <w:tr w:rsidR="00113EE7">
        <w:trPr>
          <w:trHeight w:val="356"/>
        </w:trPr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67" w:right="0" w:firstLine="0"/>
            </w:pPr>
            <w:r>
              <w:rPr>
                <w:sz w:val="16"/>
              </w:rPr>
              <w:t>4</w:t>
            </w:r>
          </w:p>
          <w:p w:rsidR="00113EE7" w:rsidRDefault="008C5790">
            <w:pPr>
              <w:spacing w:after="0" w:line="259" w:lineRule="auto"/>
              <w:ind w:left="67" w:right="0" w:firstLine="0"/>
            </w:pPr>
            <w:r>
              <w:rPr>
                <w:sz w:val="18"/>
              </w:rPr>
              <w:t>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17" w:line="259" w:lineRule="auto"/>
              <w:ind w:left="36" w:right="0" w:firstLine="0"/>
              <w:jc w:val="both"/>
            </w:pPr>
            <w:r>
              <w:rPr>
                <w:sz w:val="14"/>
              </w:rPr>
              <w:t xml:space="preserve">8110847243 </w:t>
            </w:r>
          </w:p>
          <w:p w:rsidR="00113EE7" w:rsidRDefault="008C5790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14"/>
              </w:rPr>
              <w:t xml:space="preserve">0002426480 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11" w:right="2261" w:firstLine="0"/>
            </w:pPr>
            <w:r>
              <w:rPr>
                <w:sz w:val="16"/>
              </w:rPr>
              <w:t>Skaini MIF 65. 678 01 Blansko swdentská 1768,9. 708 00 Ostrava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17" w:line="259" w:lineRule="auto"/>
              <w:ind w:left="22" w:right="0" w:firstLine="0"/>
              <w:jc w:val="both"/>
            </w:pPr>
            <w:r>
              <w:rPr>
                <w:sz w:val="14"/>
              </w:rPr>
              <w:t xml:space="preserve">859182400200314858 </w:t>
            </w:r>
          </w:p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12"/>
              </w:rPr>
              <w:t xml:space="preserve">859182400509382817 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17" w:line="259" w:lineRule="auto"/>
              <w:ind w:left="14" w:right="0" w:firstLine="0"/>
              <w:jc w:val="both"/>
            </w:pPr>
            <w:r>
              <w:rPr>
                <w:sz w:val="14"/>
              </w:rPr>
              <w:t>C25d</w:t>
            </w:r>
          </w:p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14"/>
              </w:rPr>
              <w:t>C62d</w:t>
            </w:r>
          </w:p>
        </w:tc>
        <w:tc>
          <w:tcPr>
            <w:tcW w:w="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83" w:right="0" w:firstLine="0"/>
            </w:pPr>
            <w:r>
              <w:t>3</w:t>
            </w:r>
          </w:p>
          <w:p w:rsidR="00113EE7" w:rsidRDefault="008C5790">
            <w:pPr>
              <w:spacing w:after="0" w:line="259" w:lineRule="auto"/>
              <w:ind w:left="83" w:right="0" w:firstLine="0"/>
            </w:pPr>
            <w:r>
              <w:t>3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24" w:line="259" w:lineRule="auto"/>
              <w:ind w:left="79" w:right="0" w:firstLine="0"/>
            </w:pPr>
            <w:r>
              <w:rPr>
                <w:sz w:val="14"/>
              </w:rPr>
              <w:t>25</w:t>
            </w:r>
          </w:p>
          <w:p w:rsidR="00113EE7" w:rsidRDefault="008C579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>67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705" w:right="2261" w:hanging="691"/>
              <w:jc w:val="both"/>
            </w:pPr>
            <w:r>
              <w:rPr>
                <w:sz w:val="14"/>
              </w:rPr>
              <w:t>Stuoentské 1768m, 708 00 Ostrava 176819, 708 00 Ostrava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1.1.2020 - 31 .12.2020</w:t>
            </w:r>
          </w:p>
          <w:p w:rsidR="00113EE7" w:rsidRDefault="008C57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1.1.2020 - 31.122020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58" w:right="0" w:firstLine="0"/>
            </w:pPr>
            <w:r>
              <w:rPr>
                <w:sz w:val="14"/>
              </w:rPr>
              <w:t>avrttetnl &amp;vrtbtni</w:t>
            </w:r>
          </w:p>
        </w:tc>
      </w:tr>
      <w:tr w:rsidR="00113EE7">
        <w:trPr>
          <w:trHeight w:val="257"/>
        </w:trPr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67" w:right="0" w:firstLine="0"/>
            </w:pPr>
            <w:r>
              <w:rPr>
                <w:sz w:val="18"/>
              </w:rPr>
              <w:t>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36" w:right="0" w:firstLine="0"/>
              <w:jc w:val="both"/>
            </w:pPr>
            <w:r>
              <w:rPr>
                <w:sz w:val="14"/>
              </w:rPr>
              <w:t xml:space="preserve">8110847246 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11" w:right="0" w:firstLine="0"/>
            </w:pPr>
            <w:r>
              <w:rPr>
                <w:sz w:val="16"/>
              </w:rPr>
              <w:t>Hiadnovská 200217, 710 00 Ostrava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14"/>
              </w:rPr>
              <w:t>859182400509104471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22" w:right="0" w:firstLine="0"/>
              <w:jc w:val="both"/>
            </w:pPr>
            <w:r>
              <w:rPr>
                <w:sz w:val="16"/>
              </w:rPr>
              <w:t>COId</w:t>
            </w:r>
          </w:p>
        </w:tc>
        <w:tc>
          <w:tcPr>
            <w:tcW w:w="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83" w:right="0" w:firstLine="0"/>
            </w:pPr>
            <w:r>
              <w:t>3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79" w:right="0" w:firstLine="0"/>
            </w:pPr>
            <w:r>
              <w:rPr>
                <w:sz w:val="14"/>
              </w:rPr>
              <w:t>25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706" w:right="0" w:firstLine="0"/>
            </w:pPr>
            <w:r>
              <w:rPr>
                <w:sz w:val="16"/>
              </w:rPr>
              <w:t>1768m 708 00 Ostrava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1.1.2020 31.12.2020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EE7" w:rsidRDefault="008C5790">
            <w:pPr>
              <w:spacing w:after="0" w:line="259" w:lineRule="auto"/>
              <w:ind w:left="58" w:right="0" w:firstLine="0"/>
            </w:pPr>
            <w:r>
              <w:rPr>
                <w:sz w:val="12"/>
              </w:rPr>
              <w:t>CtvrtEetni</w:t>
            </w:r>
          </w:p>
        </w:tc>
      </w:tr>
    </w:tbl>
    <w:p w:rsidR="00113EE7" w:rsidRDefault="008C5790">
      <w:pPr>
        <w:tabs>
          <w:tab w:val="right" w:pos="15192"/>
        </w:tabs>
        <w:spacing w:after="0" w:line="259" w:lineRule="auto"/>
        <w:ind w:left="0" w:right="0" w:firstLine="0"/>
      </w:pPr>
      <w:r>
        <w:rPr>
          <w:sz w:val="16"/>
        </w:rPr>
        <w:t>ZL C. EL.20190903-1646-42</w:t>
      </w:r>
      <w:r>
        <w:rPr>
          <w:sz w:val="16"/>
        </w:rPr>
        <w:tab/>
        <w:t>Strana 1</w:t>
      </w:r>
    </w:p>
    <w:sectPr w:rsidR="00113EE7">
      <w:pgSz w:w="16790" w:h="11837" w:orient="landscape"/>
      <w:pgMar w:top="1440" w:right="526" w:bottom="1440" w:left="10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FEE"/>
    <w:multiLevelType w:val="hybridMultilevel"/>
    <w:tmpl w:val="4156DBE8"/>
    <w:lvl w:ilvl="0" w:tplc="EC087FC6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2D48C">
      <w:start w:val="1"/>
      <w:numFmt w:val="lowerLetter"/>
      <w:lvlText w:val="%2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060B2">
      <w:start w:val="1"/>
      <w:numFmt w:val="lowerRoman"/>
      <w:lvlText w:val="%3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4B496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43E1C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EE07E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A2FEAC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E95A4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AA678E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D6D18"/>
    <w:multiLevelType w:val="hybridMultilevel"/>
    <w:tmpl w:val="1370005C"/>
    <w:lvl w:ilvl="0" w:tplc="3DB2607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A50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C6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E0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51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1ACB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665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02E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557FF"/>
    <w:multiLevelType w:val="hybridMultilevel"/>
    <w:tmpl w:val="47B8C0F2"/>
    <w:lvl w:ilvl="0" w:tplc="AE709582">
      <w:start w:val="4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4FB86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A900C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82DE2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858C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2A342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25666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C08D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E47A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03B1F"/>
    <w:multiLevelType w:val="hybridMultilevel"/>
    <w:tmpl w:val="BE2E8752"/>
    <w:lvl w:ilvl="0" w:tplc="B3CAC828">
      <w:start w:val="6"/>
      <w:numFmt w:val="decimal"/>
      <w:lvlText w:val="%1.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EDF62">
      <w:start w:val="1"/>
      <w:numFmt w:val="lowerLetter"/>
      <w:lvlText w:val="%2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1036">
      <w:start w:val="1"/>
      <w:numFmt w:val="lowerRoman"/>
      <w:lvlText w:val="%3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C6F14">
      <w:start w:val="1"/>
      <w:numFmt w:val="decimal"/>
      <w:lvlText w:val="%4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60E7EA">
      <w:start w:val="1"/>
      <w:numFmt w:val="lowerLetter"/>
      <w:lvlText w:val="%5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0813A">
      <w:start w:val="1"/>
      <w:numFmt w:val="lowerRoman"/>
      <w:lvlText w:val="%6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A7576">
      <w:start w:val="1"/>
      <w:numFmt w:val="decimal"/>
      <w:lvlText w:val="%7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629F2">
      <w:start w:val="1"/>
      <w:numFmt w:val="lowerLetter"/>
      <w:lvlText w:val="%8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87816">
      <w:start w:val="1"/>
      <w:numFmt w:val="lowerRoman"/>
      <w:lvlText w:val="%9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8F078C"/>
    <w:multiLevelType w:val="hybridMultilevel"/>
    <w:tmpl w:val="67768A04"/>
    <w:lvl w:ilvl="0" w:tplc="44EA1560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C2DA5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BE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6416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680C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EB10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CB90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A911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4343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6879A6"/>
    <w:multiLevelType w:val="hybridMultilevel"/>
    <w:tmpl w:val="3F8AE2DC"/>
    <w:lvl w:ilvl="0" w:tplc="BA0035C2">
      <w:start w:val="2"/>
      <w:numFmt w:val="low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4E6C0">
      <w:start w:val="1"/>
      <w:numFmt w:val="lowerLetter"/>
      <w:lvlText w:val="%2"/>
      <w:lvlJc w:val="left"/>
      <w:pPr>
        <w:ind w:left="1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05022">
      <w:start w:val="1"/>
      <w:numFmt w:val="lowerRoman"/>
      <w:lvlText w:val="%3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02094">
      <w:start w:val="1"/>
      <w:numFmt w:val="decimal"/>
      <w:lvlText w:val="%4"/>
      <w:lvlJc w:val="left"/>
      <w:pPr>
        <w:ind w:left="2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C0850">
      <w:start w:val="1"/>
      <w:numFmt w:val="lowerLetter"/>
      <w:lvlText w:val="%5"/>
      <w:lvlJc w:val="left"/>
      <w:pPr>
        <w:ind w:left="3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6845C">
      <w:start w:val="1"/>
      <w:numFmt w:val="lowerRoman"/>
      <w:lvlText w:val="%6"/>
      <w:lvlJc w:val="left"/>
      <w:pPr>
        <w:ind w:left="4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E0AE6">
      <w:start w:val="1"/>
      <w:numFmt w:val="decimal"/>
      <w:lvlText w:val="%7"/>
      <w:lvlJc w:val="left"/>
      <w:pPr>
        <w:ind w:left="4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584AF6">
      <w:start w:val="1"/>
      <w:numFmt w:val="lowerLetter"/>
      <w:lvlText w:val="%8"/>
      <w:lvlJc w:val="left"/>
      <w:pPr>
        <w:ind w:left="5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88C6E">
      <w:start w:val="1"/>
      <w:numFmt w:val="lowerRoman"/>
      <w:lvlText w:val="%9"/>
      <w:lvlJc w:val="left"/>
      <w:pPr>
        <w:ind w:left="6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241750"/>
    <w:multiLevelType w:val="hybridMultilevel"/>
    <w:tmpl w:val="345C0E3A"/>
    <w:lvl w:ilvl="0" w:tplc="04B275B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8DEF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EDBC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C44CF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CA85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45D1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A7CA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EAF27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EBC6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AE095C"/>
    <w:multiLevelType w:val="hybridMultilevel"/>
    <w:tmpl w:val="8BBE7738"/>
    <w:lvl w:ilvl="0" w:tplc="173CC62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446D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9E56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580E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E6AE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3894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9EA6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24A9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A6B9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22309"/>
    <w:multiLevelType w:val="hybridMultilevel"/>
    <w:tmpl w:val="940C1E38"/>
    <w:lvl w:ilvl="0" w:tplc="98A47B82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2DE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61B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E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642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A7E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1C1C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636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40D3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4D25D0"/>
    <w:multiLevelType w:val="hybridMultilevel"/>
    <w:tmpl w:val="9E78FF6C"/>
    <w:lvl w:ilvl="0" w:tplc="6CE4C7F6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2279F2">
      <w:start w:val="1"/>
      <w:numFmt w:val="lowerLetter"/>
      <w:lvlText w:val="%2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8D40A">
      <w:start w:val="1"/>
      <w:numFmt w:val="lowerRoman"/>
      <w:lvlText w:val="%3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45A1E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41D1A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02FEC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8E0FE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601C2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5794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171F4B"/>
    <w:multiLevelType w:val="hybridMultilevel"/>
    <w:tmpl w:val="8C7C1BEE"/>
    <w:lvl w:ilvl="0" w:tplc="E0E8B66C">
      <w:start w:val="2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2D202">
      <w:start w:val="1"/>
      <w:numFmt w:val="lowerLetter"/>
      <w:lvlText w:val="%2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05FDC">
      <w:start w:val="1"/>
      <w:numFmt w:val="lowerRoman"/>
      <w:lvlText w:val="%3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2333A">
      <w:start w:val="1"/>
      <w:numFmt w:val="decimal"/>
      <w:lvlText w:val="%4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A20D4">
      <w:start w:val="1"/>
      <w:numFmt w:val="lowerLetter"/>
      <w:lvlText w:val="%5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4776">
      <w:start w:val="1"/>
      <w:numFmt w:val="lowerRoman"/>
      <w:lvlText w:val="%6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C04">
      <w:start w:val="1"/>
      <w:numFmt w:val="decimal"/>
      <w:lvlText w:val="%7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05ACE">
      <w:start w:val="1"/>
      <w:numFmt w:val="lowerLetter"/>
      <w:lvlText w:val="%8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AB88C">
      <w:start w:val="1"/>
      <w:numFmt w:val="lowerRoman"/>
      <w:lvlText w:val="%9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4565A6"/>
    <w:multiLevelType w:val="hybridMultilevel"/>
    <w:tmpl w:val="B12C5FA4"/>
    <w:lvl w:ilvl="0" w:tplc="7CAE7F7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44BB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48FF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A56A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6D95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C35F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895A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09D4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AF75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E7"/>
    <w:rsid w:val="00113EE7"/>
    <w:rsid w:val="008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6F6B-166A-446E-87DA-B9DF748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7" w:line="218" w:lineRule="auto"/>
      <w:ind w:left="17" w:right="72" w:hanging="3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6"/>
      <w:ind w:left="10" w:right="3931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9.jp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6.jpg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5.jpg"/><Relationship Id="rId24" Type="http://schemas.openxmlformats.org/officeDocument/2006/relationships/image" Target="media/image18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1.jpg"/><Relationship Id="rId36" Type="http://schemas.openxmlformats.org/officeDocument/2006/relationships/image" Target="media/image28.jpg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31" Type="http://schemas.openxmlformats.org/officeDocument/2006/relationships/image" Target="media/image23.jpg"/><Relationship Id="rId4" Type="http://schemas.openxmlformats.org/officeDocument/2006/relationships/webSettings" Target="webSettings.xml"/><Relationship Id="rId9" Type="http://schemas.openxmlformats.org/officeDocument/2006/relationships/image" Target="media/image48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0.jpg"/><Relationship Id="rId30" Type="http://schemas.openxmlformats.org/officeDocument/2006/relationships/image" Target="media/image118.jpg"/><Relationship Id="rId35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3152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Jaskulova</dc:creator>
  <cp:keywords/>
  <cp:lastModifiedBy>Lenka Jaskulova</cp:lastModifiedBy>
  <cp:revision>2</cp:revision>
  <dcterms:created xsi:type="dcterms:W3CDTF">2019-11-18T08:29:00Z</dcterms:created>
  <dcterms:modified xsi:type="dcterms:W3CDTF">2019-11-18T08:29:00Z</dcterms:modified>
</cp:coreProperties>
</file>