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181B" w:rsidRPr="00FB2EB9" w:rsidRDefault="00AF181B">
      <w:pPr>
        <w:pStyle w:val="Zkladntext"/>
        <w:jc w:val="center"/>
        <w:rPr>
          <w:rFonts w:ascii="Arial" w:hAnsi="Arial" w:cs="Arial"/>
          <w:b/>
          <w:sz w:val="20"/>
        </w:rPr>
      </w:pPr>
    </w:p>
    <w:p w:rsidR="00402BE9" w:rsidRPr="00402BE9" w:rsidRDefault="00402BE9" w:rsidP="00402BE9">
      <w:pPr>
        <w:pStyle w:val="Nzev"/>
        <w:rPr>
          <w:rFonts w:ascii="Arial" w:hAnsi="Arial" w:cs="Arial"/>
          <w:color w:val="auto"/>
          <w:sz w:val="28"/>
          <w:szCs w:val="28"/>
        </w:rPr>
      </w:pPr>
      <w:r w:rsidRPr="00402BE9">
        <w:rPr>
          <w:rFonts w:ascii="Arial" w:hAnsi="Arial" w:cs="Arial"/>
          <w:color w:val="auto"/>
          <w:sz w:val="28"/>
          <w:szCs w:val="28"/>
        </w:rPr>
        <w:t>Smlouva o dílo</w:t>
      </w:r>
    </w:p>
    <w:p w:rsidR="00402BE9" w:rsidRPr="00402BE9" w:rsidRDefault="00402BE9" w:rsidP="00402BE9">
      <w:pPr>
        <w:widowControl w:val="0"/>
        <w:tabs>
          <w:tab w:val="left" w:pos="5"/>
        </w:tabs>
        <w:ind w:left="232" w:hanging="232"/>
        <w:jc w:val="center"/>
        <w:rPr>
          <w:rFonts w:ascii="Arial" w:eastAsia="Tahoma" w:hAnsi="Arial" w:cs="Arial"/>
        </w:rPr>
      </w:pPr>
    </w:p>
    <w:p w:rsidR="00402BE9" w:rsidRPr="00402BE9" w:rsidRDefault="00402BE9" w:rsidP="00402BE9">
      <w:pPr>
        <w:widowControl w:val="0"/>
        <w:tabs>
          <w:tab w:val="left" w:pos="5"/>
        </w:tabs>
        <w:ind w:left="232" w:hanging="232"/>
        <w:jc w:val="center"/>
        <w:rPr>
          <w:rFonts w:ascii="Arial" w:eastAsia="Tahoma" w:hAnsi="Arial" w:cs="Arial"/>
        </w:rPr>
      </w:pPr>
      <w:r w:rsidRPr="00402BE9">
        <w:rPr>
          <w:rFonts w:ascii="Arial" w:eastAsia="Tahoma" w:hAnsi="Arial" w:cs="Arial"/>
        </w:rPr>
        <w:t xml:space="preserve">číslo smlouvy: </w:t>
      </w:r>
      <w:r w:rsidR="00E10BAC">
        <w:rPr>
          <w:rFonts w:ascii="Arial" w:eastAsia="Tahoma" w:hAnsi="Arial" w:cs="Arial"/>
        </w:rPr>
        <w:t>108/400/</w:t>
      </w:r>
      <w:proofErr w:type="spellStart"/>
      <w:r w:rsidR="0079317F">
        <w:rPr>
          <w:rFonts w:ascii="Arial" w:eastAsia="Tahoma" w:hAnsi="Arial" w:cs="Arial"/>
        </w:rPr>
        <w:t>K</w:t>
      </w:r>
      <w:r w:rsidR="00E10BAC">
        <w:rPr>
          <w:rFonts w:ascii="Arial" w:eastAsia="Tahoma" w:hAnsi="Arial" w:cs="Arial"/>
        </w:rPr>
        <w:t>o</w:t>
      </w:r>
      <w:proofErr w:type="spellEnd"/>
      <w:r w:rsidR="00E10BAC">
        <w:rPr>
          <w:rFonts w:ascii="Arial" w:eastAsia="Tahoma" w:hAnsi="Arial" w:cs="Arial"/>
        </w:rPr>
        <w:t>/2019</w:t>
      </w:r>
    </w:p>
    <w:p w:rsidR="00402BE9" w:rsidRPr="00402BE9" w:rsidRDefault="00402BE9" w:rsidP="00402BE9">
      <w:pPr>
        <w:pStyle w:val="Import1"/>
        <w:spacing w:before="120" w:line="240" w:lineRule="auto"/>
        <w:ind w:hanging="3600"/>
        <w:jc w:val="center"/>
        <w:rPr>
          <w:rFonts w:ascii="Arial" w:hAnsi="Arial" w:cs="Arial"/>
          <w:b/>
          <w:sz w:val="28"/>
          <w:szCs w:val="28"/>
        </w:rPr>
      </w:pPr>
    </w:p>
    <w:p w:rsidR="00402BE9" w:rsidRPr="00402BE9" w:rsidRDefault="00402BE9" w:rsidP="00402BE9">
      <w:pPr>
        <w:jc w:val="center"/>
        <w:rPr>
          <w:rFonts w:ascii="Arial" w:hAnsi="Arial" w:cs="Arial"/>
        </w:rPr>
      </w:pPr>
      <w:r w:rsidRPr="00402BE9">
        <w:rPr>
          <w:rFonts w:ascii="Arial" w:eastAsia="Tahoma" w:hAnsi="Arial" w:cs="Arial"/>
          <w:u w:val="single"/>
        </w:rPr>
        <w:t>uzavřena v souladu s ustanovením § 2586 a násl., zákona č.89/2012 Sb., občanského zákoníku</w:t>
      </w:r>
    </w:p>
    <w:p w:rsidR="00402BE9" w:rsidRPr="00402BE9" w:rsidRDefault="00402BE9" w:rsidP="00402BE9">
      <w:pPr>
        <w:jc w:val="both"/>
        <w:rPr>
          <w:rFonts w:ascii="Arial" w:hAnsi="Arial" w:cs="Arial"/>
        </w:rPr>
      </w:pPr>
      <w:r w:rsidRPr="00402BE9">
        <w:rPr>
          <w:rFonts w:ascii="Arial" w:eastAsia="Tahoma" w:hAnsi="Arial" w:cs="Arial"/>
        </w:rPr>
        <w:tab/>
      </w:r>
    </w:p>
    <w:p w:rsidR="00402BE9" w:rsidRPr="00402BE9" w:rsidRDefault="00402BE9" w:rsidP="00402BE9">
      <w:pPr>
        <w:pStyle w:val="Nadpis1"/>
        <w:keepLines/>
        <w:numPr>
          <w:ilvl w:val="0"/>
          <w:numId w:val="12"/>
        </w:numPr>
        <w:suppressAutoHyphens w:val="0"/>
        <w:spacing w:before="240" w:after="60"/>
        <w:rPr>
          <w:rFonts w:ascii="Arial" w:hAnsi="Arial" w:cs="Arial"/>
        </w:rPr>
      </w:pPr>
      <w:r w:rsidRPr="00402BE9">
        <w:rPr>
          <w:rFonts w:ascii="Arial" w:eastAsia="Tahoma" w:hAnsi="Arial" w:cs="Arial"/>
          <w:sz w:val="24"/>
          <w:szCs w:val="24"/>
        </w:rPr>
        <w:t>Smluvní strany</w:t>
      </w:r>
    </w:p>
    <w:p w:rsidR="00402BE9" w:rsidRPr="00402BE9" w:rsidRDefault="00402BE9" w:rsidP="00402BE9">
      <w:pPr>
        <w:numPr>
          <w:ilvl w:val="1"/>
          <w:numId w:val="12"/>
        </w:numPr>
        <w:suppressAutoHyphens w:val="0"/>
        <w:ind w:hanging="567"/>
        <w:jc w:val="both"/>
        <w:rPr>
          <w:rFonts w:ascii="Arial" w:hAnsi="Arial" w:cs="Arial"/>
        </w:rPr>
      </w:pPr>
      <w:r w:rsidRPr="00402BE9">
        <w:rPr>
          <w:rFonts w:ascii="Arial" w:eastAsia="Tahoma" w:hAnsi="Arial" w:cs="Arial"/>
          <w:b/>
        </w:rPr>
        <w:t>Objednatel:</w:t>
      </w:r>
    </w:p>
    <w:p w:rsidR="00402BE9" w:rsidRPr="00402BE9" w:rsidRDefault="00402BE9" w:rsidP="00402BE9">
      <w:pPr>
        <w:ind w:firstLine="564"/>
        <w:jc w:val="both"/>
        <w:rPr>
          <w:rFonts w:ascii="Arial" w:hAnsi="Arial" w:cs="Arial"/>
        </w:rPr>
      </w:pPr>
    </w:p>
    <w:p w:rsidR="00402BE9" w:rsidRPr="00402BE9" w:rsidRDefault="00C5277D" w:rsidP="00402BE9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Správa sportovních a rekreačních zařízení Havířov</w:t>
      </w:r>
    </w:p>
    <w:p w:rsidR="00402BE9" w:rsidRPr="00402BE9" w:rsidRDefault="00402BE9" w:rsidP="00402BE9">
      <w:pPr>
        <w:ind w:firstLine="564"/>
        <w:jc w:val="both"/>
        <w:rPr>
          <w:rFonts w:ascii="Arial" w:hAnsi="Arial" w:cs="Arial"/>
        </w:rPr>
      </w:pPr>
      <w:r w:rsidRPr="00402BE9">
        <w:rPr>
          <w:rFonts w:ascii="Arial" w:hAnsi="Arial" w:cs="Arial"/>
        </w:rPr>
        <w:t xml:space="preserve">se sídlem </w:t>
      </w:r>
      <w:r w:rsidR="00C5277D">
        <w:rPr>
          <w:rFonts w:ascii="Arial" w:hAnsi="Arial" w:cs="Arial"/>
        </w:rPr>
        <w:t>Těšínská 1296/</w:t>
      </w:r>
      <w:proofErr w:type="gramStart"/>
      <w:r w:rsidR="00C5277D">
        <w:rPr>
          <w:rFonts w:ascii="Arial" w:hAnsi="Arial" w:cs="Arial"/>
        </w:rPr>
        <w:t>2A</w:t>
      </w:r>
      <w:proofErr w:type="gramEnd"/>
      <w:r w:rsidR="00C5277D">
        <w:rPr>
          <w:rFonts w:ascii="Arial" w:hAnsi="Arial" w:cs="Arial"/>
        </w:rPr>
        <w:t>, 736 01 Havířov – Podlesí</w:t>
      </w:r>
    </w:p>
    <w:p w:rsidR="00402BE9" w:rsidRPr="00402BE9" w:rsidRDefault="002F565E" w:rsidP="00402BE9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402BE9" w:rsidRPr="00402BE9">
        <w:rPr>
          <w:rFonts w:ascii="Arial" w:hAnsi="Arial" w:cs="Arial"/>
        </w:rPr>
        <w:t xml:space="preserve">: </w:t>
      </w:r>
      <w:r w:rsidR="00C5277D">
        <w:rPr>
          <w:rFonts w:ascii="Arial" w:hAnsi="Arial" w:cs="Arial"/>
        </w:rPr>
        <w:t>00306754</w:t>
      </w:r>
      <w:r w:rsidR="00402BE9" w:rsidRPr="00402BE9">
        <w:rPr>
          <w:rFonts w:ascii="Arial" w:hAnsi="Arial" w:cs="Arial"/>
        </w:rPr>
        <w:t>, DIČ: CZ</w:t>
      </w:r>
      <w:r w:rsidR="00C5277D">
        <w:rPr>
          <w:rFonts w:ascii="Arial" w:hAnsi="Arial" w:cs="Arial"/>
        </w:rPr>
        <w:t>00306754</w:t>
      </w:r>
    </w:p>
    <w:p w:rsidR="00402BE9" w:rsidRDefault="00C5277D" w:rsidP="00402BE9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>Statistická právní forma: 331 – příspěvková organizace</w:t>
      </w:r>
    </w:p>
    <w:p w:rsidR="002F565E" w:rsidRDefault="002F565E" w:rsidP="00402BE9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8" w:history="1">
        <w:r w:rsidRPr="000F5999">
          <w:rPr>
            <w:rStyle w:val="Hypertextovodkaz"/>
            <w:rFonts w:ascii="Arial" w:hAnsi="Arial" w:cs="Arial"/>
          </w:rPr>
          <w:t>info@ssrz.cz</w:t>
        </w:r>
      </w:hyperlink>
      <w:r>
        <w:rPr>
          <w:rFonts w:ascii="Arial" w:hAnsi="Arial" w:cs="Arial"/>
        </w:rPr>
        <w:t xml:space="preserve"> </w:t>
      </w:r>
    </w:p>
    <w:p w:rsidR="002F565E" w:rsidRPr="00402BE9" w:rsidRDefault="002F565E" w:rsidP="00402BE9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+420 </w:t>
      </w:r>
      <w:r w:rsidRPr="002F565E">
        <w:rPr>
          <w:rFonts w:ascii="Arial" w:hAnsi="Arial" w:cs="Arial"/>
          <w:shd w:val="clear" w:color="auto" w:fill="FFFFFF"/>
        </w:rPr>
        <w:t>596 415 765</w:t>
      </w:r>
    </w:p>
    <w:p w:rsidR="00402BE9" w:rsidRPr="00402BE9" w:rsidRDefault="00402BE9" w:rsidP="00402BE9">
      <w:pPr>
        <w:ind w:firstLine="564"/>
        <w:jc w:val="both"/>
        <w:rPr>
          <w:rFonts w:ascii="Arial" w:hAnsi="Arial" w:cs="Arial"/>
        </w:rPr>
      </w:pPr>
      <w:r w:rsidRPr="00402BE9">
        <w:rPr>
          <w:rFonts w:ascii="Arial" w:hAnsi="Arial" w:cs="Arial"/>
        </w:rPr>
        <w:t xml:space="preserve">Zastoupená: </w:t>
      </w:r>
      <w:r w:rsidR="00C5277D">
        <w:rPr>
          <w:rFonts w:ascii="Arial" w:hAnsi="Arial" w:cs="Arial"/>
        </w:rPr>
        <w:t xml:space="preserve">Ing. Radkem </w:t>
      </w:r>
      <w:proofErr w:type="spellStart"/>
      <w:r w:rsidR="00C5277D">
        <w:rPr>
          <w:rFonts w:ascii="Arial" w:hAnsi="Arial" w:cs="Arial"/>
        </w:rPr>
        <w:t>Podstawkou</w:t>
      </w:r>
      <w:proofErr w:type="spellEnd"/>
      <w:r w:rsidRPr="00402BE9">
        <w:rPr>
          <w:rFonts w:ascii="Arial" w:hAnsi="Arial" w:cs="Arial"/>
        </w:rPr>
        <w:t xml:space="preserve">, </w:t>
      </w:r>
      <w:r w:rsidR="00C5277D">
        <w:rPr>
          <w:rFonts w:ascii="Arial" w:hAnsi="Arial" w:cs="Arial"/>
        </w:rPr>
        <w:t>ředitelem společnosti</w:t>
      </w:r>
    </w:p>
    <w:p w:rsidR="00402BE9" w:rsidRDefault="003641A3" w:rsidP="00402BE9">
      <w:pPr>
        <w:ind w:firstLine="564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(dále jen „O</w:t>
      </w:r>
      <w:r w:rsidR="00402BE9" w:rsidRPr="00402BE9">
        <w:rPr>
          <w:rFonts w:ascii="Arial" w:eastAsia="Tahoma" w:hAnsi="Arial" w:cs="Arial"/>
        </w:rPr>
        <w:t>bjednatel</w:t>
      </w:r>
      <w:r>
        <w:rPr>
          <w:rFonts w:ascii="Arial" w:eastAsia="Tahoma" w:hAnsi="Arial" w:cs="Arial"/>
        </w:rPr>
        <w:t>“</w:t>
      </w:r>
      <w:r w:rsidR="00402BE9" w:rsidRPr="00402BE9">
        <w:rPr>
          <w:rFonts w:ascii="Arial" w:eastAsia="Tahoma" w:hAnsi="Arial" w:cs="Arial"/>
        </w:rPr>
        <w:t>)</w:t>
      </w:r>
    </w:p>
    <w:p w:rsidR="000466D1" w:rsidRDefault="000466D1" w:rsidP="00402BE9">
      <w:pPr>
        <w:ind w:firstLine="564"/>
        <w:jc w:val="both"/>
        <w:rPr>
          <w:rFonts w:ascii="Arial" w:eastAsia="Tahoma" w:hAnsi="Arial" w:cs="Arial"/>
        </w:rPr>
      </w:pPr>
    </w:p>
    <w:p w:rsidR="000466D1" w:rsidRDefault="000466D1" w:rsidP="00402BE9">
      <w:pPr>
        <w:ind w:firstLine="564"/>
        <w:jc w:val="both"/>
        <w:rPr>
          <w:rFonts w:ascii="Tahoma" w:eastAsia="Tahoma" w:hAnsi="Tahoma" w:cs="Tahoma"/>
          <w:b/>
        </w:rPr>
      </w:pPr>
      <w:r>
        <w:rPr>
          <w:rFonts w:ascii="Arial" w:eastAsia="Tahoma" w:hAnsi="Arial" w:cs="Arial"/>
        </w:rPr>
        <w:t>Zástupce ve věcech smluvních:</w:t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 w:rsidR="00593EAF">
        <w:rPr>
          <w:rFonts w:ascii="Tahoma" w:eastAsia="Tahoma" w:hAnsi="Tahoma" w:cs="Tahoma"/>
          <w:b/>
        </w:rPr>
        <w:t>Ing. Radek Podstawka, ředitel</w:t>
      </w:r>
    </w:p>
    <w:p w:rsidR="000466D1" w:rsidRPr="000466D1" w:rsidRDefault="000466D1" w:rsidP="000466D1">
      <w:pPr>
        <w:ind w:firstLine="564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Zástupce ve věcech technických: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593EAF">
        <w:rPr>
          <w:rFonts w:ascii="Tahoma" w:eastAsia="Tahoma" w:hAnsi="Tahoma" w:cs="Tahoma"/>
          <w:b/>
        </w:rPr>
        <w:t xml:space="preserve">Ing. Petr Kostelníček, </w:t>
      </w:r>
      <w:proofErr w:type="spellStart"/>
      <w:r w:rsidR="00593EAF">
        <w:rPr>
          <w:rFonts w:ascii="Tahoma" w:eastAsia="Tahoma" w:hAnsi="Tahoma" w:cs="Tahoma"/>
          <w:b/>
        </w:rPr>
        <w:t>ved</w:t>
      </w:r>
      <w:proofErr w:type="spellEnd"/>
      <w:r w:rsidR="00593EAF">
        <w:rPr>
          <w:rFonts w:ascii="Tahoma" w:eastAsia="Tahoma" w:hAnsi="Tahoma" w:cs="Tahoma"/>
          <w:b/>
        </w:rPr>
        <w:t>. střediska</w:t>
      </w:r>
    </w:p>
    <w:p w:rsidR="000466D1" w:rsidRDefault="000466D1" w:rsidP="000466D1">
      <w:pPr>
        <w:ind w:firstLine="564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Zástupce ve věcech realizace a převzetí díla: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593EAF">
        <w:rPr>
          <w:rFonts w:ascii="Tahoma" w:eastAsia="Tahoma" w:hAnsi="Tahoma" w:cs="Tahoma"/>
          <w:b/>
        </w:rPr>
        <w:t xml:space="preserve">Ing. Petr Kostelníček, </w:t>
      </w:r>
      <w:proofErr w:type="spellStart"/>
      <w:r w:rsidR="00593EAF">
        <w:rPr>
          <w:rFonts w:ascii="Tahoma" w:eastAsia="Tahoma" w:hAnsi="Tahoma" w:cs="Tahoma"/>
          <w:b/>
        </w:rPr>
        <w:t>ved</w:t>
      </w:r>
      <w:proofErr w:type="spellEnd"/>
      <w:r w:rsidR="00593EAF">
        <w:rPr>
          <w:rFonts w:ascii="Tahoma" w:eastAsia="Tahoma" w:hAnsi="Tahoma" w:cs="Tahoma"/>
          <w:b/>
        </w:rPr>
        <w:t>. střediska</w:t>
      </w:r>
    </w:p>
    <w:p w:rsidR="000466D1" w:rsidRPr="000466D1" w:rsidRDefault="000466D1" w:rsidP="00402BE9">
      <w:pPr>
        <w:ind w:firstLine="564"/>
        <w:jc w:val="both"/>
        <w:rPr>
          <w:rFonts w:ascii="Arial" w:hAnsi="Arial" w:cs="Arial"/>
        </w:rPr>
      </w:pPr>
    </w:p>
    <w:p w:rsidR="00402BE9" w:rsidRPr="00402BE9" w:rsidRDefault="00402BE9" w:rsidP="00402BE9">
      <w:pPr>
        <w:jc w:val="both"/>
        <w:rPr>
          <w:rFonts w:ascii="Arial" w:hAnsi="Arial" w:cs="Arial"/>
        </w:rPr>
      </w:pPr>
    </w:p>
    <w:p w:rsidR="00402BE9" w:rsidRPr="00402BE9" w:rsidRDefault="00402BE9" w:rsidP="00402BE9">
      <w:pPr>
        <w:numPr>
          <w:ilvl w:val="1"/>
          <w:numId w:val="12"/>
        </w:numPr>
        <w:suppressAutoHyphens w:val="0"/>
        <w:ind w:hanging="567"/>
        <w:jc w:val="both"/>
        <w:rPr>
          <w:rFonts w:ascii="Arial" w:hAnsi="Arial" w:cs="Arial"/>
        </w:rPr>
      </w:pPr>
      <w:r w:rsidRPr="00402BE9">
        <w:rPr>
          <w:rFonts w:ascii="Arial" w:eastAsia="Tahoma" w:hAnsi="Arial" w:cs="Arial"/>
          <w:b/>
        </w:rPr>
        <w:t>Zhotovitel:</w:t>
      </w:r>
    </w:p>
    <w:p w:rsidR="00402BE9" w:rsidRPr="00402BE9" w:rsidRDefault="00402BE9" w:rsidP="00402BE9">
      <w:pPr>
        <w:ind w:firstLine="564"/>
        <w:jc w:val="both"/>
        <w:rPr>
          <w:rFonts w:ascii="Arial" w:hAnsi="Arial" w:cs="Arial"/>
        </w:rPr>
      </w:pPr>
    </w:p>
    <w:p w:rsidR="00402BE9" w:rsidRPr="00402BE9" w:rsidRDefault="00C5277D" w:rsidP="008320FA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Pyrex</w:t>
      </w:r>
      <w:r w:rsidR="00766967" w:rsidRPr="00766967">
        <w:rPr>
          <w:rFonts w:ascii="Arial" w:hAnsi="Arial" w:cs="Arial"/>
          <w:b/>
        </w:rPr>
        <w:t>, spol. s r. o.</w:t>
      </w:r>
      <w:r w:rsidR="008320FA" w:rsidRPr="008320FA">
        <w:rPr>
          <w:rFonts w:ascii="Arial" w:hAnsi="Arial" w:cs="Arial"/>
          <w:b/>
        </w:rPr>
        <w:t xml:space="preserve">  </w:t>
      </w:r>
    </w:p>
    <w:p w:rsidR="00337D4B" w:rsidRPr="00337D4B" w:rsidRDefault="00337D4B" w:rsidP="00337D4B">
      <w:pPr>
        <w:ind w:firstLine="564"/>
        <w:jc w:val="both"/>
        <w:rPr>
          <w:rFonts w:ascii="Arial" w:hAnsi="Arial" w:cs="Arial"/>
        </w:rPr>
      </w:pPr>
      <w:r w:rsidRPr="00337D4B">
        <w:rPr>
          <w:rFonts w:ascii="Arial" w:hAnsi="Arial" w:cs="Arial"/>
        </w:rPr>
        <w:t xml:space="preserve">se sídlem </w:t>
      </w:r>
      <w:r w:rsidR="00766967" w:rsidRPr="00766967">
        <w:rPr>
          <w:rFonts w:ascii="Arial" w:hAnsi="Arial" w:cs="Arial"/>
        </w:rPr>
        <w:t>Marxova 372/6, 736</w:t>
      </w:r>
      <w:r w:rsidR="00766967">
        <w:rPr>
          <w:rFonts w:ascii="Arial" w:hAnsi="Arial" w:cs="Arial"/>
        </w:rPr>
        <w:t xml:space="preserve"> </w:t>
      </w:r>
      <w:r w:rsidR="00766967" w:rsidRPr="00766967">
        <w:rPr>
          <w:rFonts w:ascii="Arial" w:hAnsi="Arial" w:cs="Arial"/>
        </w:rPr>
        <w:t>01</w:t>
      </w:r>
      <w:r w:rsidR="00766967">
        <w:rPr>
          <w:rFonts w:ascii="Arial" w:hAnsi="Arial" w:cs="Arial"/>
        </w:rPr>
        <w:t xml:space="preserve"> </w:t>
      </w:r>
      <w:r w:rsidR="00766967" w:rsidRPr="00766967">
        <w:rPr>
          <w:rFonts w:ascii="Arial" w:hAnsi="Arial" w:cs="Arial"/>
        </w:rPr>
        <w:t>Havířov-Město</w:t>
      </w:r>
    </w:p>
    <w:p w:rsidR="00337D4B" w:rsidRDefault="002F565E" w:rsidP="00337D4B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337D4B" w:rsidRPr="00337D4B">
        <w:rPr>
          <w:rFonts w:ascii="Arial" w:hAnsi="Arial" w:cs="Arial"/>
        </w:rPr>
        <w:t xml:space="preserve">: </w:t>
      </w:r>
      <w:r w:rsidR="00C5277D">
        <w:rPr>
          <w:rFonts w:ascii="Arial" w:hAnsi="Arial" w:cs="Arial"/>
        </w:rPr>
        <w:t>47667974</w:t>
      </w:r>
      <w:r w:rsidR="00337D4B" w:rsidRPr="00337D4B">
        <w:rPr>
          <w:rFonts w:ascii="Arial" w:hAnsi="Arial" w:cs="Arial"/>
        </w:rPr>
        <w:t>; DIČ: CZ</w:t>
      </w:r>
      <w:r w:rsidR="00C5277D">
        <w:rPr>
          <w:rFonts w:ascii="Arial" w:hAnsi="Arial" w:cs="Arial"/>
        </w:rPr>
        <w:t>47667974</w:t>
      </w:r>
    </w:p>
    <w:p w:rsidR="00337D4B" w:rsidRDefault="00337D4B" w:rsidP="00337D4B">
      <w:pPr>
        <w:ind w:firstLine="564"/>
        <w:jc w:val="both"/>
        <w:rPr>
          <w:rFonts w:ascii="Arial" w:hAnsi="Arial" w:cs="Arial"/>
        </w:rPr>
      </w:pPr>
      <w:r w:rsidRPr="00337D4B">
        <w:rPr>
          <w:rFonts w:ascii="Arial" w:hAnsi="Arial" w:cs="Arial"/>
        </w:rPr>
        <w:t xml:space="preserve">Zapsaná v obchodním rejstříku vedeném </w:t>
      </w:r>
      <w:r w:rsidR="00766967">
        <w:rPr>
          <w:rFonts w:ascii="Arial" w:hAnsi="Arial" w:cs="Arial"/>
        </w:rPr>
        <w:t>Kraj</w:t>
      </w:r>
      <w:r w:rsidRPr="00337D4B">
        <w:rPr>
          <w:rFonts w:ascii="Arial" w:hAnsi="Arial" w:cs="Arial"/>
        </w:rPr>
        <w:t xml:space="preserve">ským soudem v </w:t>
      </w:r>
      <w:r w:rsidR="00766967">
        <w:rPr>
          <w:rFonts w:ascii="Arial" w:hAnsi="Arial" w:cs="Arial"/>
        </w:rPr>
        <w:t>Ostravě</w:t>
      </w:r>
      <w:r w:rsidRPr="00337D4B">
        <w:rPr>
          <w:rFonts w:ascii="Arial" w:hAnsi="Arial" w:cs="Arial"/>
        </w:rPr>
        <w:t xml:space="preserve">, oddíl C, vložka </w:t>
      </w:r>
      <w:r w:rsidR="00766967">
        <w:rPr>
          <w:rFonts w:ascii="Arial" w:hAnsi="Arial" w:cs="Arial"/>
        </w:rPr>
        <w:t>11609</w:t>
      </w:r>
      <w:r w:rsidRPr="00337D4B">
        <w:rPr>
          <w:rFonts w:ascii="Arial" w:hAnsi="Arial" w:cs="Arial"/>
        </w:rPr>
        <w:t>.</w:t>
      </w:r>
    </w:p>
    <w:p w:rsidR="002F565E" w:rsidRDefault="002F565E" w:rsidP="002F565E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>Provozovna:</w:t>
      </w:r>
    </w:p>
    <w:p w:rsidR="002F565E" w:rsidRDefault="002F565E" w:rsidP="002F565E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>Šenovská 544/342, 717 00 Ostrava-</w:t>
      </w:r>
      <w:proofErr w:type="spellStart"/>
      <w:r>
        <w:rPr>
          <w:rFonts w:ascii="Arial" w:hAnsi="Arial" w:cs="Arial"/>
        </w:rPr>
        <w:t>Bartovice</w:t>
      </w:r>
      <w:proofErr w:type="spellEnd"/>
    </w:p>
    <w:p w:rsidR="002F565E" w:rsidRDefault="002F565E" w:rsidP="002F565E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9" w:history="1">
        <w:r w:rsidRPr="000F5999">
          <w:rPr>
            <w:rStyle w:val="Hypertextovodkaz"/>
            <w:rFonts w:ascii="Arial" w:hAnsi="Arial" w:cs="Arial"/>
          </w:rPr>
          <w:t>servis@luingpyrex.cz</w:t>
        </w:r>
      </w:hyperlink>
    </w:p>
    <w:p w:rsidR="002F565E" w:rsidRPr="00337D4B" w:rsidRDefault="002F565E" w:rsidP="002F565E">
      <w:pPr>
        <w:ind w:firstLine="564"/>
        <w:jc w:val="both"/>
        <w:rPr>
          <w:rFonts w:ascii="Arial" w:hAnsi="Arial" w:cs="Arial"/>
        </w:rPr>
      </w:pPr>
      <w:r>
        <w:rPr>
          <w:rFonts w:ascii="Arial" w:hAnsi="Arial" w:cs="Arial"/>
        </w:rPr>
        <w:t>tel.: +420 597 317 111</w:t>
      </w:r>
    </w:p>
    <w:p w:rsidR="00766967" w:rsidRDefault="00337D4B" w:rsidP="000B17C0">
      <w:pPr>
        <w:ind w:firstLine="564"/>
        <w:jc w:val="both"/>
        <w:rPr>
          <w:rFonts w:ascii="Arial" w:hAnsi="Arial" w:cs="Arial"/>
        </w:rPr>
      </w:pPr>
      <w:r w:rsidRPr="00337D4B">
        <w:rPr>
          <w:rFonts w:ascii="Arial" w:hAnsi="Arial" w:cs="Arial"/>
        </w:rPr>
        <w:t xml:space="preserve">Zastoupená: </w:t>
      </w:r>
      <w:r w:rsidR="00766967" w:rsidRPr="00766967">
        <w:rPr>
          <w:rFonts w:ascii="Arial" w:hAnsi="Arial" w:cs="Arial"/>
        </w:rPr>
        <w:t>Ing. L</w:t>
      </w:r>
      <w:r w:rsidR="00766967">
        <w:rPr>
          <w:rFonts w:ascii="Arial" w:hAnsi="Arial" w:cs="Arial"/>
        </w:rPr>
        <w:t xml:space="preserve">uďkem </w:t>
      </w:r>
      <w:proofErr w:type="spellStart"/>
      <w:r w:rsidR="00766967">
        <w:rPr>
          <w:rFonts w:ascii="Arial" w:hAnsi="Arial" w:cs="Arial"/>
        </w:rPr>
        <w:t>Jaterkou</w:t>
      </w:r>
      <w:proofErr w:type="spellEnd"/>
      <w:r w:rsidR="00766967">
        <w:rPr>
          <w:rFonts w:ascii="Arial" w:hAnsi="Arial" w:cs="Arial"/>
        </w:rPr>
        <w:t>, jednatelem společnosti</w:t>
      </w:r>
    </w:p>
    <w:p w:rsidR="00402BE9" w:rsidRDefault="003641A3" w:rsidP="000B17C0">
      <w:pPr>
        <w:ind w:firstLine="564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(dále jen „Z</w:t>
      </w:r>
      <w:r w:rsidR="00402BE9" w:rsidRPr="00402BE9">
        <w:rPr>
          <w:rFonts w:ascii="Arial" w:eastAsia="Tahoma" w:hAnsi="Arial" w:cs="Arial"/>
        </w:rPr>
        <w:t>hotovitel</w:t>
      </w:r>
      <w:r>
        <w:rPr>
          <w:rFonts w:ascii="Arial" w:eastAsia="Tahoma" w:hAnsi="Arial" w:cs="Arial"/>
        </w:rPr>
        <w:t>“</w:t>
      </w:r>
      <w:r w:rsidR="00402BE9" w:rsidRPr="00402BE9">
        <w:rPr>
          <w:rFonts w:ascii="Arial" w:eastAsia="Tahoma" w:hAnsi="Arial" w:cs="Arial"/>
        </w:rPr>
        <w:t>)</w:t>
      </w:r>
    </w:p>
    <w:p w:rsidR="000466D1" w:rsidRDefault="000466D1" w:rsidP="000B17C0">
      <w:pPr>
        <w:ind w:firstLine="564"/>
        <w:jc w:val="both"/>
        <w:rPr>
          <w:rFonts w:ascii="Arial" w:eastAsia="Tahoma" w:hAnsi="Arial" w:cs="Arial"/>
        </w:rPr>
      </w:pPr>
    </w:p>
    <w:p w:rsidR="000466D1" w:rsidRDefault="000466D1" w:rsidP="000466D1">
      <w:pPr>
        <w:ind w:firstLine="564"/>
        <w:jc w:val="both"/>
        <w:rPr>
          <w:rFonts w:ascii="Tahoma" w:eastAsia="Tahoma" w:hAnsi="Tahoma" w:cs="Tahoma"/>
          <w:b/>
        </w:rPr>
      </w:pPr>
      <w:r>
        <w:rPr>
          <w:rFonts w:ascii="Arial" w:eastAsia="Tahoma" w:hAnsi="Arial" w:cs="Arial"/>
        </w:rPr>
        <w:t>Zástupce ve věcech smluvních:</w:t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Tahoma" w:eastAsia="Tahoma" w:hAnsi="Tahoma" w:cs="Tahoma"/>
          <w:b/>
        </w:rPr>
        <w:t xml:space="preserve">Ing. Luděk </w:t>
      </w:r>
      <w:proofErr w:type="spellStart"/>
      <w:r>
        <w:rPr>
          <w:rFonts w:ascii="Tahoma" w:eastAsia="Tahoma" w:hAnsi="Tahoma" w:cs="Tahoma"/>
          <w:b/>
        </w:rPr>
        <w:t>Jaterka</w:t>
      </w:r>
      <w:proofErr w:type="spellEnd"/>
    </w:p>
    <w:p w:rsidR="000466D1" w:rsidRPr="000466D1" w:rsidRDefault="000466D1" w:rsidP="000466D1">
      <w:pPr>
        <w:ind w:firstLine="564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Zástupce ve věcech technických: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b/>
        </w:rPr>
        <w:t xml:space="preserve">Ing Petr </w:t>
      </w:r>
      <w:proofErr w:type="spellStart"/>
      <w:r>
        <w:rPr>
          <w:rFonts w:ascii="Tahoma" w:eastAsia="Tahoma" w:hAnsi="Tahoma" w:cs="Tahoma"/>
          <w:b/>
        </w:rPr>
        <w:t>Lukašík</w:t>
      </w:r>
      <w:proofErr w:type="spellEnd"/>
    </w:p>
    <w:p w:rsidR="000466D1" w:rsidRDefault="000466D1" w:rsidP="000466D1">
      <w:pPr>
        <w:ind w:firstLine="564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>Zástupce ve věcech realizace a převzetí díla: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B05C4C">
        <w:rPr>
          <w:rFonts w:ascii="Tahoma" w:eastAsia="Tahoma" w:hAnsi="Tahoma" w:cs="Tahoma"/>
          <w:b/>
        </w:rPr>
        <w:t>Michal Burda</w:t>
      </w:r>
    </w:p>
    <w:p w:rsidR="000466D1" w:rsidRPr="00402BE9" w:rsidRDefault="000466D1" w:rsidP="000B17C0">
      <w:pPr>
        <w:ind w:firstLine="564"/>
        <w:jc w:val="both"/>
        <w:rPr>
          <w:rFonts w:ascii="Arial" w:hAnsi="Arial" w:cs="Arial"/>
        </w:rPr>
      </w:pPr>
    </w:p>
    <w:p w:rsidR="00402BE9" w:rsidRPr="00791388" w:rsidRDefault="00402BE9" w:rsidP="00402BE9">
      <w:pPr>
        <w:pStyle w:val="Nadpis1"/>
        <w:keepLines/>
        <w:numPr>
          <w:ilvl w:val="0"/>
          <w:numId w:val="11"/>
        </w:numPr>
        <w:suppressAutoHyphens w:val="0"/>
        <w:spacing w:before="600" w:after="240"/>
        <w:ind w:firstLine="289"/>
      </w:pPr>
      <w:r w:rsidRPr="00791388">
        <w:rPr>
          <w:rFonts w:ascii="Tahoma" w:eastAsia="Tahoma" w:hAnsi="Tahoma" w:cs="Tahoma"/>
          <w:sz w:val="24"/>
          <w:szCs w:val="24"/>
        </w:rPr>
        <w:t>Předmět smlouvy</w:t>
      </w:r>
    </w:p>
    <w:p w:rsidR="00402BE9" w:rsidRPr="00CF51FC" w:rsidRDefault="00402BE9" w:rsidP="00E83832">
      <w:pPr>
        <w:numPr>
          <w:ilvl w:val="1"/>
          <w:numId w:val="11"/>
        </w:numPr>
        <w:suppressAutoHyphens w:val="0"/>
        <w:ind w:hanging="567"/>
        <w:jc w:val="both"/>
        <w:rPr>
          <w:rFonts w:ascii="Tahoma" w:hAnsi="Tahoma" w:cs="Tahoma"/>
        </w:rPr>
      </w:pPr>
      <w:r w:rsidRPr="00CF51FC">
        <w:rPr>
          <w:rFonts w:ascii="Tahoma" w:eastAsia="Tahoma" w:hAnsi="Tahoma" w:cs="Tahoma"/>
        </w:rPr>
        <w:t xml:space="preserve">Předmětem této Smlouvy je závazek Zhotovitele provést pro Objednatele dílo spočívající v kompletním provedení </w:t>
      </w:r>
      <w:proofErr w:type="spellStart"/>
      <w:r w:rsidR="008E3913">
        <w:rPr>
          <w:rFonts w:ascii="Tahoma" w:eastAsia="Tahoma" w:hAnsi="Tahoma" w:cs="Tahoma"/>
          <w:b/>
        </w:rPr>
        <w:t>po</w:t>
      </w:r>
      <w:r w:rsidR="00112E44">
        <w:rPr>
          <w:rFonts w:ascii="Tahoma" w:eastAsia="Tahoma" w:hAnsi="Tahoma" w:cs="Tahoma"/>
          <w:b/>
        </w:rPr>
        <w:t>revizních</w:t>
      </w:r>
      <w:proofErr w:type="spellEnd"/>
      <w:r w:rsidR="00112E44">
        <w:rPr>
          <w:rFonts w:ascii="Tahoma" w:eastAsia="Tahoma" w:hAnsi="Tahoma" w:cs="Tahoma"/>
          <w:b/>
        </w:rPr>
        <w:t xml:space="preserve"> oprav protipo</w:t>
      </w:r>
      <w:r w:rsidR="008E3913">
        <w:rPr>
          <w:rFonts w:ascii="Tahoma" w:eastAsia="Tahoma" w:hAnsi="Tahoma" w:cs="Tahoma"/>
          <w:b/>
        </w:rPr>
        <w:t>žárních ucpávek</w:t>
      </w:r>
      <w:r w:rsidR="00112E44">
        <w:rPr>
          <w:rFonts w:ascii="Tahoma" w:eastAsia="Tahoma" w:hAnsi="Tahoma" w:cs="Tahoma"/>
          <w:b/>
        </w:rPr>
        <w:t xml:space="preserve"> </w:t>
      </w:r>
      <w:r w:rsidR="00112E44">
        <w:rPr>
          <w:rFonts w:ascii="Tahoma" w:eastAsia="Tahoma" w:hAnsi="Tahoma" w:cs="Tahoma"/>
        </w:rPr>
        <w:t>v objektu</w:t>
      </w:r>
      <w:r w:rsidRPr="00CF51FC">
        <w:rPr>
          <w:rFonts w:ascii="Tahoma" w:eastAsia="Tahoma" w:hAnsi="Tahoma" w:cs="Tahoma"/>
        </w:rPr>
        <w:t xml:space="preserve"> “</w:t>
      </w:r>
      <w:r w:rsidR="00112E44">
        <w:rPr>
          <w:rFonts w:ascii="Tahoma" w:eastAsia="Tahoma" w:hAnsi="Tahoma" w:cs="Tahoma"/>
          <w:b/>
        </w:rPr>
        <w:t>SPORTOVNÍ HALA ŽÁKOVSKÁ, Komunardů 1, 736 01 Havířov</w:t>
      </w:r>
      <w:r w:rsidRPr="00CF51FC">
        <w:rPr>
          <w:rFonts w:ascii="Tahoma" w:eastAsia="Tahoma" w:hAnsi="Tahoma" w:cs="Tahoma"/>
        </w:rPr>
        <w:t xml:space="preserve">“ v rozsahu a za podmínek stanovených touto Smlouvou (a veškeré s tím související činnosti) a podle Objednatelem předané projektové dokumentace, (dále jen “Dílo“). </w:t>
      </w:r>
    </w:p>
    <w:p w:rsidR="00402BE9" w:rsidRPr="00CF51FC" w:rsidRDefault="003641A3" w:rsidP="00402BE9">
      <w:pPr>
        <w:numPr>
          <w:ilvl w:val="1"/>
          <w:numId w:val="11"/>
        </w:numPr>
        <w:suppressAutoHyphens w:val="0"/>
        <w:ind w:hanging="567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>Dílo bude</w:t>
      </w:r>
      <w:r w:rsidR="00402BE9" w:rsidRPr="00CF51FC">
        <w:rPr>
          <w:rFonts w:ascii="Tahoma" w:eastAsia="Tahoma" w:hAnsi="Tahoma" w:cs="Tahoma"/>
        </w:rPr>
        <w:t xml:space="preserve"> </w:t>
      </w:r>
      <w:r w:rsidR="00112E44">
        <w:rPr>
          <w:rFonts w:ascii="Tahoma" w:eastAsia="Tahoma" w:hAnsi="Tahoma" w:cs="Tahoma"/>
        </w:rPr>
        <w:t>provedeno na základě Zprávy 19003</w:t>
      </w:r>
      <w:r w:rsidR="002F565E">
        <w:rPr>
          <w:rFonts w:ascii="Tahoma" w:eastAsia="Tahoma" w:hAnsi="Tahoma" w:cs="Tahoma"/>
        </w:rPr>
        <w:t xml:space="preserve"> o provedení kontroly provozuschopnosti instalovaného požárně bezpečnostního zařízení</w:t>
      </w:r>
      <w:r w:rsidR="00112E44">
        <w:rPr>
          <w:rFonts w:ascii="Tahoma" w:eastAsia="Tahoma" w:hAnsi="Tahoma" w:cs="Tahoma"/>
        </w:rPr>
        <w:t xml:space="preserve"> (a v ní uvedených nedostatků</w:t>
      </w:r>
      <w:r w:rsidR="00A22293">
        <w:rPr>
          <w:rFonts w:ascii="Tahoma" w:eastAsia="Tahoma" w:hAnsi="Tahoma" w:cs="Tahoma"/>
        </w:rPr>
        <w:t>)</w:t>
      </w:r>
      <w:r w:rsidR="00E10BAC">
        <w:rPr>
          <w:rFonts w:ascii="Tahoma" w:eastAsia="Tahoma" w:hAnsi="Tahoma" w:cs="Tahoma"/>
        </w:rPr>
        <w:t xml:space="preserve"> a</w:t>
      </w:r>
      <w:r w:rsidR="002F565E">
        <w:rPr>
          <w:rFonts w:ascii="Tahoma" w:eastAsia="Tahoma" w:hAnsi="Tahoma" w:cs="Tahoma"/>
        </w:rPr>
        <w:t xml:space="preserve"> této smlouvy.</w:t>
      </w:r>
    </w:p>
    <w:p w:rsidR="00402BE9" w:rsidRPr="00F453EB" w:rsidRDefault="00402BE9" w:rsidP="00402BE9">
      <w:pPr>
        <w:numPr>
          <w:ilvl w:val="1"/>
          <w:numId w:val="11"/>
        </w:numPr>
        <w:suppressAutoHyphens w:val="0"/>
        <w:ind w:hanging="567"/>
        <w:jc w:val="both"/>
        <w:rPr>
          <w:rFonts w:ascii="Tahoma" w:hAnsi="Tahoma" w:cs="Tahoma"/>
        </w:rPr>
      </w:pPr>
      <w:r w:rsidRPr="00F453EB">
        <w:rPr>
          <w:rFonts w:ascii="Tahoma" w:hAnsi="Tahoma" w:cs="Tahoma"/>
        </w:rPr>
        <w:t xml:space="preserve">Dílo je prováděno na </w:t>
      </w:r>
      <w:r w:rsidR="00112E44">
        <w:rPr>
          <w:rFonts w:ascii="Tahoma" w:hAnsi="Tahoma" w:cs="Tahoma"/>
        </w:rPr>
        <w:t>adrese Sportovní hala Žákovská, Komun</w:t>
      </w:r>
      <w:r w:rsidR="00E10BAC">
        <w:rPr>
          <w:rFonts w:ascii="Tahoma" w:hAnsi="Tahoma" w:cs="Tahoma"/>
        </w:rPr>
        <w:t>ar</w:t>
      </w:r>
      <w:r w:rsidR="00112E44">
        <w:rPr>
          <w:rFonts w:ascii="Tahoma" w:hAnsi="Tahoma" w:cs="Tahoma"/>
        </w:rPr>
        <w:t>dů 1, 736 01 Havířov.</w:t>
      </w:r>
    </w:p>
    <w:p w:rsidR="00B37EF3" w:rsidRPr="007F078C" w:rsidRDefault="00402BE9" w:rsidP="00667483">
      <w:pPr>
        <w:numPr>
          <w:ilvl w:val="1"/>
          <w:numId w:val="11"/>
        </w:numPr>
        <w:suppressAutoHyphens w:val="0"/>
        <w:ind w:hanging="567"/>
        <w:jc w:val="both"/>
      </w:pPr>
      <w:r w:rsidRPr="00402BE9">
        <w:rPr>
          <w:rFonts w:ascii="Tahoma" w:hAnsi="Tahoma" w:cs="Tahoma"/>
        </w:rPr>
        <w:t>Objednatel se touto Smlouvou zavazuje řádně a včas dokončené Dílo převzít a zaplatit za něj Zhotoviteli níže sjednanou Cenu Díla, a to vše za podmínek uvedených v této Smlouvě.</w:t>
      </w:r>
    </w:p>
    <w:p w:rsidR="00402BE9" w:rsidRPr="00402BE9" w:rsidRDefault="00402BE9" w:rsidP="00402BE9">
      <w:pPr>
        <w:pStyle w:val="Nadpis1"/>
        <w:keepLines/>
        <w:numPr>
          <w:ilvl w:val="0"/>
          <w:numId w:val="11"/>
        </w:numPr>
        <w:suppressAutoHyphens w:val="0"/>
        <w:spacing w:before="600" w:after="240"/>
        <w:ind w:firstLine="289"/>
        <w:rPr>
          <w:rFonts w:ascii="Tahoma" w:eastAsia="Tahoma" w:hAnsi="Tahoma" w:cs="Tahoma"/>
          <w:sz w:val="24"/>
          <w:szCs w:val="24"/>
        </w:rPr>
      </w:pPr>
      <w:r w:rsidRPr="009D29FA">
        <w:rPr>
          <w:rFonts w:ascii="Tahoma" w:eastAsia="Tahoma" w:hAnsi="Tahoma" w:cs="Tahoma"/>
          <w:sz w:val="24"/>
          <w:szCs w:val="24"/>
        </w:rPr>
        <w:lastRenderedPageBreak/>
        <w:t>Čas plnění</w:t>
      </w:r>
    </w:p>
    <w:p w:rsidR="00402BE9" w:rsidRPr="00D54E48" w:rsidRDefault="00B05C4C" w:rsidP="00402BE9">
      <w:pPr>
        <w:numPr>
          <w:ilvl w:val="1"/>
          <w:numId w:val="11"/>
        </w:numPr>
        <w:suppressAutoHyphens w:val="0"/>
        <w:ind w:hanging="567"/>
        <w:jc w:val="both"/>
      </w:pPr>
      <w:r>
        <w:rPr>
          <w:rFonts w:ascii="Tahoma" w:eastAsia="Tahoma" w:hAnsi="Tahoma" w:cs="Tahoma"/>
        </w:rPr>
        <w:t>Zhotovitel provede d</w:t>
      </w:r>
      <w:r w:rsidR="00402BE9" w:rsidRPr="00D54E48">
        <w:rPr>
          <w:rFonts w:ascii="Tahoma" w:eastAsia="Tahoma" w:hAnsi="Tahoma" w:cs="Tahoma"/>
        </w:rPr>
        <w:t>ílo</w:t>
      </w:r>
      <w:r>
        <w:rPr>
          <w:rFonts w:ascii="Tahoma" w:eastAsia="Tahoma" w:hAnsi="Tahoma" w:cs="Tahoma"/>
        </w:rPr>
        <w:t xml:space="preserve"> do </w:t>
      </w:r>
      <w:r w:rsidRPr="00B05C4C">
        <w:rPr>
          <w:rFonts w:ascii="Tahoma" w:eastAsia="Tahoma" w:hAnsi="Tahoma" w:cs="Tahoma"/>
          <w:b/>
        </w:rPr>
        <w:t>21 dnů</w:t>
      </w:r>
      <w:r>
        <w:rPr>
          <w:rFonts w:ascii="Tahoma" w:eastAsia="Tahoma" w:hAnsi="Tahoma" w:cs="Tahoma"/>
        </w:rPr>
        <w:t xml:space="preserve"> </w:t>
      </w:r>
      <w:r w:rsidRPr="00B05C4C">
        <w:rPr>
          <w:rFonts w:ascii="Tahoma" w:eastAsia="Tahoma" w:hAnsi="Tahoma" w:cs="Tahoma"/>
          <w:b/>
        </w:rPr>
        <w:t>od podpisu smlouvy</w:t>
      </w:r>
      <w:r>
        <w:rPr>
          <w:rFonts w:ascii="Tahoma" w:eastAsia="Tahoma" w:hAnsi="Tahoma" w:cs="Tahoma"/>
        </w:rPr>
        <w:t>.</w:t>
      </w:r>
    </w:p>
    <w:p w:rsidR="00402BE9" w:rsidRPr="005E13BC" w:rsidRDefault="00402BE9" w:rsidP="00402BE9">
      <w:pPr>
        <w:jc w:val="both"/>
        <w:rPr>
          <w:highlight w:val="red"/>
        </w:rPr>
      </w:pPr>
    </w:p>
    <w:p w:rsidR="00402BE9" w:rsidRPr="00472A32" w:rsidRDefault="00402BE9" w:rsidP="00402BE9">
      <w:pPr>
        <w:pStyle w:val="Nadpis1"/>
        <w:keepLines/>
        <w:numPr>
          <w:ilvl w:val="0"/>
          <w:numId w:val="16"/>
        </w:numPr>
        <w:suppressAutoHyphens w:val="0"/>
        <w:spacing w:before="600" w:after="240"/>
        <w:ind w:firstLine="289"/>
      </w:pPr>
      <w:r w:rsidRPr="00472A32">
        <w:rPr>
          <w:rFonts w:ascii="Tahoma" w:eastAsia="Tahoma" w:hAnsi="Tahoma" w:cs="Tahoma"/>
          <w:sz w:val="24"/>
          <w:szCs w:val="24"/>
        </w:rPr>
        <w:t>Cena díla</w:t>
      </w:r>
    </w:p>
    <w:p w:rsidR="00402BE9" w:rsidRPr="00E83501" w:rsidRDefault="00402BE9" w:rsidP="00402BE9">
      <w:pPr>
        <w:pStyle w:val="SoD-rove2"/>
        <w:numPr>
          <w:ilvl w:val="1"/>
          <w:numId w:val="16"/>
        </w:numPr>
        <w:ind w:hanging="567"/>
      </w:pPr>
      <w:r w:rsidRPr="00E83501">
        <w:t xml:space="preserve">Cena za celé řádně a včas provedené, úplné, bezvadné a předané Dílo je stanovena </w:t>
      </w:r>
      <w:r w:rsidRPr="00DD28FE">
        <w:t xml:space="preserve">dohodou </w:t>
      </w:r>
      <w:r w:rsidRPr="00FB7A77">
        <w:t xml:space="preserve">Stran jako cena maximálně garantovaná ve výši </w:t>
      </w:r>
      <w:proofErr w:type="gramStart"/>
      <w:r w:rsidR="00112E44">
        <w:rPr>
          <w:b/>
        </w:rPr>
        <w:t>58</w:t>
      </w:r>
      <w:r w:rsidRPr="00FB7A77">
        <w:rPr>
          <w:b/>
        </w:rPr>
        <w:t>.</w:t>
      </w:r>
      <w:r w:rsidR="00112E44">
        <w:rPr>
          <w:b/>
        </w:rPr>
        <w:t>98</w:t>
      </w:r>
      <w:r w:rsidR="008A55DC">
        <w:rPr>
          <w:b/>
        </w:rPr>
        <w:t>0</w:t>
      </w:r>
      <w:r w:rsidRPr="00FB7A77">
        <w:rPr>
          <w:b/>
        </w:rPr>
        <w:t>,–</w:t>
      </w:r>
      <w:proofErr w:type="gramEnd"/>
      <w:r w:rsidRPr="00FB7A77">
        <w:rPr>
          <w:b/>
        </w:rPr>
        <w:t xml:space="preserve"> Kč</w:t>
      </w:r>
      <w:r w:rsidRPr="00FB7A77">
        <w:t xml:space="preserve"> </w:t>
      </w:r>
      <w:r w:rsidR="002F565E">
        <w:t>(</w:t>
      </w:r>
      <w:proofErr w:type="spellStart"/>
      <w:r w:rsidR="002F565E">
        <w:t>padesátosmtisíc</w:t>
      </w:r>
      <w:proofErr w:type="spellEnd"/>
      <w:r w:rsidR="002F565E">
        <w:t xml:space="preserve"> </w:t>
      </w:r>
      <w:proofErr w:type="spellStart"/>
      <w:r w:rsidR="002F565E">
        <w:t>devětsetosmdesát</w:t>
      </w:r>
      <w:proofErr w:type="spellEnd"/>
      <w:r w:rsidR="002F565E">
        <w:t xml:space="preserve"> korun českých) </w:t>
      </w:r>
      <w:r w:rsidRPr="00FB7A77">
        <w:t>bez DPH (dále jen “</w:t>
      </w:r>
      <w:r w:rsidRPr="00FB7A77">
        <w:rPr>
          <w:b/>
        </w:rPr>
        <w:t>Cena</w:t>
      </w:r>
      <w:r w:rsidRPr="00B91E7D">
        <w:rPr>
          <w:b/>
        </w:rPr>
        <w:t xml:space="preserve"> Díla</w:t>
      </w:r>
      <w:r w:rsidRPr="00E83501">
        <w:t>“). K Ceně Díla bude účtována DPH v příslušné výši podle platných právních předpisů. Strany prohlašují, že Cena Díla je zcela nezávislá na inflaci. Zhotovitel není oprávněn požadovat úpravy Ceny Díla</w:t>
      </w:r>
      <w:r w:rsidR="00E10BAC">
        <w:t>,</w:t>
      </w:r>
      <w:r w:rsidRPr="00E83501">
        <w:t xml:space="preserve"> tj. </w:t>
      </w:r>
      <w:r>
        <w:t>z</w:t>
      </w:r>
      <w:r w:rsidRPr="00E83501">
        <w:t>měnu Ceny Díla v důsledku zvý</w:t>
      </w:r>
      <w:r>
        <w:t>šení cen vstupů</w:t>
      </w:r>
      <w:r w:rsidR="00E10BAC">
        <w:t>,</w:t>
      </w:r>
      <w:r>
        <w:t xml:space="preserve"> resp. inflace.</w:t>
      </w:r>
    </w:p>
    <w:p w:rsidR="00402BE9" w:rsidRPr="00E83501" w:rsidRDefault="00402BE9" w:rsidP="00402BE9">
      <w:pPr>
        <w:pStyle w:val="SoD-rove2"/>
        <w:numPr>
          <w:ilvl w:val="1"/>
          <w:numId w:val="16"/>
        </w:numPr>
        <w:ind w:hanging="567"/>
      </w:pPr>
      <w:r w:rsidRPr="00E83501">
        <w:t>Cen</w:t>
      </w:r>
      <w:r>
        <w:t>a Díla může být změněna pouze potvrzeným písemným dodatkem ke Smlouvě</w:t>
      </w:r>
      <w:r w:rsidRPr="00E83501">
        <w:t>.</w:t>
      </w:r>
    </w:p>
    <w:p w:rsidR="00402BE9" w:rsidRPr="00E83501" w:rsidRDefault="00402BE9" w:rsidP="00402BE9">
      <w:pPr>
        <w:pStyle w:val="SoD-rove2"/>
        <w:numPr>
          <w:ilvl w:val="1"/>
          <w:numId w:val="16"/>
        </w:numPr>
        <w:ind w:hanging="567"/>
      </w:pPr>
      <w:r w:rsidRPr="00E83501">
        <w:t>Rozpis Ceny Díla je uveden v</w:t>
      </w:r>
      <w:r>
        <w:t> </w:t>
      </w:r>
      <w:r w:rsidRPr="00B91E7D">
        <w:rPr>
          <w:u w:val="single"/>
        </w:rPr>
        <w:t>P</w:t>
      </w:r>
      <w:r>
        <w:rPr>
          <w:u w:val="single"/>
        </w:rPr>
        <w:t>říloze č</w:t>
      </w:r>
      <w:r w:rsidRPr="00B91E7D">
        <w:rPr>
          <w:u w:val="single"/>
        </w:rPr>
        <w:t>. 1</w:t>
      </w:r>
      <w:r w:rsidRPr="00E83501">
        <w:t xml:space="preserve"> </w:t>
      </w:r>
      <w:r>
        <w:t xml:space="preserve">této Smlouvy </w:t>
      </w:r>
      <w:r w:rsidRPr="00E83501">
        <w:t>(</w:t>
      </w:r>
      <w:r w:rsidRPr="00F13231">
        <w:rPr>
          <w:i/>
        </w:rPr>
        <w:t>Nabídka Zhotovitele</w:t>
      </w:r>
      <w:r w:rsidR="00112E44">
        <w:rPr>
          <w:i/>
        </w:rPr>
        <w:t xml:space="preserve"> č. 19-73 A</w:t>
      </w:r>
      <w:r w:rsidRPr="00E83501">
        <w:t>). Tento rozpis Ceny Díla slouží pouze pro tyto účely</w:t>
      </w:r>
      <w:r>
        <w:t>:</w:t>
      </w:r>
      <w:r w:rsidRPr="00E83501">
        <w:t xml:space="preserve"> fakturace, ocenění Objednatelem požadovaných víceprací, ocenění méněprací. Nepřihlíží se k jakýmkoli výhradám nebo podmínkám uvedeným Zhotovitelem v nabídce.</w:t>
      </w:r>
    </w:p>
    <w:p w:rsidR="00C538B9" w:rsidRPr="00C538B9" w:rsidRDefault="00C538B9" w:rsidP="00C538B9">
      <w:pPr>
        <w:pStyle w:val="Nadpis1"/>
        <w:keepLines/>
        <w:numPr>
          <w:ilvl w:val="0"/>
          <w:numId w:val="16"/>
        </w:numPr>
        <w:suppressAutoHyphens w:val="0"/>
        <w:spacing w:before="600" w:after="240"/>
        <w:ind w:firstLine="289"/>
        <w:rPr>
          <w:rFonts w:ascii="Tahoma" w:eastAsia="Tahoma" w:hAnsi="Tahoma" w:cs="Tahoma"/>
          <w:sz w:val="24"/>
          <w:szCs w:val="24"/>
        </w:rPr>
      </w:pPr>
      <w:r w:rsidRPr="001C211E">
        <w:rPr>
          <w:rFonts w:ascii="Tahoma" w:eastAsia="Tahoma" w:hAnsi="Tahoma" w:cs="Tahoma"/>
          <w:sz w:val="24"/>
          <w:szCs w:val="24"/>
        </w:rPr>
        <w:t>Platební podmínky</w:t>
      </w:r>
    </w:p>
    <w:p w:rsidR="00E10BAC" w:rsidRDefault="008002B1" w:rsidP="006F36B5">
      <w:pPr>
        <w:pStyle w:val="SoD-rove2"/>
        <w:numPr>
          <w:ilvl w:val="1"/>
          <w:numId w:val="16"/>
        </w:numPr>
        <w:ind w:hanging="567"/>
      </w:pPr>
      <w:r w:rsidRPr="001C211E">
        <w:t xml:space="preserve">Vyúčtování pevné smluvní ceny díla dle odstavce </w:t>
      </w:r>
      <w:r w:rsidR="000466D1">
        <w:t>I</w:t>
      </w:r>
      <w:r w:rsidRPr="001C211E">
        <w:t xml:space="preserve">V.1. této smlouvy bude prováděno formou faktur vystavených na </w:t>
      </w:r>
      <w:r w:rsidR="003641A3">
        <w:t>základě oprávněným zástupcem O</w:t>
      </w:r>
      <w:r w:rsidR="0035240D">
        <w:t>bjednatele odsouhlaseného S</w:t>
      </w:r>
      <w:r w:rsidRPr="001C211E">
        <w:t>oupisu provedených prací</w:t>
      </w:r>
      <w:r w:rsidR="0035240D">
        <w:t xml:space="preserve"> (dále jen SPP)</w:t>
      </w:r>
      <w:r w:rsidRPr="001C211E">
        <w:t xml:space="preserve"> přiloženého k</w:t>
      </w:r>
      <w:r w:rsidR="00E10BAC">
        <w:t> </w:t>
      </w:r>
      <w:r w:rsidRPr="001C211E">
        <w:t>faktuře</w:t>
      </w:r>
      <w:r w:rsidR="00E10BAC">
        <w:t>.</w:t>
      </w:r>
    </w:p>
    <w:p w:rsidR="008002B1" w:rsidRPr="003505DF" w:rsidRDefault="008002B1" w:rsidP="006F36B5">
      <w:pPr>
        <w:pStyle w:val="SoD-rove2"/>
        <w:numPr>
          <w:ilvl w:val="1"/>
          <w:numId w:val="16"/>
        </w:numPr>
        <w:ind w:hanging="567"/>
      </w:pPr>
      <w:r w:rsidRPr="001C211E">
        <w:t>Objednatel zaplatí pouze skutečně provedené práce, kdy rozsah skutečně provedených prací musí být odsouhlasen opr</w:t>
      </w:r>
      <w:r w:rsidR="009F6969">
        <w:t xml:space="preserve">ávněným zástupcem </w:t>
      </w:r>
      <w:r w:rsidR="000466D1">
        <w:t>O</w:t>
      </w:r>
      <w:r w:rsidR="009F6969">
        <w:t>bjednatele.</w:t>
      </w:r>
    </w:p>
    <w:p w:rsidR="008002B1" w:rsidRPr="003505DF" w:rsidRDefault="008002B1" w:rsidP="008002B1">
      <w:pPr>
        <w:pStyle w:val="SoD-rove2"/>
        <w:numPr>
          <w:ilvl w:val="0"/>
          <w:numId w:val="0"/>
        </w:numPr>
        <w:ind w:left="567"/>
      </w:pPr>
      <w:r w:rsidRPr="001C211E">
        <w:t xml:space="preserve">Smluvní splatnost faktur je </w:t>
      </w:r>
      <w:r w:rsidR="000466D1">
        <w:t>21</w:t>
      </w:r>
      <w:r w:rsidRPr="001C211E">
        <w:t xml:space="preserve"> kalendářních dnů</w:t>
      </w:r>
      <w:r w:rsidR="00E10BAC">
        <w:t xml:space="preserve"> </w:t>
      </w:r>
      <w:r w:rsidRPr="001C211E">
        <w:t xml:space="preserve">od data doručení faktury elektronicky na email </w:t>
      </w:r>
      <w:r w:rsidR="00B05C4C">
        <w:t xml:space="preserve">Objednatele: </w:t>
      </w:r>
      <w:hyperlink r:id="rId10" w:history="1">
        <w:r w:rsidR="00593EAF" w:rsidRPr="004F7966">
          <w:rPr>
            <w:rStyle w:val="Hypertextovodkaz"/>
          </w:rPr>
          <w:t>info@ssrz.cz</w:t>
        </w:r>
      </w:hyperlink>
      <w:r w:rsidRPr="001C211E">
        <w:t>.</w:t>
      </w:r>
      <w:r w:rsidR="00593EAF">
        <w:t xml:space="preserve"> </w:t>
      </w:r>
      <w:r w:rsidRPr="001C211E">
        <w:t xml:space="preserve">Dnem zaplacení se rozumí den </w:t>
      </w:r>
      <w:r w:rsidR="00B05C4C">
        <w:t>připsání fakturované částky na bankovní účet</w:t>
      </w:r>
      <w:r w:rsidRPr="001C211E">
        <w:t xml:space="preserve"> </w:t>
      </w:r>
      <w:r w:rsidR="00B05C4C">
        <w:t>Z</w:t>
      </w:r>
      <w:r w:rsidRPr="001C211E">
        <w:t>hotovitele.</w:t>
      </w:r>
    </w:p>
    <w:p w:rsidR="00D867B6" w:rsidRPr="00AA5538" w:rsidRDefault="00D867B6" w:rsidP="00D867B6">
      <w:pPr>
        <w:pStyle w:val="Nadpis1"/>
        <w:keepLines/>
        <w:numPr>
          <w:ilvl w:val="0"/>
          <w:numId w:val="24"/>
        </w:numPr>
        <w:suppressAutoHyphens w:val="0"/>
        <w:spacing w:before="600" w:after="240"/>
        <w:ind w:firstLine="289"/>
        <w:rPr>
          <w:rFonts w:ascii="Tahoma" w:eastAsia="Tahoma" w:hAnsi="Tahoma" w:cs="Tahoma"/>
          <w:sz w:val="24"/>
          <w:szCs w:val="24"/>
        </w:rPr>
      </w:pPr>
      <w:r w:rsidRPr="007F078C">
        <w:rPr>
          <w:rFonts w:ascii="Tahoma" w:eastAsia="Tahoma" w:hAnsi="Tahoma" w:cs="Tahoma"/>
          <w:sz w:val="24"/>
          <w:szCs w:val="24"/>
        </w:rPr>
        <w:t>Předání a převzetí provedeného díla</w:t>
      </w:r>
    </w:p>
    <w:p w:rsidR="00D867B6" w:rsidRPr="00BD399C" w:rsidRDefault="00D867B6" w:rsidP="00D867B6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hanging="567"/>
        <w:jc w:val="both"/>
        <w:rPr>
          <w:rFonts w:ascii="Tahoma" w:hAnsi="Tahoma" w:cs="Tahoma"/>
          <w:sz w:val="20"/>
        </w:rPr>
      </w:pPr>
      <w:r w:rsidRPr="00213181">
        <w:rPr>
          <w:rFonts w:ascii="Tahoma" w:hAnsi="Tahoma" w:cs="Tahoma"/>
          <w:sz w:val="20"/>
        </w:rPr>
        <w:t>Místem před</w:t>
      </w:r>
      <w:r w:rsidR="000466D1">
        <w:rPr>
          <w:rFonts w:ascii="Tahoma" w:hAnsi="Tahoma" w:cs="Tahoma"/>
          <w:sz w:val="20"/>
        </w:rPr>
        <w:t>ání a převzetí dokončené části Díla je místo provádění D</w:t>
      </w:r>
      <w:r w:rsidRPr="00213181">
        <w:rPr>
          <w:rFonts w:ascii="Tahoma" w:hAnsi="Tahoma" w:cs="Tahoma"/>
          <w:sz w:val="20"/>
        </w:rPr>
        <w:t>íla</w:t>
      </w:r>
      <w:r w:rsidR="000466D1">
        <w:rPr>
          <w:rFonts w:ascii="Tahoma" w:hAnsi="Tahoma" w:cs="Tahoma"/>
          <w:sz w:val="20"/>
        </w:rPr>
        <w:t>, tj. místo, kde se D</w:t>
      </w:r>
      <w:r w:rsidRPr="00213181">
        <w:rPr>
          <w:rFonts w:ascii="Tahoma" w:hAnsi="Tahoma" w:cs="Tahoma"/>
          <w:sz w:val="20"/>
        </w:rPr>
        <w:t xml:space="preserve">ílo nachází. Dokončená část </w:t>
      </w:r>
      <w:r w:rsidR="005D1330">
        <w:rPr>
          <w:rFonts w:ascii="Tahoma" w:hAnsi="Tahoma" w:cs="Tahoma"/>
          <w:sz w:val="20"/>
        </w:rPr>
        <w:t>D</w:t>
      </w:r>
      <w:r w:rsidRPr="00213181">
        <w:rPr>
          <w:rFonts w:ascii="Tahoma" w:hAnsi="Tahoma" w:cs="Tahoma"/>
          <w:sz w:val="20"/>
        </w:rPr>
        <w:t xml:space="preserve">íla je předána dnem, kdy objednatel </w:t>
      </w:r>
      <w:r w:rsidRPr="007F078C">
        <w:rPr>
          <w:rFonts w:ascii="Tahoma" w:hAnsi="Tahoma" w:cs="Tahoma"/>
          <w:sz w:val="20"/>
        </w:rPr>
        <w:t xml:space="preserve">svým podpisem </w:t>
      </w:r>
      <w:r w:rsidR="000466D1">
        <w:rPr>
          <w:rFonts w:ascii="Tahoma" w:hAnsi="Tahoma" w:cs="Tahoma"/>
          <w:sz w:val="20"/>
        </w:rPr>
        <w:t xml:space="preserve">na </w:t>
      </w:r>
      <w:r w:rsidR="0035240D">
        <w:rPr>
          <w:rFonts w:ascii="Tahoma" w:hAnsi="Tahoma" w:cs="Tahoma"/>
          <w:sz w:val="20"/>
        </w:rPr>
        <w:t>SPP</w:t>
      </w:r>
      <w:r w:rsidRPr="007F078C">
        <w:rPr>
          <w:rFonts w:ascii="Tahoma" w:hAnsi="Tahoma" w:cs="Tahoma"/>
          <w:sz w:val="20"/>
        </w:rPr>
        <w:t xml:space="preserve"> potvrdí převzetí dokončené části </w:t>
      </w:r>
      <w:r w:rsidR="000466D1">
        <w:rPr>
          <w:rFonts w:ascii="Tahoma" w:hAnsi="Tahoma" w:cs="Tahoma"/>
          <w:sz w:val="20"/>
        </w:rPr>
        <w:t>D</w:t>
      </w:r>
      <w:r w:rsidRPr="007F078C">
        <w:rPr>
          <w:rFonts w:ascii="Tahoma" w:hAnsi="Tahoma" w:cs="Tahoma"/>
          <w:sz w:val="20"/>
        </w:rPr>
        <w:t xml:space="preserve">íla. </w:t>
      </w:r>
    </w:p>
    <w:p w:rsidR="00D867B6" w:rsidRPr="007F078C" w:rsidRDefault="000466D1" w:rsidP="00765744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hanging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Předání dílčí části D</w:t>
      </w:r>
      <w:r w:rsidR="00D867B6" w:rsidRPr="007F078C">
        <w:rPr>
          <w:rFonts w:ascii="Tahoma" w:hAnsi="Tahoma" w:cs="Tahoma"/>
          <w:sz w:val="20"/>
        </w:rPr>
        <w:t>íla probíhá jako řízení, jehož předmětem je šetření o skutečn</w:t>
      </w:r>
      <w:r>
        <w:rPr>
          <w:rFonts w:ascii="Tahoma" w:hAnsi="Tahoma" w:cs="Tahoma"/>
          <w:sz w:val="20"/>
        </w:rPr>
        <w:t>ém stavu dokončení dílčí části Díla. Zhotovitel dokončenou část D</w:t>
      </w:r>
      <w:r w:rsidR="00D867B6" w:rsidRPr="007F078C">
        <w:rPr>
          <w:rFonts w:ascii="Tahoma" w:hAnsi="Tahoma" w:cs="Tahoma"/>
          <w:sz w:val="20"/>
        </w:rPr>
        <w:t>íl</w:t>
      </w:r>
      <w:r w:rsidR="00D867B6">
        <w:rPr>
          <w:rFonts w:ascii="Tahoma" w:hAnsi="Tahoma" w:cs="Tahoma"/>
          <w:sz w:val="20"/>
        </w:rPr>
        <w:t>a</w:t>
      </w:r>
      <w:r w:rsidR="00D867B6" w:rsidRPr="007F078C">
        <w:rPr>
          <w:rFonts w:ascii="Tahoma" w:hAnsi="Tahoma" w:cs="Tahoma"/>
          <w:sz w:val="20"/>
        </w:rPr>
        <w:t xml:space="preserve"> předá a objednatel převezme formou </w:t>
      </w:r>
      <w:r w:rsidR="0035240D">
        <w:rPr>
          <w:rFonts w:ascii="Tahoma" w:hAnsi="Tahoma" w:cs="Tahoma"/>
          <w:sz w:val="20"/>
        </w:rPr>
        <w:t>potvrzení SPP</w:t>
      </w:r>
      <w:r w:rsidR="00D867B6" w:rsidRPr="007F078C">
        <w:rPr>
          <w:rFonts w:ascii="Tahoma" w:hAnsi="Tahoma" w:cs="Tahoma"/>
          <w:sz w:val="20"/>
        </w:rPr>
        <w:t xml:space="preserve">, který za </w:t>
      </w:r>
      <w:r w:rsidR="00D867B6" w:rsidRPr="00213181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tranu předávajícího podepisuje Z</w:t>
      </w:r>
      <w:r w:rsidR="00D867B6" w:rsidRPr="00213181">
        <w:rPr>
          <w:rFonts w:ascii="Tahoma" w:hAnsi="Tahoma" w:cs="Tahoma"/>
          <w:sz w:val="20"/>
        </w:rPr>
        <w:t>hotov</w:t>
      </w:r>
      <w:r>
        <w:rPr>
          <w:rFonts w:ascii="Tahoma" w:hAnsi="Tahoma" w:cs="Tahoma"/>
          <w:sz w:val="20"/>
        </w:rPr>
        <w:t>itel a za stranu přebírajícího O</w:t>
      </w:r>
      <w:r w:rsidR="00D867B6" w:rsidRPr="00213181">
        <w:rPr>
          <w:rFonts w:ascii="Tahoma" w:hAnsi="Tahoma" w:cs="Tahoma"/>
          <w:sz w:val="20"/>
        </w:rPr>
        <w:t xml:space="preserve">bjednatel. </w:t>
      </w:r>
    </w:p>
    <w:p w:rsidR="00D867B6" w:rsidRPr="00EA30E9" w:rsidRDefault="00D867B6" w:rsidP="00D867B6">
      <w:pPr>
        <w:pStyle w:val="Import5"/>
        <w:numPr>
          <w:ilvl w:val="1"/>
          <w:numId w:val="2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hanging="567"/>
        <w:jc w:val="both"/>
        <w:rPr>
          <w:rFonts w:ascii="Tahoma" w:hAnsi="Tahoma" w:cs="Tahoma"/>
          <w:sz w:val="20"/>
        </w:rPr>
      </w:pPr>
      <w:r w:rsidRPr="007F078C">
        <w:rPr>
          <w:rFonts w:ascii="Tahoma" w:hAnsi="Tahoma" w:cs="Tahoma"/>
          <w:sz w:val="20"/>
        </w:rPr>
        <w:t xml:space="preserve">Objednatel je povinen dokončenou část </w:t>
      </w:r>
      <w:r w:rsidR="000466D1">
        <w:rPr>
          <w:rFonts w:ascii="Tahoma" w:hAnsi="Tahoma" w:cs="Tahoma"/>
          <w:sz w:val="20"/>
        </w:rPr>
        <w:t>D</w:t>
      </w:r>
      <w:r w:rsidRPr="007F078C">
        <w:rPr>
          <w:rFonts w:ascii="Tahoma" w:hAnsi="Tahoma" w:cs="Tahoma"/>
          <w:sz w:val="20"/>
        </w:rPr>
        <w:t xml:space="preserve">íla převzít v případě, že tato část díla nemá žádné vady a nedodělky. V případě zjištění vad a nedodělků nebránících řádnému užívání díla, může objednatel dokončenou část </w:t>
      </w:r>
      <w:r w:rsidR="000466D1">
        <w:rPr>
          <w:rFonts w:ascii="Tahoma" w:hAnsi="Tahoma" w:cs="Tahoma"/>
          <w:sz w:val="20"/>
        </w:rPr>
        <w:t>D</w:t>
      </w:r>
      <w:r w:rsidRPr="007F078C">
        <w:rPr>
          <w:rFonts w:ascii="Tahoma" w:hAnsi="Tahoma" w:cs="Tahoma"/>
          <w:sz w:val="20"/>
        </w:rPr>
        <w:t>íla převzít, pokud v </w:t>
      </w:r>
      <w:r w:rsidR="0035240D">
        <w:rPr>
          <w:rFonts w:ascii="Tahoma" w:hAnsi="Tahoma" w:cs="Tahoma"/>
          <w:sz w:val="20"/>
        </w:rPr>
        <w:t>SPP</w:t>
      </w:r>
      <w:r w:rsidRPr="007F078C">
        <w:rPr>
          <w:rFonts w:ascii="Tahoma" w:hAnsi="Tahoma" w:cs="Tahoma"/>
          <w:sz w:val="20"/>
        </w:rPr>
        <w:t xml:space="preserve"> bude uveden soupis těchto vad a nedodělků a lhůta pro jejich odstranění, která v případě, že se strany nedohodnou na délce jejího trvání, činí 14 (čtrnáct) dnů ode dne ko</w:t>
      </w:r>
      <w:r w:rsidR="000466D1">
        <w:rPr>
          <w:rFonts w:ascii="Tahoma" w:hAnsi="Tahoma" w:cs="Tahoma"/>
          <w:sz w:val="20"/>
        </w:rPr>
        <w:t>nání přejímacího řízení. Pokud O</w:t>
      </w:r>
      <w:r w:rsidRPr="007F078C">
        <w:rPr>
          <w:rFonts w:ascii="Tahoma" w:hAnsi="Tahoma" w:cs="Tahoma"/>
          <w:sz w:val="20"/>
        </w:rPr>
        <w:t>bjed</w:t>
      </w:r>
      <w:r w:rsidR="000466D1">
        <w:rPr>
          <w:rFonts w:ascii="Tahoma" w:hAnsi="Tahoma" w:cs="Tahoma"/>
          <w:sz w:val="20"/>
        </w:rPr>
        <w:t>natel převzetí dokončené části D</w:t>
      </w:r>
      <w:r w:rsidRPr="007F078C">
        <w:rPr>
          <w:rFonts w:ascii="Tahoma" w:hAnsi="Tahoma" w:cs="Tahoma"/>
          <w:sz w:val="20"/>
        </w:rPr>
        <w:t xml:space="preserve">íla z důvodu zjištění vady odmítne, sepíší strany soupis vad a nedodělků s </w:t>
      </w:r>
      <w:r w:rsidR="000466D1">
        <w:rPr>
          <w:rFonts w:ascii="Tahoma" w:hAnsi="Tahoma" w:cs="Tahoma"/>
          <w:sz w:val="20"/>
        </w:rPr>
        <w:t>lhůtou jejich odstranění a Z</w:t>
      </w:r>
      <w:r w:rsidRPr="007F078C">
        <w:rPr>
          <w:rFonts w:ascii="Tahoma" w:hAnsi="Tahoma" w:cs="Tahoma"/>
          <w:sz w:val="20"/>
        </w:rPr>
        <w:t>hotovitel svolá za shora uvedených podmínek po odstranění zjištěných vad a nedodělků nové přejímací řízení.</w:t>
      </w:r>
      <w:r>
        <w:rPr>
          <w:rFonts w:ascii="Tahoma" w:hAnsi="Tahoma" w:cs="Tahoma"/>
          <w:sz w:val="20"/>
        </w:rPr>
        <w:t xml:space="preserve"> </w:t>
      </w:r>
    </w:p>
    <w:p w:rsidR="00D867B6" w:rsidRPr="00AA5538" w:rsidRDefault="00D867B6" w:rsidP="00D867B6">
      <w:pPr>
        <w:pStyle w:val="Nadpis1"/>
        <w:keepLines/>
        <w:numPr>
          <w:ilvl w:val="0"/>
          <w:numId w:val="24"/>
        </w:numPr>
        <w:suppressAutoHyphens w:val="0"/>
        <w:spacing w:before="600" w:after="240"/>
        <w:ind w:firstLine="289"/>
        <w:rPr>
          <w:rFonts w:ascii="Tahoma" w:eastAsia="Tahoma" w:hAnsi="Tahoma" w:cs="Tahoma"/>
          <w:sz w:val="24"/>
          <w:szCs w:val="24"/>
        </w:rPr>
      </w:pPr>
      <w:r w:rsidRPr="007F078C">
        <w:rPr>
          <w:rFonts w:ascii="Tahoma" w:eastAsia="Tahoma" w:hAnsi="Tahoma" w:cs="Tahoma"/>
          <w:sz w:val="24"/>
          <w:szCs w:val="24"/>
        </w:rPr>
        <w:lastRenderedPageBreak/>
        <w:t>Závěrečná ustanovení</w:t>
      </w:r>
    </w:p>
    <w:p w:rsidR="00D867B6" w:rsidRPr="007F078C" w:rsidRDefault="00D867B6" w:rsidP="00D867B6">
      <w:pPr>
        <w:numPr>
          <w:ilvl w:val="1"/>
          <w:numId w:val="24"/>
        </w:numPr>
        <w:suppressAutoHyphens w:val="0"/>
        <w:ind w:hanging="567"/>
        <w:jc w:val="both"/>
      </w:pPr>
      <w:r w:rsidRPr="007F078C">
        <w:rPr>
          <w:rFonts w:ascii="Tahoma" w:eastAsia="Tahoma" w:hAnsi="Tahoma" w:cs="Tahoma"/>
        </w:rPr>
        <w:t xml:space="preserve">Ostatní práva a povinnosti vyplývající z této smlouvy, pokud v ní nejsou výslovně uvedeny, se řídí zákonem č.89/2012 Sb. v platném a účinném znění. </w:t>
      </w:r>
    </w:p>
    <w:p w:rsidR="00D867B6" w:rsidRPr="007F078C" w:rsidRDefault="00D867B6" w:rsidP="00D867B6">
      <w:pPr>
        <w:numPr>
          <w:ilvl w:val="1"/>
          <w:numId w:val="24"/>
        </w:numPr>
        <w:suppressAutoHyphens w:val="0"/>
        <w:ind w:hanging="567"/>
        <w:jc w:val="both"/>
      </w:pPr>
      <w:r w:rsidRPr="007F078C">
        <w:rPr>
          <w:rFonts w:ascii="Tahoma" w:eastAsia="Tahoma" w:hAnsi="Tahoma" w:cs="Tahoma"/>
        </w:rPr>
        <w:t>Veškeré změny nebo doplnění této smlouvy o dílo je nutno učinit písemně formou dodatku k této smlouvě, podepsaným oprávněnými zástupci smluvních stran této smlouvy, pokud z této smlouvy nevyplývá jinak. Toto ujednání nelze změnit ústní dohodou.</w:t>
      </w:r>
    </w:p>
    <w:p w:rsidR="00D867B6" w:rsidRPr="007F078C" w:rsidRDefault="00D867B6" w:rsidP="00D867B6">
      <w:pPr>
        <w:numPr>
          <w:ilvl w:val="1"/>
          <w:numId w:val="24"/>
        </w:numPr>
        <w:suppressAutoHyphens w:val="0"/>
        <w:ind w:hanging="567"/>
        <w:jc w:val="both"/>
      </w:pPr>
      <w:r w:rsidRPr="007F078C">
        <w:rPr>
          <w:rFonts w:ascii="Tahoma" w:eastAsia="Tahoma" w:hAnsi="Tahoma" w:cs="Tahoma"/>
        </w:rPr>
        <w:t>V případě, že některé ustanovení této smlouvy je nebo se stane zdánlivým, neplatným nebo neúčinným, zůstávají ostatní ustanovení této smlouvy platná a účinná. Strany této smlouvy se zavazují nahradit neplatné či neúčinné ustanovení této smlouvy ustanovením jiným, platným a účinným, které svým obsahem a smyslem odpovídá nejlépe obsahu a smyslu ustanovení původního, zdánlivého, neplatného nebo neúčinného a úmyslu obou smluvních stran v den uzavření této smlouvy.</w:t>
      </w:r>
    </w:p>
    <w:p w:rsidR="00D867B6" w:rsidRPr="007F078C" w:rsidRDefault="00D867B6" w:rsidP="00D867B6">
      <w:pPr>
        <w:numPr>
          <w:ilvl w:val="1"/>
          <w:numId w:val="24"/>
        </w:numPr>
        <w:suppressAutoHyphens w:val="0"/>
        <w:ind w:hanging="567"/>
        <w:jc w:val="both"/>
      </w:pPr>
      <w:r w:rsidRPr="007F078C">
        <w:rPr>
          <w:rFonts w:ascii="Tahoma" w:eastAsia="Tahoma" w:hAnsi="Tahoma" w:cs="Tahoma"/>
        </w:rPr>
        <w:t>Tato smlouva nabývá účinnosti dnem jejího podpisu oprávněným</w:t>
      </w:r>
      <w:r w:rsidR="00A22293">
        <w:rPr>
          <w:rFonts w:ascii="Tahoma" w:eastAsia="Tahoma" w:hAnsi="Tahoma" w:cs="Tahoma"/>
        </w:rPr>
        <w:t>i</w:t>
      </w:r>
      <w:bookmarkStart w:id="0" w:name="_GoBack"/>
      <w:bookmarkEnd w:id="0"/>
      <w:r w:rsidRPr="007F078C">
        <w:rPr>
          <w:rFonts w:ascii="Tahoma" w:eastAsia="Tahoma" w:hAnsi="Tahoma" w:cs="Tahoma"/>
        </w:rPr>
        <w:t xml:space="preserve"> zástupci smluvních stran.</w:t>
      </w:r>
    </w:p>
    <w:p w:rsidR="00D867B6" w:rsidRPr="007F078C" w:rsidRDefault="00D867B6" w:rsidP="00D867B6">
      <w:pPr>
        <w:numPr>
          <w:ilvl w:val="1"/>
          <w:numId w:val="24"/>
        </w:numPr>
        <w:suppressAutoHyphens w:val="0"/>
        <w:ind w:hanging="567"/>
        <w:jc w:val="both"/>
      </w:pPr>
      <w:r w:rsidRPr="007F078C">
        <w:rPr>
          <w:rFonts w:ascii="Tahoma" w:eastAsia="Tahoma" w:hAnsi="Tahoma" w:cs="Tahoma"/>
        </w:rPr>
        <w:t>Smluvní strany se zavazují, že případné spory vzniklé z této smlouvy budou přednostně řešit smírnou cestou. Pokud tímto způsobem nebudou spory vyřešeny, je kterákoliv smluvní strana této smlouvy oprávněna obrátit se na věcně a místně příslušný soud.</w:t>
      </w:r>
    </w:p>
    <w:p w:rsidR="00D867B6" w:rsidRPr="00054B2E" w:rsidRDefault="00D867B6" w:rsidP="00D867B6">
      <w:pPr>
        <w:numPr>
          <w:ilvl w:val="1"/>
          <w:numId w:val="24"/>
        </w:numPr>
        <w:suppressAutoHyphens w:val="0"/>
        <w:ind w:hanging="567"/>
        <w:jc w:val="both"/>
      </w:pPr>
      <w:r w:rsidRPr="00054B2E">
        <w:rPr>
          <w:rFonts w:ascii="Tahoma" w:eastAsia="Tahoma" w:hAnsi="Tahoma" w:cs="Tahoma"/>
        </w:rPr>
        <w:t xml:space="preserve">Tato smlouva se vyhotovuje ve </w:t>
      </w:r>
      <w:r>
        <w:rPr>
          <w:rFonts w:ascii="Tahoma" w:eastAsia="Tahoma" w:hAnsi="Tahoma" w:cs="Tahoma"/>
        </w:rPr>
        <w:t>dvou</w:t>
      </w:r>
      <w:r w:rsidRPr="00054B2E">
        <w:rPr>
          <w:rFonts w:ascii="Tahoma" w:eastAsia="Tahoma" w:hAnsi="Tahoma" w:cs="Tahoma"/>
        </w:rPr>
        <w:t xml:space="preserve"> stejnopisech, přičemž každá ze stran obdrží </w:t>
      </w:r>
      <w:r>
        <w:rPr>
          <w:rFonts w:ascii="Tahoma" w:eastAsia="Tahoma" w:hAnsi="Tahoma" w:cs="Tahoma"/>
        </w:rPr>
        <w:t>jeden</w:t>
      </w:r>
      <w:r w:rsidRPr="00054B2E">
        <w:rPr>
          <w:rFonts w:ascii="Tahoma" w:eastAsia="Tahoma" w:hAnsi="Tahoma" w:cs="Tahoma"/>
        </w:rPr>
        <w:t xml:space="preserve"> z nich.</w:t>
      </w:r>
    </w:p>
    <w:p w:rsidR="00D867B6" w:rsidRPr="00175FA1" w:rsidRDefault="00D867B6" w:rsidP="002B36E5">
      <w:pPr>
        <w:numPr>
          <w:ilvl w:val="1"/>
          <w:numId w:val="24"/>
        </w:numPr>
        <w:suppressAutoHyphens w:val="0"/>
        <w:ind w:left="709" w:hanging="709"/>
        <w:jc w:val="both"/>
      </w:pPr>
      <w:r w:rsidRPr="007F078C">
        <w:rPr>
          <w:rFonts w:ascii="Tahoma" w:eastAsia="Tahoma" w:hAnsi="Tahoma" w:cs="Tahoma"/>
        </w:rPr>
        <w:t>Smluvní strany této smlouvy prohlašují, že se seznámily s jejím obsahem a je pro ně dostatečně určitý a srozumitelný, že vyjadřuje jejich pravou a svobodnou vůli, a že tato smlouva nebyla podepsána v tísni ani za nápadně nevýhodných podmínek a za situace kdy jsou plnění obou stran ve zjevném nepoměru, na důkaz čehož připojují zdola své vlastnoruční podpisy, resp. podpisy svých oprávněných zástupců.</w:t>
      </w:r>
    </w:p>
    <w:p w:rsidR="00D867B6" w:rsidRDefault="00D867B6">
      <w:pPr>
        <w:pStyle w:val="Prosttext1"/>
        <w:tabs>
          <w:tab w:val="left" w:pos="705"/>
        </w:tabs>
        <w:ind w:left="851" w:hanging="567"/>
        <w:jc w:val="both"/>
        <w:rPr>
          <w:rFonts w:ascii="Arial" w:hAnsi="Arial" w:cs="Arial"/>
        </w:rPr>
      </w:pPr>
    </w:p>
    <w:p w:rsidR="00FB7A77" w:rsidRDefault="00FB7A77">
      <w:pPr>
        <w:pStyle w:val="Prosttext1"/>
        <w:tabs>
          <w:tab w:val="left" w:pos="705"/>
        </w:tabs>
        <w:ind w:left="851" w:hanging="567"/>
        <w:jc w:val="both"/>
        <w:rPr>
          <w:rFonts w:ascii="Arial" w:hAnsi="Arial" w:cs="Arial"/>
        </w:rPr>
      </w:pPr>
    </w:p>
    <w:p w:rsidR="00FB7A77" w:rsidRPr="00FB2EB9" w:rsidRDefault="00FB7A77">
      <w:pPr>
        <w:pStyle w:val="Prosttext1"/>
        <w:tabs>
          <w:tab w:val="left" w:pos="705"/>
        </w:tabs>
        <w:ind w:left="851" w:hanging="567"/>
        <w:jc w:val="both"/>
        <w:rPr>
          <w:rFonts w:ascii="Arial" w:hAnsi="Arial" w:cs="Arial"/>
        </w:rPr>
      </w:pPr>
    </w:p>
    <w:p w:rsidR="00AF181B" w:rsidRDefault="00AF181B">
      <w:pPr>
        <w:pStyle w:val="Prosttext1"/>
        <w:tabs>
          <w:tab w:val="left" w:pos="705"/>
        </w:tabs>
        <w:ind w:left="851" w:hanging="567"/>
        <w:jc w:val="both"/>
        <w:rPr>
          <w:rFonts w:ascii="Arial" w:hAnsi="Arial" w:cs="Arial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119"/>
        <w:gridCol w:w="567"/>
        <w:gridCol w:w="1134"/>
        <w:gridCol w:w="3119"/>
      </w:tblGrid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B948EA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>V </w:t>
            </w:r>
            <w:r w:rsidR="00B948EA">
              <w:rPr>
                <w:rFonts w:ascii="Arial" w:hAnsi="Arial" w:cs="Arial"/>
              </w:rPr>
              <w:t>Havířově</w:t>
            </w:r>
            <w:r w:rsidRPr="00F800E4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 _______________</w:t>
            </w: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160D75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="00B948EA">
              <w:rPr>
                <w:rFonts w:ascii="Arial" w:hAnsi="Arial" w:cs="Arial"/>
              </w:rPr>
              <w:t>Ostravě-</w:t>
            </w:r>
            <w:proofErr w:type="spellStart"/>
            <w:r w:rsidR="00B948EA">
              <w:rPr>
                <w:rFonts w:ascii="Arial" w:hAnsi="Arial" w:cs="Arial"/>
              </w:rPr>
              <w:t>Bartovicích</w:t>
            </w:r>
            <w:proofErr w:type="spellEnd"/>
            <w:r w:rsidRPr="00F800E4">
              <w:rPr>
                <w:rFonts w:ascii="Arial" w:hAnsi="Arial" w:cs="Arial"/>
              </w:rPr>
              <w:t xml:space="preserve"> dne ____________</w:t>
            </w:r>
            <w:r>
              <w:rPr>
                <w:rFonts w:ascii="Arial" w:hAnsi="Arial" w:cs="Arial"/>
              </w:rPr>
              <w:t>__</w:t>
            </w:r>
          </w:p>
        </w:tc>
      </w:tr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</w:tr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</w:tr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B948EA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 xml:space="preserve">za </w:t>
            </w:r>
            <w:r w:rsidR="00B948EA">
              <w:rPr>
                <w:rFonts w:ascii="Arial" w:hAnsi="Arial" w:cs="Arial"/>
                <w:b/>
              </w:rPr>
              <w:t>Správu sportovních a rekreačních zařízení Havířov</w:t>
            </w: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B948EA">
            <w:pPr>
              <w:tabs>
                <w:tab w:val="left" w:pos="357"/>
              </w:tabs>
              <w:rPr>
                <w:rFonts w:ascii="Arial" w:hAnsi="Arial" w:cs="Arial"/>
                <w:lang w:val="en-US"/>
              </w:rPr>
            </w:pPr>
            <w:r w:rsidRPr="00F800E4">
              <w:rPr>
                <w:rFonts w:ascii="Arial" w:hAnsi="Arial" w:cs="Arial"/>
              </w:rPr>
              <w:t xml:space="preserve">za </w:t>
            </w:r>
            <w:r w:rsidR="00B948EA">
              <w:rPr>
                <w:rFonts w:ascii="Arial" w:hAnsi="Arial" w:cs="Arial"/>
                <w:b/>
              </w:rPr>
              <w:t>Pyrex</w:t>
            </w:r>
            <w:r w:rsidR="00766967" w:rsidRPr="00766967">
              <w:rPr>
                <w:rFonts w:ascii="Arial" w:hAnsi="Arial" w:cs="Arial"/>
                <w:b/>
              </w:rPr>
              <w:t>, spol. s r. o.</w:t>
            </w:r>
            <w:r w:rsidR="008E3913" w:rsidRPr="008E3913">
              <w:rPr>
                <w:rFonts w:ascii="Arial" w:hAnsi="Arial" w:cs="Arial"/>
                <w:b/>
              </w:rPr>
              <w:t xml:space="preserve">  </w:t>
            </w:r>
            <w:r w:rsidR="008A55DC" w:rsidRPr="008A55DC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</w:tr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</w:tr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</w:tr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</w:tr>
      <w:tr w:rsidR="003E78CB" w:rsidRPr="00F800E4" w:rsidTr="00667483">
        <w:trPr>
          <w:jc w:val="center"/>
        </w:trPr>
        <w:tc>
          <w:tcPr>
            <w:tcW w:w="4252" w:type="dxa"/>
            <w:gridSpan w:val="2"/>
            <w:noWrap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</w:tr>
      <w:tr w:rsidR="003E78CB" w:rsidRPr="00F800E4" w:rsidTr="00667483">
        <w:trPr>
          <w:jc w:val="center"/>
        </w:trPr>
        <w:tc>
          <w:tcPr>
            <w:tcW w:w="1133" w:type="dxa"/>
            <w:noWrap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>Podpis:</w:t>
            </w:r>
          </w:p>
        </w:tc>
        <w:tc>
          <w:tcPr>
            <w:tcW w:w="3119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567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left w:w="284" w:type="dxa"/>
            </w:tcMar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>Podpis:</w:t>
            </w:r>
          </w:p>
        </w:tc>
        <w:tc>
          <w:tcPr>
            <w:tcW w:w="3119" w:type="dxa"/>
          </w:tcPr>
          <w:p w:rsidR="003E78CB" w:rsidRPr="00F800E4" w:rsidRDefault="003E78CB" w:rsidP="00667483">
            <w:pPr>
              <w:tabs>
                <w:tab w:val="left" w:pos="3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</w:t>
            </w:r>
          </w:p>
        </w:tc>
      </w:tr>
      <w:tr w:rsidR="00D867B6" w:rsidRPr="00F800E4" w:rsidTr="00667483">
        <w:trPr>
          <w:jc w:val="center"/>
        </w:trPr>
        <w:tc>
          <w:tcPr>
            <w:tcW w:w="1133" w:type="dxa"/>
            <w:noWrap/>
            <w:tcMar>
              <w:left w:w="284" w:type="dxa"/>
            </w:tcMar>
          </w:tcPr>
          <w:p w:rsidR="00D867B6" w:rsidRPr="00F800E4" w:rsidRDefault="00D867B6" w:rsidP="00D867B6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>Jméno:</w:t>
            </w:r>
          </w:p>
        </w:tc>
        <w:tc>
          <w:tcPr>
            <w:tcW w:w="3119" w:type="dxa"/>
          </w:tcPr>
          <w:p w:rsidR="00D867B6" w:rsidRPr="00F800E4" w:rsidRDefault="00B948EA" w:rsidP="00D867B6">
            <w:pPr>
              <w:tabs>
                <w:tab w:val="left" w:pos="3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Radek Podstawka</w:t>
            </w:r>
          </w:p>
        </w:tc>
        <w:tc>
          <w:tcPr>
            <w:tcW w:w="567" w:type="dxa"/>
          </w:tcPr>
          <w:p w:rsidR="00D867B6" w:rsidRPr="00F800E4" w:rsidRDefault="00D867B6" w:rsidP="00D867B6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left w:w="284" w:type="dxa"/>
            </w:tcMar>
          </w:tcPr>
          <w:p w:rsidR="00D867B6" w:rsidRPr="00F800E4" w:rsidRDefault="00D867B6" w:rsidP="00D867B6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>Jméno:</w:t>
            </w:r>
          </w:p>
        </w:tc>
        <w:tc>
          <w:tcPr>
            <w:tcW w:w="3119" w:type="dxa"/>
          </w:tcPr>
          <w:p w:rsidR="00D867B6" w:rsidRPr="00F800E4" w:rsidRDefault="00766967" w:rsidP="008A55DC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766967">
              <w:rPr>
                <w:rFonts w:ascii="Arial" w:hAnsi="Arial" w:cs="Arial"/>
              </w:rPr>
              <w:t xml:space="preserve">Ing. Luděk </w:t>
            </w:r>
            <w:proofErr w:type="spellStart"/>
            <w:r w:rsidRPr="00766967">
              <w:rPr>
                <w:rFonts w:ascii="Arial" w:hAnsi="Arial" w:cs="Arial"/>
              </w:rPr>
              <w:t>Jater</w:t>
            </w:r>
            <w:r>
              <w:rPr>
                <w:rFonts w:ascii="Arial" w:hAnsi="Arial" w:cs="Arial"/>
              </w:rPr>
              <w:t>ka</w:t>
            </w:r>
            <w:proofErr w:type="spellEnd"/>
          </w:p>
        </w:tc>
      </w:tr>
      <w:tr w:rsidR="00D867B6" w:rsidRPr="00F800E4" w:rsidTr="00667483">
        <w:trPr>
          <w:jc w:val="center"/>
        </w:trPr>
        <w:tc>
          <w:tcPr>
            <w:tcW w:w="1133" w:type="dxa"/>
            <w:noWrap/>
            <w:tcMar>
              <w:left w:w="284" w:type="dxa"/>
            </w:tcMar>
          </w:tcPr>
          <w:p w:rsidR="00D867B6" w:rsidRPr="00F800E4" w:rsidRDefault="00D867B6" w:rsidP="00D867B6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>Funkce:</w:t>
            </w:r>
          </w:p>
        </w:tc>
        <w:tc>
          <w:tcPr>
            <w:tcW w:w="3119" w:type="dxa"/>
          </w:tcPr>
          <w:p w:rsidR="00D867B6" w:rsidRPr="00F800E4" w:rsidRDefault="002F565E" w:rsidP="00D867B6">
            <w:pPr>
              <w:tabs>
                <w:tab w:val="left" w:pos="3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B948EA">
              <w:rPr>
                <w:rFonts w:ascii="Arial" w:hAnsi="Arial" w:cs="Arial"/>
              </w:rPr>
              <w:t>editel</w:t>
            </w:r>
          </w:p>
        </w:tc>
        <w:tc>
          <w:tcPr>
            <w:tcW w:w="567" w:type="dxa"/>
          </w:tcPr>
          <w:p w:rsidR="00D867B6" w:rsidRPr="00F800E4" w:rsidRDefault="00D867B6" w:rsidP="00D867B6">
            <w:pPr>
              <w:tabs>
                <w:tab w:val="left" w:pos="357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Mar>
              <w:left w:w="284" w:type="dxa"/>
            </w:tcMar>
          </w:tcPr>
          <w:p w:rsidR="00D867B6" w:rsidRPr="00F800E4" w:rsidRDefault="00D867B6" w:rsidP="00D867B6">
            <w:pPr>
              <w:tabs>
                <w:tab w:val="left" w:pos="357"/>
              </w:tabs>
              <w:rPr>
                <w:rFonts w:ascii="Arial" w:hAnsi="Arial" w:cs="Arial"/>
              </w:rPr>
            </w:pPr>
            <w:r w:rsidRPr="00F800E4">
              <w:rPr>
                <w:rFonts w:ascii="Arial" w:hAnsi="Arial" w:cs="Arial"/>
              </w:rPr>
              <w:t>Funkce:</w:t>
            </w:r>
          </w:p>
        </w:tc>
        <w:tc>
          <w:tcPr>
            <w:tcW w:w="3119" w:type="dxa"/>
          </w:tcPr>
          <w:p w:rsidR="00D867B6" w:rsidRPr="00F800E4" w:rsidRDefault="002F565E" w:rsidP="008A55DC">
            <w:pPr>
              <w:tabs>
                <w:tab w:val="left" w:pos="3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8E3913">
              <w:rPr>
                <w:rFonts w:ascii="Arial" w:hAnsi="Arial" w:cs="Arial"/>
              </w:rPr>
              <w:t>ednatel</w:t>
            </w:r>
          </w:p>
        </w:tc>
      </w:tr>
    </w:tbl>
    <w:p w:rsidR="00FB2EB9" w:rsidRPr="00FB2EB9" w:rsidRDefault="00FB2EB9" w:rsidP="00D867B6">
      <w:pPr>
        <w:pStyle w:val="Prosttext1"/>
        <w:tabs>
          <w:tab w:val="left" w:pos="705"/>
        </w:tabs>
        <w:jc w:val="both"/>
        <w:rPr>
          <w:rFonts w:ascii="Arial" w:hAnsi="Arial" w:cs="Arial"/>
        </w:rPr>
      </w:pPr>
    </w:p>
    <w:sectPr w:rsidR="00FB2EB9" w:rsidRPr="00FB2EB9" w:rsidSect="00BC5A30">
      <w:footerReference w:type="default" r:id="rId11"/>
      <w:pgSz w:w="11906" w:h="16838"/>
      <w:pgMar w:top="1418" w:right="1418" w:bottom="1418" w:left="1418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DA" w:rsidRDefault="00B52CDA">
      <w:r>
        <w:separator/>
      </w:r>
    </w:p>
  </w:endnote>
  <w:endnote w:type="continuationSeparator" w:id="0">
    <w:p w:rsidR="00B52CDA" w:rsidRDefault="00B5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448" w:rsidRDefault="005569E6">
    <w:pPr>
      <w:pStyle w:val="Zpat"/>
      <w:pBdr>
        <w:top w:val="single" w:sz="4" w:space="0" w:color="000000"/>
      </w:pBdr>
      <w:ind w:right="360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46050"/>
              <wp:effectExtent l="635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7448" w:rsidRDefault="00FC7448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25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" stroked="f">
              <v:fill opacity="0"/>
              <v:textbox inset="0,0,0,0">
                <w:txbxContent>
                  <w:p w:rsidR="00FC7448" w:rsidRDefault="00FC7448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C7448"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661D9B">
      <w:rPr>
        <w:noProof/>
      </w:rPr>
      <w:t>3</w:t>
    </w:r>
    <w:r>
      <w:rPr>
        <w:noProof/>
      </w:rPr>
      <w:fldChar w:fldCharType="end"/>
    </w:r>
    <w:r w:rsidR="00FC7448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DA" w:rsidRDefault="00B52CDA">
      <w:r>
        <w:separator/>
      </w:r>
    </w:p>
  </w:footnote>
  <w:footnote w:type="continuationSeparator" w:id="0">
    <w:p w:rsidR="00B52CDA" w:rsidRDefault="00B5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D0F6F148"/>
    <w:name w:val="WW8Num7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8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567"/>
        </w:tabs>
        <w:ind w:left="1000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1146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3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F5789344"/>
    <w:name w:val="WW8Num2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146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180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7A75261"/>
    <w:multiLevelType w:val="multilevel"/>
    <w:tmpl w:val="A5040CD4"/>
    <w:lvl w:ilvl="0">
      <w:start w:val="1"/>
      <w:numFmt w:val="decimal"/>
      <w:pStyle w:val="SoD-rove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oD-rove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none"/>
      <w:pStyle w:val="SoD-rove3"/>
      <w:lvlText w:val="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0604B8"/>
    <w:multiLevelType w:val="multilevel"/>
    <w:tmpl w:val="B8DEADEC"/>
    <w:lvl w:ilvl="0">
      <w:start w:val="4"/>
      <w:numFmt w:val="upperRoman"/>
      <w:lvlText w:val="%1."/>
      <w:lvlJc w:val="center"/>
      <w:pPr>
        <w:ind w:left="0" w:firstLine="288"/>
      </w:pPr>
      <w:rPr>
        <w:rFonts w:ascii="Tahoma" w:eastAsia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Tahoma" w:eastAsia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3" w:firstLine="567"/>
      </w:pPr>
      <w:rPr>
        <w:rFonts w:hint="default"/>
        <w:color w:val="auto"/>
      </w:rPr>
    </w:lvl>
    <w:lvl w:ilvl="3">
      <w:start w:val="1"/>
      <w:numFmt w:val="bullet"/>
      <w:lvlText w:val="➢"/>
      <w:lvlJc w:val="left"/>
      <w:pPr>
        <w:ind w:left="1701" w:firstLine="1202"/>
      </w:pPr>
      <w:rPr>
        <w:rFonts w:ascii="Arial" w:eastAsia="Arial" w:hAnsi="Arial" w:cs="Arial" w:hint="default"/>
        <w:sz w:val="20"/>
        <w:szCs w:val="20"/>
      </w:rPr>
    </w:lvl>
    <w:lvl w:ilvl="4">
      <w:start w:val="1"/>
      <w:numFmt w:val="bullet"/>
      <w:lvlText w:val=""/>
      <w:lvlJc w:val="left"/>
      <w:pPr>
        <w:ind w:left="2075" w:firstLine="1701"/>
      </w:pPr>
      <w:rPr>
        <w:rFonts w:ascii="Arial" w:eastAsia="Arial" w:hAnsi="Arial" w:cs="Arial" w:hint="default"/>
        <w:sz w:val="20"/>
        <w:szCs w:val="20"/>
      </w:rPr>
    </w:lvl>
    <w:lvl w:ilvl="5">
      <w:start w:val="1"/>
      <w:numFmt w:val="decimal"/>
      <w:lvlText w:val="%1.%2.%3.➢..%6."/>
      <w:lvlJc w:val="left"/>
      <w:pPr>
        <w:ind w:left="3587" w:firstLine="2651"/>
      </w:pPr>
      <w:rPr>
        <w:rFonts w:hint="default"/>
      </w:rPr>
    </w:lvl>
    <w:lvl w:ilvl="6">
      <w:start w:val="1"/>
      <w:numFmt w:val="decimal"/>
      <w:lvlText w:val="%1.%2.%3.➢..%6.%7."/>
      <w:lvlJc w:val="left"/>
      <w:pPr>
        <w:ind w:left="4091" w:firstLine="3011"/>
      </w:pPr>
      <w:rPr>
        <w:rFonts w:hint="default"/>
      </w:rPr>
    </w:lvl>
    <w:lvl w:ilvl="7">
      <w:start w:val="1"/>
      <w:numFmt w:val="decimal"/>
      <w:lvlText w:val="%1.%2.%3.➢..%6.%7.%8."/>
      <w:lvlJc w:val="left"/>
      <w:pPr>
        <w:ind w:left="4595" w:firstLine="3371"/>
      </w:pPr>
      <w:rPr>
        <w:rFonts w:hint="default"/>
      </w:rPr>
    </w:lvl>
    <w:lvl w:ilvl="8">
      <w:start w:val="1"/>
      <w:numFmt w:val="decimal"/>
      <w:lvlText w:val="%1.%2.%3.➢..%6.%7.%8.%9."/>
      <w:lvlJc w:val="left"/>
      <w:pPr>
        <w:ind w:left="5171" w:firstLine="3731"/>
      </w:pPr>
      <w:rPr>
        <w:rFonts w:hint="default"/>
      </w:rPr>
    </w:lvl>
  </w:abstractNum>
  <w:abstractNum w:abstractNumId="10" w15:restartNumberingAfterBreak="0">
    <w:nsid w:val="19C72B51"/>
    <w:multiLevelType w:val="multilevel"/>
    <w:tmpl w:val="E020B32C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F176D16"/>
    <w:multiLevelType w:val="multilevel"/>
    <w:tmpl w:val="75E40BDA"/>
    <w:lvl w:ilvl="0">
      <w:start w:val="1"/>
      <w:numFmt w:val="bullet"/>
      <w:lvlText w:val="●"/>
      <w:lvlJc w:val="left"/>
      <w:pPr>
        <w:ind w:left="2085" w:firstLine="1725"/>
      </w:pPr>
      <w:rPr>
        <w:rFonts w:ascii="Arial" w:eastAsia="Arial" w:hAnsi="Arial" w:cs="Arial"/>
        <w:color w:val="auto"/>
      </w:rPr>
    </w:lvl>
    <w:lvl w:ilvl="1">
      <w:start w:val="1"/>
      <w:numFmt w:val="bullet"/>
      <w:lvlText w:val="o"/>
      <w:lvlJc w:val="left"/>
      <w:pPr>
        <w:ind w:left="2805" w:firstLine="244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25" w:firstLine="316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45" w:firstLine="388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965" w:firstLine="460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685" w:firstLine="532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05" w:firstLine="604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25" w:firstLine="676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845" w:firstLine="7485"/>
      </w:pPr>
      <w:rPr>
        <w:rFonts w:ascii="Arial" w:eastAsia="Arial" w:hAnsi="Arial" w:cs="Arial"/>
      </w:rPr>
    </w:lvl>
  </w:abstractNum>
  <w:abstractNum w:abstractNumId="12" w15:restartNumberingAfterBreak="0">
    <w:nsid w:val="26A65EAF"/>
    <w:multiLevelType w:val="multilevel"/>
    <w:tmpl w:val="4BFEA9F8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BAB0A34"/>
    <w:multiLevelType w:val="multilevel"/>
    <w:tmpl w:val="C16A83F8"/>
    <w:lvl w:ilvl="0">
      <w:start w:val="6"/>
      <w:numFmt w:val="upperRoman"/>
      <w:lvlText w:val="%1."/>
      <w:lvlJc w:val="center"/>
      <w:pPr>
        <w:ind w:left="0" w:firstLine="288"/>
      </w:pPr>
      <w:rPr>
        <w:rFonts w:ascii="Tahoma" w:eastAsia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Tahoma" w:eastAsia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1.%2.%3."/>
      <w:lvlJc w:val="left"/>
      <w:pPr>
        <w:ind w:left="143" w:firstLine="567"/>
      </w:pPr>
      <w:rPr>
        <w:rFonts w:ascii="Tahoma" w:hAnsi="Tahoma" w:cs="Tahoma" w:hint="default"/>
        <w:color w:val="auto"/>
      </w:rPr>
    </w:lvl>
    <w:lvl w:ilvl="3">
      <w:start w:val="1"/>
      <w:numFmt w:val="bullet"/>
      <w:lvlText w:val="➢"/>
      <w:lvlJc w:val="left"/>
      <w:pPr>
        <w:ind w:left="1701" w:firstLine="1202"/>
      </w:pPr>
      <w:rPr>
        <w:rFonts w:ascii="Arial" w:eastAsia="Arial" w:hAnsi="Arial" w:cs="Arial" w:hint="default"/>
        <w:sz w:val="20"/>
        <w:szCs w:val="20"/>
      </w:rPr>
    </w:lvl>
    <w:lvl w:ilvl="4">
      <w:start w:val="1"/>
      <w:numFmt w:val="bullet"/>
      <w:lvlText w:val=""/>
      <w:lvlJc w:val="left"/>
      <w:pPr>
        <w:ind w:left="2075" w:firstLine="1701"/>
      </w:pPr>
      <w:rPr>
        <w:rFonts w:ascii="Arial" w:eastAsia="Arial" w:hAnsi="Arial" w:cs="Arial" w:hint="default"/>
        <w:sz w:val="20"/>
        <w:szCs w:val="20"/>
      </w:rPr>
    </w:lvl>
    <w:lvl w:ilvl="5">
      <w:start w:val="1"/>
      <w:numFmt w:val="decimal"/>
      <w:lvlText w:val="%1.%2.%3.➢..%6."/>
      <w:lvlJc w:val="left"/>
      <w:pPr>
        <w:ind w:left="3587" w:firstLine="2651"/>
      </w:pPr>
      <w:rPr>
        <w:rFonts w:hint="default"/>
      </w:rPr>
    </w:lvl>
    <w:lvl w:ilvl="6">
      <w:start w:val="1"/>
      <w:numFmt w:val="decimal"/>
      <w:lvlText w:val="%1.%2.%3.➢..%6.%7."/>
      <w:lvlJc w:val="left"/>
      <w:pPr>
        <w:ind w:left="4091" w:firstLine="3011"/>
      </w:pPr>
      <w:rPr>
        <w:rFonts w:hint="default"/>
      </w:rPr>
    </w:lvl>
    <w:lvl w:ilvl="7">
      <w:start w:val="1"/>
      <w:numFmt w:val="decimal"/>
      <w:lvlText w:val="%1.%2.%3.➢..%6.%7.%8."/>
      <w:lvlJc w:val="left"/>
      <w:pPr>
        <w:ind w:left="4595" w:firstLine="3371"/>
      </w:pPr>
      <w:rPr>
        <w:rFonts w:hint="default"/>
      </w:rPr>
    </w:lvl>
    <w:lvl w:ilvl="8">
      <w:start w:val="1"/>
      <w:numFmt w:val="decimal"/>
      <w:lvlText w:val="%1.%2.%3.➢..%6.%7.%8.%9."/>
      <w:lvlJc w:val="left"/>
      <w:pPr>
        <w:ind w:left="5171" w:firstLine="3731"/>
      </w:pPr>
      <w:rPr>
        <w:rFonts w:hint="default"/>
      </w:rPr>
    </w:lvl>
  </w:abstractNum>
  <w:abstractNum w:abstractNumId="14" w15:restartNumberingAfterBreak="0">
    <w:nsid w:val="2E4B2333"/>
    <w:multiLevelType w:val="hybridMultilevel"/>
    <w:tmpl w:val="1166F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206CB"/>
    <w:multiLevelType w:val="hybridMultilevel"/>
    <w:tmpl w:val="9D400F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C82084"/>
    <w:multiLevelType w:val="multilevel"/>
    <w:tmpl w:val="32D80CB8"/>
    <w:lvl w:ilvl="0">
      <w:start w:val="1"/>
      <w:numFmt w:val="upperRoman"/>
      <w:lvlText w:val="%1."/>
      <w:lvlJc w:val="center"/>
      <w:pPr>
        <w:ind w:left="0" w:firstLine="288"/>
      </w:pPr>
      <w:rPr>
        <w:rFonts w:ascii="Tahoma" w:eastAsia="Tahoma" w:hAnsi="Tahoma" w:cs="Tahoma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Tahoma" w:eastAsia="Tahoma" w:hAnsi="Tahoma" w:cs="Tahoma"/>
        <w:b w:val="0"/>
        <w:i w:val="0"/>
        <w:sz w:val="20"/>
        <w:szCs w:val="20"/>
      </w:rPr>
    </w:lvl>
    <w:lvl w:ilvl="2">
      <w:start w:val="1"/>
      <w:numFmt w:val="lowerLetter"/>
      <w:lvlText w:val="%1.%2.%3."/>
      <w:lvlJc w:val="left"/>
      <w:pPr>
        <w:ind w:left="1304" w:firstLine="567"/>
      </w:pPr>
    </w:lvl>
    <w:lvl w:ilvl="3">
      <w:start w:val="1"/>
      <w:numFmt w:val="bullet"/>
      <w:lvlText w:val="➢"/>
      <w:lvlJc w:val="left"/>
      <w:pPr>
        <w:ind w:left="1701" w:firstLine="1202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"/>
      <w:lvlJc w:val="left"/>
      <w:pPr>
        <w:ind w:left="2075" w:firstLine="1701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➢..%6."/>
      <w:lvlJc w:val="left"/>
      <w:pPr>
        <w:ind w:left="3587" w:firstLine="2651"/>
      </w:pPr>
    </w:lvl>
    <w:lvl w:ilvl="6">
      <w:start w:val="1"/>
      <w:numFmt w:val="decimal"/>
      <w:lvlText w:val="%1.%2.%3.➢..%6.%7."/>
      <w:lvlJc w:val="left"/>
      <w:pPr>
        <w:ind w:left="4091" w:firstLine="3011"/>
      </w:pPr>
    </w:lvl>
    <w:lvl w:ilvl="7">
      <w:start w:val="1"/>
      <w:numFmt w:val="decimal"/>
      <w:lvlText w:val="%1.%2.%3.➢..%6.%7.%8."/>
      <w:lvlJc w:val="left"/>
      <w:pPr>
        <w:ind w:left="4595" w:firstLine="3371"/>
      </w:pPr>
    </w:lvl>
    <w:lvl w:ilvl="8">
      <w:start w:val="1"/>
      <w:numFmt w:val="decimal"/>
      <w:lvlText w:val="%1.%2.%3.➢..%6.%7.%8.%9."/>
      <w:lvlJc w:val="left"/>
      <w:pPr>
        <w:ind w:left="5171" w:firstLine="3731"/>
      </w:pPr>
    </w:lvl>
  </w:abstractNum>
  <w:abstractNum w:abstractNumId="17" w15:restartNumberingAfterBreak="0">
    <w:nsid w:val="45191CD8"/>
    <w:multiLevelType w:val="multilevel"/>
    <w:tmpl w:val="9FAABB2E"/>
    <w:lvl w:ilvl="0">
      <w:start w:val="1"/>
      <w:numFmt w:val="decimal"/>
      <w:lvlText w:val="%1."/>
      <w:lvlJc w:val="left"/>
      <w:pPr>
        <w:ind w:left="927" w:firstLine="567"/>
      </w:pPr>
    </w:lvl>
    <w:lvl w:ilvl="1">
      <w:start w:val="1"/>
      <w:numFmt w:val="lowerLetter"/>
      <w:lvlText w:val="%2)"/>
      <w:lvlJc w:val="left"/>
      <w:pPr>
        <w:ind w:left="1647" w:firstLine="1287"/>
      </w:pPr>
    </w:lvl>
    <w:lvl w:ilvl="2">
      <w:start w:val="1"/>
      <w:numFmt w:val="lowerLetter"/>
      <w:lvlText w:val="(%3)"/>
      <w:lvlJc w:val="left"/>
      <w:pPr>
        <w:ind w:left="2892" w:firstLine="2187"/>
      </w:pPr>
    </w:lvl>
    <w:lvl w:ilvl="3">
      <w:start w:val="1"/>
      <w:numFmt w:val="decimal"/>
      <w:lvlText w:val="%4."/>
      <w:lvlJc w:val="left"/>
      <w:pPr>
        <w:ind w:left="3087" w:firstLine="2727"/>
      </w:pPr>
    </w:lvl>
    <w:lvl w:ilvl="4">
      <w:start w:val="1"/>
      <w:numFmt w:val="lowerLetter"/>
      <w:lvlText w:val="%5."/>
      <w:lvlJc w:val="left"/>
      <w:pPr>
        <w:ind w:left="3807" w:firstLine="3447"/>
      </w:pPr>
    </w:lvl>
    <w:lvl w:ilvl="5">
      <w:start w:val="1"/>
      <w:numFmt w:val="lowerRoman"/>
      <w:lvlText w:val="%6."/>
      <w:lvlJc w:val="right"/>
      <w:pPr>
        <w:ind w:left="4527" w:firstLine="4347"/>
      </w:pPr>
    </w:lvl>
    <w:lvl w:ilvl="6">
      <w:start w:val="1"/>
      <w:numFmt w:val="decimal"/>
      <w:lvlText w:val="%7."/>
      <w:lvlJc w:val="left"/>
      <w:pPr>
        <w:ind w:left="5247" w:firstLine="4887"/>
      </w:pPr>
    </w:lvl>
    <w:lvl w:ilvl="7">
      <w:start w:val="1"/>
      <w:numFmt w:val="lowerLetter"/>
      <w:lvlText w:val="%8."/>
      <w:lvlJc w:val="left"/>
      <w:pPr>
        <w:ind w:left="5967" w:firstLine="5607"/>
      </w:pPr>
    </w:lvl>
    <w:lvl w:ilvl="8">
      <w:start w:val="1"/>
      <w:numFmt w:val="lowerRoman"/>
      <w:lvlText w:val="%9."/>
      <w:lvlJc w:val="right"/>
      <w:pPr>
        <w:ind w:left="6687" w:firstLine="6507"/>
      </w:pPr>
    </w:lvl>
  </w:abstractNum>
  <w:abstractNum w:abstractNumId="18" w15:restartNumberingAfterBreak="0">
    <w:nsid w:val="51C36CE0"/>
    <w:multiLevelType w:val="multilevel"/>
    <w:tmpl w:val="B50651C2"/>
    <w:lvl w:ilvl="0">
      <w:start w:val="5"/>
      <w:numFmt w:val="upperRoman"/>
      <w:lvlText w:val="%1."/>
      <w:lvlJc w:val="center"/>
      <w:pPr>
        <w:ind w:left="0" w:firstLine="288"/>
      </w:pPr>
      <w:rPr>
        <w:rFonts w:ascii="Tahoma" w:eastAsia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Tahoma" w:eastAsia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3" w:firstLine="567"/>
      </w:pPr>
      <w:rPr>
        <w:rFonts w:hint="default"/>
        <w:color w:val="auto"/>
      </w:rPr>
    </w:lvl>
    <w:lvl w:ilvl="3">
      <w:start w:val="1"/>
      <w:numFmt w:val="bullet"/>
      <w:lvlText w:val="➢"/>
      <w:lvlJc w:val="left"/>
      <w:pPr>
        <w:ind w:left="1701" w:firstLine="1202"/>
      </w:pPr>
      <w:rPr>
        <w:rFonts w:ascii="Arial" w:eastAsia="Arial" w:hAnsi="Arial" w:cs="Arial" w:hint="default"/>
        <w:sz w:val="20"/>
        <w:szCs w:val="20"/>
      </w:rPr>
    </w:lvl>
    <w:lvl w:ilvl="4">
      <w:start w:val="1"/>
      <w:numFmt w:val="bullet"/>
      <w:lvlText w:val=""/>
      <w:lvlJc w:val="left"/>
      <w:pPr>
        <w:ind w:left="2075" w:firstLine="1701"/>
      </w:pPr>
      <w:rPr>
        <w:rFonts w:ascii="Arial" w:eastAsia="Arial" w:hAnsi="Arial" w:cs="Arial" w:hint="default"/>
        <w:sz w:val="20"/>
        <w:szCs w:val="20"/>
      </w:rPr>
    </w:lvl>
    <w:lvl w:ilvl="5">
      <w:start w:val="1"/>
      <w:numFmt w:val="decimal"/>
      <w:lvlText w:val="%1.%2.%3.➢..%6."/>
      <w:lvlJc w:val="left"/>
      <w:pPr>
        <w:ind w:left="3587" w:firstLine="2651"/>
      </w:pPr>
      <w:rPr>
        <w:rFonts w:hint="default"/>
      </w:rPr>
    </w:lvl>
    <w:lvl w:ilvl="6">
      <w:start w:val="1"/>
      <w:numFmt w:val="decimal"/>
      <w:lvlText w:val="%1.%2.%3.➢..%6.%7."/>
      <w:lvlJc w:val="left"/>
      <w:pPr>
        <w:ind w:left="4091" w:firstLine="3011"/>
      </w:pPr>
      <w:rPr>
        <w:rFonts w:hint="default"/>
      </w:rPr>
    </w:lvl>
    <w:lvl w:ilvl="7">
      <w:start w:val="1"/>
      <w:numFmt w:val="decimal"/>
      <w:lvlText w:val="%1.%2.%3.➢..%6.%7.%8."/>
      <w:lvlJc w:val="left"/>
      <w:pPr>
        <w:ind w:left="4595" w:firstLine="3371"/>
      </w:pPr>
      <w:rPr>
        <w:rFonts w:hint="default"/>
      </w:rPr>
    </w:lvl>
    <w:lvl w:ilvl="8">
      <w:start w:val="1"/>
      <w:numFmt w:val="decimal"/>
      <w:lvlText w:val="%1.%2.%3.➢..%6.%7.%8.%9."/>
      <w:lvlJc w:val="left"/>
      <w:pPr>
        <w:ind w:left="5171" w:firstLine="3731"/>
      </w:pPr>
      <w:rPr>
        <w:rFonts w:hint="default"/>
      </w:rPr>
    </w:lvl>
  </w:abstractNum>
  <w:abstractNum w:abstractNumId="19" w15:restartNumberingAfterBreak="0">
    <w:nsid w:val="67EE6A59"/>
    <w:multiLevelType w:val="hybridMultilevel"/>
    <w:tmpl w:val="61D815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AE7457"/>
    <w:multiLevelType w:val="multilevel"/>
    <w:tmpl w:val="B50651C2"/>
    <w:lvl w:ilvl="0">
      <w:start w:val="5"/>
      <w:numFmt w:val="upperRoman"/>
      <w:lvlText w:val="%1."/>
      <w:lvlJc w:val="center"/>
      <w:pPr>
        <w:ind w:left="0" w:firstLine="288"/>
      </w:pPr>
      <w:rPr>
        <w:rFonts w:ascii="Tahoma" w:eastAsia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Tahoma" w:eastAsia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43" w:firstLine="567"/>
      </w:pPr>
      <w:rPr>
        <w:rFonts w:hint="default"/>
        <w:color w:val="auto"/>
      </w:rPr>
    </w:lvl>
    <w:lvl w:ilvl="3">
      <w:start w:val="1"/>
      <w:numFmt w:val="bullet"/>
      <w:lvlText w:val="➢"/>
      <w:lvlJc w:val="left"/>
      <w:pPr>
        <w:ind w:left="1701" w:firstLine="1202"/>
      </w:pPr>
      <w:rPr>
        <w:rFonts w:ascii="Arial" w:eastAsia="Arial" w:hAnsi="Arial" w:cs="Arial" w:hint="default"/>
        <w:sz w:val="20"/>
        <w:szCs w:val="20"/>
      </w:rPr>
    </w:lvl>
    <w:lvl w:ilvl="4">
      <w:start w:val="1"/>
      <w:numFmt w:val="bullet"/>
      <w:lvlText w:val=""/>
      <w:lvlJc w:val="left"/>
      <w:pPr>
        <w:ind w:left="2075" w:firstLine="1701"/>
      </w:pPr>
      <w:rPr>
        <w:rFonts w:ascii="Arial" w:eastAsia="Arial" w:hAnsi="Arial" w:cs="Arial" w:hint="default"/>
        <w:sz w:val="20"/>
        <w:szCs w:val="20"/>
      </w:rPr>
    </w:lvl>
    <w:lvl w:ilvl="5">
      <w:start w:val="1"/>
      <w:numFmt w:val="decimal"/>
      <w:lvlText w:val="%1.%2.%3.➢..%6."/>
      <w:lvlJc w:val="left"/>
      <w:pPr>
        <w:ind w:left="3587" w:firstLine="2651"/>
      </w:pPr>
      <w:rPr>
        <w:rFonts w:hint="default"/>
      </w:rPr>
    </w:lvl>
    <w:lvl w:ilvl="6">
      <w:start w:val="1"/>
      <w:numFmt w:val="decimal"/>
      <w:lvlText w:val="%1.%2.%3.➢..%6.%7."/>
      <w:lvlJc w:val="left"/>
      <w:pPr>
        <w:ind w:left="4091" w:firstLine="3011"/>
      </w:pPr>
      <w:rPr>
        <w:rFonts w:hint="default"/>
      </w:rPr>
    </w:lvl>
    <w:lvl w:ilvl="7">
      <w:start w:val="1"/>
      <w:numFmt w:val="decimal"/>
      <w:lvlText w:val="%1.%2.%3.➢..%6.%7.%8."/>
      <w:lvlJc w:val="left"/>
      <w:pPr>
        <w:ind w:left="4595" w:firstLine="3371"/>
      </w:pPr>
      <w:rPr>
        <w:rFonts w:hint="default"/>
      </w:rPr>
    </w:lvl>
    <w:lvl w:ilvl="8">
      <w:start w:val="1"/>
      <w:numFmt w:val="decimal"/>
      <w:lvlText w:val="%1.%2.%3.➢..%6.%7.%8.%9."/>
      <w:lvlJc w:val="left"/>
      <w:pPr>
        <w:ind w:left="5171" w:firstLine="3731"/>
      </w:pPr>
      <w:rPr>
        <w:rFonts w:hint="default"/>
      </w:rPr>
    </w:lvl>
  </w:abstractNum>
  <w:abstractNum w:abstractNumId="21" w15:restartNumberingAfterBreak="0">
    <w:nsid w:val="6ADA7B74"/>
    <w:multiLevelType w:val="multilevel"/>
    <w:tmpl w:val="C7382CD6"/>
    <w:lvl w:ilvl="0">
      <w:start w:val="3"/>
      <w:numFmt w:val="upperRoman"/>
      <w:lvlText w:val="%1."/>
      <w:lvlJc w:val="center"/>
      <w:pPr>
        <w:ind w:left="0" w:firstLine="288"/>
      </w:pPr>
      <w:rPr>
        <w:rFonts w:ascii="Tahoma" w:eastAsia="Tahoma" w:hAnsi="Tahoma" w:cs="Tahoma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Tahoma" w:eastAsia="Tahoma" w:hAnsi="Tahoma" w:cs="Tahoma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1.%2.%3."/>
      <w:lvlJc w:val="left"/>
      <w:pPr>
        <w:ind w:left="143" w:firstLine="567"/>
      </w:pPr>
      <w:rPr>
        <w:rFonts w:ascii="Tahoma" w:hAnsi="Tahoma" w:cs="Tahoma" w:hint="default"/>
        <w:color w:val="auto"/>
      </w:rPr>
    </w:lvl>
    <w:lvl w:ilvl="3">
      <w:start w:val="1"/>
      <w:numFmt w:val="bullet"/>
      <w:lvlText w:val="➢"/>
      <w:lvlJc w:val="left"/>
      <w:pPr>
        <w:ind w:left="1701" w:firstLine="1202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"/>
      <w:lvlJc w:val="left"/>
      <w:pPr>
        <w:ind w:left="2075" w:firstLine="1701"/>
      </w:pPr>
      <w:rPr>
        <w:rFonts w:ascii="Arial" w:eastAsia="Arial" w:hAnsi="Arial" w:cs="Arial"/>
        <w:sz w:val="20"/>
        <w:szCs w:val="20"/>
      </w:rPr>
    </w:lvl>
    <w:lvl w:ilvl="5">
      <w:start w:val="1"/>
      <w:numFmt w:val="decimal"/>
      <w:lvlText w:val="%1.%2.%3.➢..%6."/>
      <w:lvlJc w:val="left"/>
      <w:pPr>
        <w:ind w:left="3587" w:firstLine="2651"/>
      </w:pPr>
    </w:lvl>
    <w:lvl w:ilvl="6">
      <w:start w:val="1"/>
      <w:numFmt w:val="decimal"/>
      <w:lvlText w:val="%1.%2.%3.➢..%6.%7."/>
      <w:lvlJc w:val="left"/>
      <w:pPr>
        <w:ind w:left="4091" w:firstLine="3011"/>
      </w:pPr>
    </w:lvl>
    <w:lvl w:ilvl="7">
      <w:start w:val="1"/>
      <w:numFmt w:val="decimal"/>
      <w:lvlText w:val="%1.%2.%3.➢..%6.%7.%8."/>
      <w:lvlJc w:val="left"/>
      <w:pPr>
        <w:ind w:left="4595" w:firstLine="3371"/>
      </w:pPr>
    </w:lvl>
    <w:lvl w:ilvl="8">
      <w:start w:val="1"/>
      <w:numFmt w:val="decimal"/>
      <w:lvlText w:val="%1.%2.%3.➢..%6.%7.%8.%9."/>
      <w:lvlJc w:val="left"/>
      <w:pPr>
        <w:ind w:left="5171" w:firstLine="3731"/>
      </w:pPr>
    </w:lvl>
  </w:abstractNum>
  <w:abstractNum w:abstractNumId="22" w15:restartNumberingAfterBreak="0">
    <w:nsid w:val="6CF24F43"/>
    <w:multiLevelType w:val="multilevel"/>
    <w:tmpl w:val="CD48F0A0"/>
    <w:lvl w:ilvl="0">
      <w:start w:val="2"/>
      <w:numFmt w:val="upperRoman"/>
      <w:lvlText w:val="%1."/>
      <w:lvlJc w:val="center"/>
      <w:pPr>
        <w:ind w:left="0" w:firstLine="288"/>
      </w:pPr>
      <w:rPr>
        <w:rFonts w:ascii="Tahoma" w:eastAsia="Tahoma" w:hAnsi="Tahoma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ascii="Tahoma" w:eastAsia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1.%2.%3."/>
      <w:lvlJc w:val="left"/>
      <w:pPr>
        <w:ind w:left="143" w:firstLine="567"/>
      </w:pPr>
      <w:rPr>
        <w:rFonts w:ascii="Tahoma" w:hAnsi="Tahoma" w:cs="Tahoma" w:hint="default"/>
        <w:color w:val="auto"/>
      </w:rPr>
    </w:lvl>
    <w:lvl w:ilvl="3">
      <w:start w:val="1"/>
      <w:numFmt w:val="bullet"/>
      <w:lvlText w:val="➢"/>
      <w:lvlJc w:val="left"/>
      <w:pPr>
        <w:ind w:left="1701" w:firstLine="1202"/>
      </w:pPr>
      <w:rPr>
        <w:rFonts w:ascii="Arial" w:eastAsia="Arial" w:hAnsi="Arial" w:cs="Arial" w:hint="default"/>
        <w:sz w:val="20"/>
        <w:szCs w:val="20"/>
      </w:rPr>
    </w:lvl>
    <w:lvl w:ilvl="4">
      <w:start w:val="1"/>
      <w:numFmt w:val="bullet"/>
      <w:lvlText w:val=""/>
      <w:lvlJc w:val="left"/>
      <w:pPr>
        <w:ind w:left="2075" w:firstLine="1701"/>
      </w:pPr>
      <w:rPr>
        <w:rFonts w:ascii="Arial" w:eastAsia="Arial" w:hAnsi="Arial" w:cs="Arial" w:hint="default"/>
        <w:sz w:val="20"/>
        <w:szCs w:val="20"/>
      </w:rPr>
    </w:lvl>
    <w:lvl w:ilvl="5">
      <w:start w:val="1"/>
      <w:numFmt w:val="decimal"/>
      <w:lvlText w:val="%1.%2.%3.➢..%6."/>
      <w:lvlJc w:val="left"/>
      <w:pPr>
        <w:ind w:left="3587" w:firstLine="2651"/>
      </w:pPr>
      <w:rPr>
        <w:rFonts w:hint="default"/>
      </w:rPr>
    </w:lvl>
    <w:lvl w:ilvl="6">
      <w:start w:val="1"/>
      <w:numFmt w:val="decimal"/>
      <w:lvlText w:val="%1.%2.%3.➢..%6.%7."/>
      <w:lvlJc w:val="left"/>
      <w:pPr>
        <w:ind w:left="4091" w:firstLine="3011"/>
      </w:pPr>
      <w:rPr>
        <w:rFonts w:hint="default"/>
      </w:rPr>
    </w:lvl>
    <w:lvl w:ilvl="7">
      <w:start w:val="1"/>
      <w:numFmt w:val="decimal"/>
      <w:lvlText w:val="%1.%2.%3.➢..%6.%7.%8."/>
      <w:lvlJc w:val="left"/>
      <w:pPr>
        <w:ind w:left="4595" w:firstLine="3371"/>
      </w:pPr>
      <w:rPr>
        <w:rFonts w:hint="default"/>
      </w:rPr>
    </w:lvl>
    <w:lvl w:ilvl="8">
      <w:start w:val="1"/>
      <w:numFmt w:val="decimal"/>
      <w:lvlText w:val="%1.%2.%3.➢..%6.%7.%8.%9."/>
      <w:lvlJc w:val="left"/>
      <w:pPr>
        <w:ind w:left="5171" w:firstLine="3731"/>
      </w:pPr>
      <w:rPr>
        <w:rFonts w:hint="default"/>
      </w:rPr>
    </w:lvl>
  </w:abstractNum>
  <w:abstractNum w:abstractNumId="23" w15:restartNumberingAfterBreak="0">
    <w:nsid w:val="6D9D64F3"/>
    <w:multiLevelType w:val="multilevel"/>
    <w:tmpl w:val="F67C7D30"/>
    <w:lvl w:ilvl="0">
      <w:start w:val="1"/>
      <w:numFmt w:val="lowerLetter"/>
      <w:lvlText w:val="(%1)"/>
      <w:lvlJc w:val="left"/>
      <w:pPr>
        <w:ind w:left="2892" w:firstLine="2187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1"/>
  </w:num>
  <w:num w:numId="11">
    <w:abstractNumId w:val="22"/>
  </w:num>
  <w:num w:numId="12">
    <w:abstractNumId w:val="16"/>
  </w:num>
  <w:num w:numId="13">
    <w:abstractNumId w:val="0"/>
  </w:num>
  <w:num w:numId="14">
    <w:abstractNumId w:val="8"/>
  </w:num>
  <w:num w:numId="15">
    <w:abstractNumId w:val="21"/>
  </w:num>
  <w:num w:numId="16">
    <w:abstractNumId w:val="9"/>
  </w:num>
  <w:num w:numId="17">
    <w:abstractNumId w:val="18"/>
  </w:num>
  <w:num w:numId="18">
    <w:abstractNumId w:val="20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3"/>
  </w:num>
  <w:num w:numId="25">
    <w:abstractNumId w:val="14"/>
  </w:num>
  <w:num w:numId="26">
    <w:abstractNumId w:val="12"/>
  </w:num>
  <w:num w:numId="27">
    <w:abstractNumId w:val="10"/>
  </w:num>
  <w:num w:numId="28">
    <w:abstractNumId w:val="23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90"/>
    <w:rsid w:val="00041774"/>
    <w:rsid w:val="000466D1"/>
    <w:rsid w:val="00074ADC"/>
    <w:rsid w:val="0007516B"/>
    <w:rsid w:val="00084A26"/>
    <w:rsid w:val="000B17C0"/>
    <w:rsid w:val="000C6454"/>
    <w:rsid w:val="000D4910"/>
    <w:rsid w:val="00112E44"/>
    <w:rsid w:val="00117442"/>
    <w:rsid w:val="00150F74"/>
    <w:rsid w:val="00160D75"/>
    <w:rsid w:val="0019295F"/>
    <w:rsid w:val="001B6A41"/>
    <w:rsid w:val="00250FDD"/>
    <w:rsid w:val="0026325A"/>
    <w:rsid w:val="00287C55"/>
    <w:rsid w:val="002B36E5"/>
    <w:rsid w:val="002C0B9C"/>
    <w:rsid w:val="002F565E"/>
    <w:rsid w:val="00320B37"/>
    <w:rsid w:val="00337D4B"/>
    <w:rsid w:val="0035240D"/>
    <w:rsid w:val="00362EEA"/>
    <w:rsid w:val="003641A3"/>
    <w:rsid w:val="00365DA8"/>
    <w:rsid w:val="00380DC0"/>
    <w:rsid w:val="003D1067"/>
    <w:rsid w:val="003E78CB"/>
    <w:rsid w:val="00402BE9"/>
    <w:rsid w:val="00413404"/>
    <w:rsid w:val="004144C2"/>
    <w:rsid w:val="0043662D"/>
    <w:rsid w:val="004523D6"/>
    <w:rsid w:val="00485B95"/>
    <w:rsid w:val="004975B2"/>
    <w:rsid w:val="004A1278"/>
    <w:rsid w:val="004A4959"/>
    <w:rsid w:val="004D1C18"/>
    <w:rsid w:val="00512215"/>
    <w:rsid w:val="00542D75"/>
    <w:rsid w:val="00542E99"/>
    <w:rsid w:val="005569E6"/>
    <w:rsid w:val="00577A90"/>
    <w:rsid w:val="00593EAF"/>
    <w:rsid w:val="005D1330"/>
    <w:rsid w:val="005D3CC9"/>
    <w:rsid w:val="005E1F46"/>
    <w:rsid w:val="005F30F9"/>
    <w:rsid w:val="005F6477"/>
    <w:rsid w:val="00632D87"/>
    <w:rsid w:val="00647A1C"/>
    <w:rsid w:val="00661D9B"/>
    <w:rsid w:val="00667483"/>
    <w:rsid w:val="00685930"/>
    <w:rsid w:val="00695909"/>
    <w:rsid w:val="006A2A89"/>
    <w:rsid w:val="006A402E"/>
    <w:rsid w:val="006A7F48"/>
    <w:rsid w:val="006C6022"/>
    <w:rsid w:val="006E4D99"/>
    <w:rsid w:val="00736564"/>
    <w:rsid w:val="007606F9"/>
    <w:rsid w:val="00765744"/>
    <w:rsid w:val="00766967"/>
    <w:rsid w:val="0077482C"/>
    <w:rsid w:val="00781006"/>
    <w:rsid w:val="00791B1F"/>
    <w:rsid w:val="0079317F"/>
    <w:rsid w:val="00796BAF"/>
    <w:rsid w:val="007B58F9"/>
    <w:rsid w:val="007E4E95"/>
    <w:rsid w:val="007F53B2"/>
    <w:rsid w:val="008002B1"/>
    <w:rsid w:val="008320FA"/>
    <w:rsid w:val="00860CBB"/>
    <w:rsid w:val="008A55DC"/>
    <w:rsid w:val="008B222D"/>
    <w:rsid w:val="008D5506"/>
    <w:rsid w:val="008E3913"/>
    <w:rsid w:val="00902BCC"/>
    <w:rsid w:val="0092370E"/>
    <w:rsid w:val="009621DA"/>
    <w:rsid w:val="0099624E"/>
    <w:rsid w:val="009C21E4"/>
    <w:rsid w:val="009F6969"/>
    <w:rsid w:val="00A1442B"/>
    <w:rsid w:val="00A22293"/>
    <w:rsid w:val="00A47EC1"/>
    <w:rsid w:val="00A60B82"/>
    <w:rsid w:val="00A74685"/>
    <w:rsid w:val="00A81A73"/>
    <w:rsid w:val="00AB6A6A"/>
    <w:rsid w:val="00AF181B"/>
    <w:rsid w:val="00AF29F4"/>
    <w:rsid w:val="00AF764F"/>
    <w:rsid w:val="00B05C4C"/>
    <w:rsid w:val="00B37BBD"/>
    <w:rsid w:val="00B37EF3"/>
    <w:rsid w:val="00B52CDA"/>
    <w:rsid w:val="00B948EA"/>
    <w:rsid w:val="00BB3C12"/>
    <w:rsid w:val="00BC5A30"/>
    <w:rsid w:val="00BC69BC"/>
    <w:rsid w:val="00C35B66"/>
    <w:rsid w:val="00C5277D"/>
    <w:rsid w:val="00C538B9"/>
    <w:rsid w:val="00C756D0"/>
    <w:rsid w:val="00C90F98"/>
    <w:rsid w:val="00CB407B"/>
    <w:rsid w:val="00CB4890"/>
    <w:rsid w:val="00CC6B70"/>
    <w:rsid w:val="00CF7BC4"/>
    <w:rsid w:val="00D01131"/>
    <w:rsid w:val="00D12677"/>
    <w:rsid w:val="00D22863"/>
    <w:rsid w:val="00D50991"/>
    <w:rsid w:val="00D52A7D"/>
    <w:rsid w:val="00D547FF"/>
    <w:rsid w:val="00D5699F"/>
    <w:rsid w:val="00D77FC4"/>
    <w:rsid w:val="00D867B6"/>
    <w:rsid w:val="00DF2645"/>
    <w:rsid w:val="00E10BAC"/>
    <w:rsid w:val="00E127CA"/>
    <w:rsid w:val="00E44119"/>
    <w:rsid w:val="00E62118"/>
    <w:rsid w:val="00E72C70"/>
    <w:rsid w:val="00E83832"/>
    <w:rsid w:val="00F474B5"/>
    <w:rsid w:val="00FB2EB9"/>
    <w:rsid w:val="00FB7A77"/>
    <w:rsid w:val="00FC02EB"/>
    <w:rsid w:val="00FC2937"/>
    <w:rsid w:val="00FC7448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33AEC5"/>
  <w15:docId w15:val="{B8236DF7-0B8E-48EF-BA04-227B8D71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A30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BC5A30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C5A30"/>
    <w:pPr>
      <w:keepNext/>
      <w:numPr>
        <w:ilvl w:val="1"/>
        <w:numId w:val="1"/>
      </w:numPr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BC5A3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BC5A30"/>
    <w:pPr>
      <w:keepNext/>
      <w:numPr>
        <w:ilvl w:val="3"/>
        <w:numId w:val="1"/>
      </w:numPr>
      <w:ind w:left="284" w:firstLine="0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qFormat/>
    <w:rsid w:val="00BC5A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C5A30"/>
    <w:rPr>
      <w:rFonts w:hint="default"/>
    </w:rPr>
  </w:style>
  <w:style w:type="character" w:customStyle="1" w:styleId="WW8Num2z0">
    <w:name w:val="WW8Num2z0"/>
    <w:rsid w:val="00BC5A30"/>
    <w:rPr>
      <w:rFonts w:hint="default"/>
    </w:rPr>
  </w:style>
  <w:style w:type="character" w:customStyle="1" w:styleId="WW8Num2z1">
    <w:name w:val="WW8Num2z1"/>
    <w:rsid w:val="00BC5A30"/>
    <w:rPr>
      <w:rFonts w:ascii="Arial" w:hAnsi="Arial" w:cs="Arial" w:hint="default"/>
      <w:b w:val="0"/>
      <w:sz w:val="22"/>
      <w:szCs w:val="22"/>
    </w:rPr>
  </w:style>
  <w:style w:type="character" w:customStyle="1" w:styleId="WW8Num3z0">
    <w:name w:val="WW8Num3z0"/>
    <w:rsid w:val="00BC5A30"/>
    <w:rPr>
      <w:rFonts w:hint="default"/>
    </w:rPr>
  </w:style>
  <w:style w:type="character" w:customStyle="1" w:styleId="WW8Num4z0">
    <w:name w:val="WW8Num4z0"/>
    <w:rsid w:val="00BC5A3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sid w:val="00BC5A30"/>
    <w:rPr>
      <w:rFonts w:hint="default"/>
    </w:rPr>
  </w:style>
  <w:style w:type="character" w:customStyle="1" w:styleId="WW8Num6z0">
    <w:name w:val="WW8Num6z0"/>
    <w:rsid w:val="00BC5A30"/>
    <w:rPr>
      <w:rFonts w:hint="default"/>
    </w:rPr>
  </w:style>
  <w:style w:type="character" w:customStyle="1" w:styleId="WW8Num7z0">
    <w:name w:val="WW8Num7z0"/>
    <w:rsid w:val="00BC5A30"/>
    <w:rPr>
      <w:rFonts w:hint="default"/>
    </w:rPr>
  </w:style>
  <w:style w:type="character" w:customStyle="1" w:styleId="WW8Num8z0">
    <w:name w:val="WW8Num8z0"/>
    <w:rsid w:val="00BC5A30"/>
    <w:rPr>
      <w:rFonts w:hint="default"/>
    </w:rPr>
  </w:style>
  <w:style w:type="character" w:customStyle="1" w:styleId="WW8Num9z0">
    <w:name w:val="WW8Num9z0"/>
    <w:rsid w:val="00BC5A30"/>
    <w:rPr>
      <w:rFonts w:hint="default"/>
    </w:rPr>
  </w:style>
  <w:style w:type="character" w:customStyle="1" w:styleId="WW8Num9z1">
    <w:name w:val="WW8Num9z1"/>
    <w:rsid w:val="00BC5A30"/>
    <w:rPr>
      <w:rFonts w:ascii="Arial" w:hAnsi="Arial" w:cs="Arial" w:hint="default"/>
      <w:b w:val="0"/>
      <w:sz w:val="22"/>
      <w:szCs w:val="22"/>
    </w:rPr>
  </w:style>
  <w:style w:type="character" w:customStyle="1" w:styleId="WW8Num10z0">
    <w:name w:val="WW8Num10z0"/>
    <w:rsid w:val="00BC5A30"/>
    <w:rPr>
      <w:rFonts w:hint="default"/>
    </w:rPr>
  </w:style>
  <w:style w:type="character" w:customStyle="1" w:styleId="WW8Num11z0">
    <w:name w:val="WW8Num11z0"/>
    <w:rsid w:val="00BC5A30"/>
    <w:rPr>
      <w:rFonts w:ascii="Arial" w:hAnsi="Arial" w:cs="Arial" w:hint="default"/>
      <w:sz w:val="22"/>
      <w:szCs w:val="22"/>
    </w:rPr>
  </w:style>
  <w:style w:type="character" w:customStyle="1" w:styleId="WW8Num12z0">
    <w:name w:val="WW8Num12z0"/>
    <w:rsid w:val="00BC5A30"/>
    <w:rPr>
      <w:rFonts w:hint="default"/>
    </w:rPr>
  </w:style>
  <w:style w:type="character" w:customStyle="1" w:styleId="WW8Num13z0">
    <w:name w:val="WW8Num13z0"/>
    <w:rsid w:val="00BC5A30"/>
  </w:style>
  <w:style w:type="character" w:customStyle="1" w:styleId="WW8Num13z1">
    <w:name w:val="WW8Num13z1"/>
    <w:rsid w:val="00BC5A30"/>
  </w:style>
  <w:style w:type="character" w:customStyle="1" w:styleId="WW8Num13z2">
    <w:name w:val="WW8Num13z2"/>
    <w:rsid w:val="00BC5A30"/>
  </w:style>
  <w:style w:type="character" w:customStyle="1" w:styleId="WW8Num13z3">
    <w:name w:val="WW8Num13z3"/>
    <w:rsid w:val="00BC5A30"/>
  </w:style>
  <w:style w:type="character" w:customStyle="1" w:styleId="WW8Num13z4">
    <w:name w:val="WW8Num13z4"/>
    <w:rsid w:val="00BC5A30"/>
  </w:style>
  <w:style w:type="character" w:customStyle="1" w:styleId="WW8Num13z5">
    <w:name w:val="WW8Num13z5"/>
    <w:rsid w:val="00BC5A30"/>
  </w:style>
  <w:style w:type="character" w:customStyle="1" w:styleId="WW8Num13z6">
    <w:name w:val="WW8Num13z6"/>
    <w:rsid w:val="00BC5A30"/>
  </w:style>
  <w:style w:type="character" w:customStyle="1" w:styleId="WW8Num13z7">
    <w:name w:val="WW8Num13z7"/>
    <w:rsid w:val="00BC5A30"/>
  </w:style>
  <w:style w:type="character" w:customStyle="1" w:styleId="WW8Num13z8">
    <w:name w:val="WW8Num13z8"/>
    <w:rsid w:val="00BC5A30"/>
  </w:style>
  <w:style w:type="character" w:customStyle="1" w:styleId="WW8Num14z0">
    <w:name w:val="WW8Num14z0"/>
    <w:rsid w:val="00BC5A30"/>
  </w:style>
  <w:style w:type="character" w:customStyle="1" w:styleId="WW8Num14z1">
    <w:name w:val="WW8Num14z1"/>
    <w:rsid w:val="00BC5A30"/>
  </w:style>
  <w:style w:type="character" w:customStyle="1" w:styleId="WW8Num14z2">
    <w:name w:val="WW8Num14z2"/>
    <w:rsid w:val="00BC5A30"/>
  </w:style>
  <w:style w:type="character" w:customStyle="1" w:styleId="WW8Num14z3">
    <w:name w:val="WW8Num14z3"/>
    <w:rsid w:val="00BC5A30"/>
  </w:style>
  <w:style w:type="character" w:customStyle="1" w:styleId="WW8Num14z4">
    <w:name w:val="WW8Num14z4"/>
    <w:rsid w:val="00BC5A30"/>
  </w:style>
  <w:style w:type="character" w:customStyle="1" w:styleId="WW8Num14z5">
    <w:name w:val="WW8Num14z5"/>
    <w:rsid w:val="00BC5A30"/>
  </w:style>
  <w:style w:type="character" w:customStyle="1" w:styleId="WW8Num14z6">
    <w:name w:val="WW8Num14z6"/>
    <w:rsid w:val="00BC5A30"/>
  </w:style>
  <w:style w:type="character" w:customStyle="1" w:styleId="WW8Num14z7">
    <w:name w:val="WW8Num14z7"/>
    <w:rsid w:val="00BC5A30"/>
  </w:style>
  <w:style w:type="character" w:customStyle="1" w:styleId="WW8Num14z8">
    <w:name w:val="WW8Num14z8"/>
    <w:rsid w:val="00BC5A30"/>
  </w:style>
  <w:style w:type="character" w:customStyle="1" w:styleId="WW8Num15z0">
    <w:name w:val="WW8Num15z0"/>
    <w:rsid w:val="00BC5A30"/>
    <w:rPr>
      <w:rFonts w:hint="default"/>
    </w:rPr>
  </w:style>
  <w:style w:type="character" w:customStyle="1" w:styleId="WW8Num16z0">
    <w:name w:val="WW8Num16z0"/>
    <w:rsid w:val="00BC5A30"/>
    <w:rPr>
      <w:rFonts w:hint="default"/>
    </w:rPr>
  </w:style>
  <w:style w:type="character" w:customStyle="1" w:styleId="WW8Num17z0">
    <w:name w:val="WW8Num17z0"/>
    <w:rsid w:val="00BC5A30"/>
    <w:rPr>
      <w:rFonts w:ascii="Arial" w:hAnsi="Arial" w:cs="Arial" w:hint="default"/>
      <w:sz w:val="22"/>
      <w:szCs w:val="22"/>
    </w:rPr>
  </w:style>
  <w:style w:type="character" w:customStyle="1" w:styleId="WW8Num17z1">
    <w:name w:val="WW8Num17z1"/>
    <w:rsid w:val="00BC5A30"/>
    <w:rPr>
      <w:rFonts w:hint="default"/>
      <w:b w:val="0"/>
    </w:rPr>
  </w:style>
  <w:style w:type="character" w:customStyle="1" w:styleId="WW8Num18z0">
    <w:name w:val="WW8Num18z0"/>
    <w:rsid w:val="00BC5A30"/>
    <w:rPr>
      <w:rFonts w:hint="default"/>
    </w:rPr>
  </w:style>
  <w:style w:type="character" w:customStyle="1" w:styleId="WW8Num19z0">
    <w:name w:val="WW8Num19z0"/>
    <w:rsid w:val="00BC5A30"/>
    <w:rPr>
      <w:rFonts w:hint="default"/>
    </w:rPr>
  </w:style>
  <w:style w:type="character" w:customStyle="1" w:styleId="WW8Num20z0">
    <w:name w:val="WW8Num20z0"/>
    <w:rsid w:val="00BC5A30"/>
  </w:style>
  <w:style w:type="character" w:customStyle="1" w:styleId="WW8Num20z1">
    <w:name w:val="WW8Num20z1"/>
    <w:rsid w:val="00BC5A30"/>
  </w:style>
  <w:style w:type="character" w:customStyle="1" w:styleId="WW8Num20z2">
    <w:name w:val="WW8Num20z2"/>
    <w:rsid w:val="00BC5A30"/>
  </w:style>
  <w:style w:type="character" w:customStyle="1" w:styleId="WW8Num20z3">
    <w:name w:val="WW8Num20z3"/>
    <w:rsid w:val="00BC5A30"/>
  </w:style>
  <w:style w:type="character" w:customStyle="1" w:styleId="WW8Num20z4">
    <w:name w:val="WW8Num20z4"/>
    <w:rsid w:val="00BC5A30"/>
  </w:style>
  <w:style w:type="character" w:customStyle="1" w:styleId="WW8Num20z5">
    <w:name w:val="WW8Num20z5"/>
    <w:rsid w:val="00BC5A30"/>
  </w:style>
  <w:style w:type="character" w:customStyle="1" w:styleId="WW8Num20z6">
    <w:name w:val="WW8Num20z6"/>
    <w:rsid w:val="00BC5A30"/>
  </w:style>
  <w:style w:type="character" w:customStyle="1" w:styleId="WW8Num20z7">
    <w:name w:val="WW8Num20z7"/>
    <w:rsid w:val="00BC5A30"/>
  </w:style>
  <w:style w:type="character" w:customStyle="1" w:styleId="WW8Num20z8">
    <w:name w:val="WW8Num20z8"/>
    <w:rsid w:val="00BC5A30"/>
  </w:style>
  <w:style w:type="character" w:customStyle="1" w:styleId="WW8Num21z0">
    <w:name w:val="WW8Num21z0"/>
    <w:rsid w:val="00BC5A30"/>
  </w:style>
  <w:style w:type="character" w:customStyle="1" w:styleId="WW8Num21z1">
    <w:name w:val="WW8Num21z1"/>
    <w:rsid w:val="00BC5A30"/>
  </w:style>
  <w:style w:type="character" w:customStyle="1" w:styleId="WW8Num21z2">
    <w:name w:val="WW8Num21z2"/>
    <w:rsid w:val="00BC5A30"/>
  </w:style>
  <w:style w:type="character" w:customStyle="1" w:styleId="WW8Num21z3">
    <w:name w:val="WW8Num21z3"/>
    <w:rsid w:val="00BC5A30"/>
  </w:style>
  <w:style w:type="character" w:customStyle="1" w:styleId="WW8Num21z4">
    <w:name w:val="WW8Num21z4"/>
    <w:rsid w:val="00BC5A30"/>
  </w:style>
  <w:style w:type="character" w:customStyle="1" w:styleId="WW8Num21z5">
    <w:name w:val="WW8Num21z5"/>
    <w:rsid w:val="00BC5A30"/>
  </w:style>
  <w:style w:type="character" w:customStyle="1" w:styleId="WW8Num21z6">
    <w:name w:val="WW8Num21z6"/>
    <w:rsid w:val="00BC5A30"/>
  </w:style>
  <w:style w:type="character" w:customStyle="1" w:styleId="WW8Num21z7">
    <w:name w:val="WW8Num21z7"/>
    <w:rsid w:val="00BC5A30"/>
  </w:style>
  <w:style w:type="character" w:customStyle="1" w:styleId="WW8Num21z8">
    <w:name w:val="WW8Num21z8"/>
    <w:rsid w:val="00BC5A30"/>
  </w:style>
  <w:style w:type="character" w:customStyle="1" w:styleId="WW8Num22z0">
    <w:name w:val="WW8Num22z0"/>
    <w:rsid w:val="00BC5A30"/>
    <w:rPr>
      <w:rFonts w:hint="default"/>
    </w:rPr>
  </w:style>
  <w:style w:type="character" w:customStyle="1" w:styleId="WW8Num23z0">
    <w:name w:val="WW8Num23z0"/>
    <w:rsid w:val="00BC5A30"/>
    <w:rPr>
      <w:rFonts w:hint="default"/>
    </w:rPr>
  </w:style>
  <w:style w:type="character" w:customStyle="1" w:styleId="WW8Num24z0">
    <w:name w:val="WW8Num24z0"/>
    <w:rsid w:val="00BC5A30"/>
    <w:rPr>
      <w:rFonts w:ascii="Arial" w:hAnsi="Arial" w:cs="Arial" w:hint="default"/>
      <w:sz w:val="22"/>
      <w:szCs w:val="22"/>
    </w:rPr>
  </w:style>
  <w:style w:type="character" w:customStyle="1" w:styleId="WW8NumSt17z0">
    <w:name w:val="WW8NumSt17z0"/>
    <w:rsid w:val="00BC5A30"/>
    <w:rPr>
      <w:b w:val="0"/>
    </w:rPr>
  </w:style>
  <w:style w:type="character" w:customStyle="1" w:styleId="Standardnpsmoodstavce1">
    <w:name w:val="Standardní písmo odstavce1"/>
    <w:rsid w:val="00BC5A30"/>
  </w:style>
  <w:style w:type="character" w:styleId="slostrnky">
    <w:name w:val="page number"/>
    <w:basedOn w:val="Standardnpsmoodstavce1"/>
    <w:rsid w:val="00BC5A30"/>
  </w:style>
  <w:style w:type="character" w:customStyle="1" w:styleId="ZhlavChar">
    <w:name w:val="Záhlaví Char"/>
    <w:rsid w:val="00BC5A30"/>
  </w:style>
  <w:style w:type="character" w:customStyle="1" w:styleId="ZkladntextodsazenChar">
    <w:name w:val="Základní text odsazený Char"/>
    <w:rsid w:val="00BC5A30"/>
    <w:rPr>
      <w:rFonts w:ascii="Arial" w:hAnsi="Arial" w:cs="Arial"/>
      <w:sz w:val="72"/>
    </w:rPr>
  </w:style>
  <w:style w:type="character" w:customStyle="1" w:styleId="Symbolyproslovn">
    <w:name w:val="Symboly pro číslování"/>
    <w:rsid w:val="00BC5A30"/>
  </w:style>
  <w:style w:type="paragraph" w:customStyle="1" w:styleId="Nadpis">
    <w:name w:val="Nadpis"/>
    <w:basedOn w:val="Normln"/>
    <w:next w:val="Zkladntext"/>
    <w:rsid w:val="00BC5A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BC5A30"/>
    <w:pPr>
      <w:jc w:val="both"/>
    </w:pPr>
    <w:rPr>
      <w:sz w:val="24"/>
    </w:rPr>
  </w:style>
  <w:style w:type="paragraph" w:styleId="Seznam">
    <w:name w:val="List"/>
    <w:basedOn w:val="Zkladntext"/>
    <w:rsid w:val="00BC5A30"/>
    <w:rPr>
      <w:rFonts w:cs="Mangal"/>
    </w:rPr>
  </w:style>
  <w:style w:type="paragraph" w:customStyle="1" w:styleId="Popisek">
    <w:name w:val="Popisek"/>
    <w:basedOn w:val="Normln"/>
    <w:rsid w:val="00BC5A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BC5A30"/>
    <w:pPr>
      <w:suppressLineNumbers/>
    </w:pPr>
    <w:rPr>
      <w:rFonts w:cs="Mangal"/>
    </w:rPr>
  </w:style>
  <w:style w:type="paragraph" w:customStyle="1" w:styleId="Prosttext1">
    <w:name w:val="Prostý text1"/>
    <w:basedOn w:val="Normln"/>
    <w:rsid w:val="00BC5A30"/>
    <w:rPr>
      <w:rFonts w:ascii="Courier New" w:hAnsi="Courier New" w:cs="Courier New"/>
    </w:rPr>
  </w:style>
  <w:style w:type="paragraph" w:customStyle="1" w:styleId="Zkladntext21">
    <w:name w:val="Základní text 21"/>
    <w:basedOn w:val="Normln"/>
    <w:rsid w:val="00BC5A30"/>
    <w:rPr>
      <w:b/>
      <w:sz w:val="24"/>
    </w:rPr>
  </w:style>
  <w:style w:type="paragraph" w:styleId="Zkladntextodsazen">
    <w:name w:val="Body Text Indent"/>
    <w:basedOn w:val="Normln"/>
    <w:rsid w:val="00BC5A30"/>
    <w:pPr>
      <w:tabs>
        <w:tab w:val="left" w:pos="993"/>
        <w:tab w:val="left" w:pos="3119"/>
      </w:tabs>
      <w:ind w:left="142"/>
      <w:jc w:val="center"/>
    </w:pPr>
    <w:rPr>
      <w:rFonts w:ascii="Arial" w:hAnsi="Arial" w:cs="Arial"/>
      <w:sz w:val="72"/>
    </w:rPr>
  </w:style>
  <w:style w:type="paragraph" w:customStyle="1" w:styleId="Zkladntext31">
    <w:name w:val="Základní text 31"/>
    <w:basedOn w:val="Normln"/>
    <w:rsid w:val="00BC5A30"/>
    <w:pPr>
      <w:jc w:val="both"/>
    </w:pPr>
    <w:rPr>
      <w:rFonts w:ascii="Arial" w:hAnsi="Arial" w:cs="Arial"/>
      <w:sz w:val="28"/>
    </w:rPr>
  </w:style>
  <w:style w:type="paragraph" w:customStyle="1" w:styleId="Zkladntextodsazen21">
    <w:name w:val="Základní text odsazený 21"/>
    <w:basedOn w:val="Normln"/>
    <w:rsid w:val="00BC5A30"/>
    <w:pPr>
      <w:ind w:left="284"/>
      <w:jc w:val="both"/>
    </w:pPr>
    <w:rPr>
      <w:rFonts w:ascii="Arial" w:hAnsi="Arial" w:cs="Arial"/>
      <w:sz w:val="28"/>
    </w:rPr>
  </w:style>
  <w:style w:type="paragraph" w:customStyle="1" w:styleId="Zkladntextodsazen22">
    <w:name w:val="Základní text odsazený 22"/>
    <w:basedOn w:val="Normln"/>
    <w:rsid w:val="00BC5A30"/>
    <w:pPr>
      <w:overflowPunct w:val="0"/>
      <w:autoSpaceDE w:val="0"/>
      <w:spacing w:after="120" w:line="480" w:lineRule="auto"/>
      <w:ind w:left="283"/>
      <w:textAlignment w:val="baseline"/>
    </w:pPr>
    <w:rPr>
      <w:sz w:val="22"/>
    </w:rPr>
  </w:style>
  <w:style w:type="paragraph" w:styleId="Textbubliny">
    <w:name w:val="Balloon Text"/>
    <w:basedOn w:val="Normln"/>
    <w:rsid w:val="00BC5A30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BC5A30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BC5A30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BC5A3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C5A30"/>
    <w:pPr>
      <w:ind w:left="708"/>
    </w:pPr>
  </w:style>
  <w:style w:type="paragraph" w:customStyle="1" w:styleId="Obsahtabulky">
    <w:name w:val="Obsah tabulky"/>
    <w:basedOn w:val="Normln"/>
    <w:rsid w:val="00BC5A30"/>
    <w:pPr>
      <w:suppressLineNumbers/>
    </w:pPr>
  </w:style>
  <w:style w:type="paragraph" w:customStyle="1" w:styleId="Nadpistabulky">
    <w:name w:val="Nadpis tabulky"/>
    <w:basedOn w:val="Obsahtabulky"/>
    <w:rsid w:val="00BC5A30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C5A30"/>
  </w:style>
  <w:style w:type="paragraph" w:styleId="Nzev">
    <w:name w:val="Title"/>
    <w:basedOn w:val="Normln"/>
    <w:next w:val="Normln"/>
    <w:link w:val="NzevChar"/>
    <w:rsid w:val="00402BE9"/>
    <w:pPr>
      <w:keepNext/>
      <w:keepLines/>
      <w:suppressAutoHyphens w:val="0"/>
      <w:jc w:val="center"/>
    </w:pPr>
    <w:rPr>
      <w:rFonts w:ascii="Tahoma" w:eastAsia="Tahoma" w:hAnsi="Tahoma" w:cs="Tahoma"/>
      <w:b/>
      <w:color w:val="000000"/>
      <w:sz w:val="40"/>
      <w:szCs w:val="40"/>
      <w:lang w:eastAsia="cs-CZ"/>
    </w:rPr>
  </w:style>
  <w:style w:type="character" w:customStyle="1" w:styleId="NzevChar">
    <w:name w:val="Název Char"/>
    <w:link w:val="Nzev"/>
    <w:rsid w:val="00402BE9"/>
    <w:rPr>
      <w:rFonts w:ascii="Tahoma" w:eastAsia="Tahoma" w:hAnsi="Tahoma" w:cs="Tahoma"/>
      <w:b/>
      <w:color w:val="000000"/>
      <w:sz w:val="40"/>
      <w:szCs w:val="40"/>
    </w:rPr>
  </w:style>
  <w:style w:type="paragraph" w:customStyle="1" w:styleId="Import1">
    <w:name w:val="Import 1"/>
    <w:basedOn w:val="Normln"/>
    <w:rsid w:val="00402BE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  <w:rPr>
      <w:rFonts w:ascii="Courier New" w:hAnsi="Courier New"/>
      <w:sz w:val="24"/>
      <w:lang w:eastAsia="cs-CZ"/>
    </w:rPr>
  </w:style>
  <w:style w:type="paragraph" w:customStyle="1" w:styleId="SoD-rove1">
    <w:name w:val="SoD - Úroveň 1"/>
    <w:basedOn w:val="Normln"/>
    <w:rsid w:val="00402BE9"/>
    <w:pPr>
      <w:numPr>
        <w:numId w:val="14"/>
      </w:numPr>
      <w:suppressAutoHyphens w:val="0"/>
      <w:spacing w:before="600" w:after="240"/>
    </w:pPr>
    <w:rPr>
      <w:rFonts w:ascii="Arial" w:hAnsi="Arial" w:cs="Arial"/>
      <w:b/>
      <w:sz w:val="22"/>
      <w:lang w:eastAsia="cs-CZ"/>
    </w:rPr>
  </w:style>
  <w:style w:type="paragraph" w:customStyle="1" w:styleId="SoD-rove2">
    <w:name w:val="SoD - Úroveň 2"/>
    <w:basedOn w:val="Normln"/>
    <w:rsid w:val="00402BE9"/>
    <w:pPr>
      <w:numPr>
        <w:ilvl w:val="1"/>
        <w:numId w:val="14"/>
      </w:numPr>
      <w:suppressAutoHyphens w:val="0"/>
      <w:spacing w:before="120" w:after="60"/>
      <w:jc w:val="both"/>
    </w:pPr>
    <w:rPr>
      <w:rFonts w:ascii="Arial" w:hAnsi="Arial" w:cs="Arial"/>
      <w:lang w:eastAsia="cs-CZ"/>
    </w:rPr>
  </w:style>
  <w:style w:type="paragraph" w:customStyle="1" w:styleId="SoD-rove3">
    <w:name w:val="SoD - Úroveň 3"/>
    <w:basedOn w:val="SoD-rove2"/>
    <w:rsid w:val="00402BE9"/>
    <w:pPr>
      <w:numPr>
        <w:ilvl w:val="2"/>
      </w:numPr>
      <w:spacing w:before="0" w:after="0"/>
    </w:pPr>
  </w:style>
  <w:style w:type="character" w:styleId="Hypertextovodkaz">
    <w:name w:val="Hyperlink"/>
    <w:uiPriority w:val="99"/>
    <w:unhideWhenUsed/>
    <w:rsid w:val="00C538B9"/>
    <w:rPr>
      <w:color w:val="0563C1"/>
      <w:u w:val="single"/>
    </w:rPr>
  </w:style>
  <w:style w:type="paragraph" w:customStyle="1" w:styleId="Import5">
    <w:name w:val="Import 5"/>
    <w:basedOn w:val="Normln"/>
    <w:rsid w:val="00D867B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r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sr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s@luingpyre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44F0-0CAB-433B-A42B-98D301BA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Links>
    <vt:vector size="12" baseType="variant">
      <vt:variant>
        <vt:i4>852076</vt:i4>
      </vt:variant>
      <vt:variant>
        <vt:i4>3</vt:i4>
      </vt:variant>
      <vt:variant>
        <vt:i4>0</vt:i4>
      </vt:variant>
      <vt:variant>
        <vt:i4>5</vt:i4>
      </vt:variant>
      <vt:variant>
        <vt:lpwstr>mailto:ondrej.pina@gefira.cz</vt:lpwstr>
      </vt:variant>
      <vt:variant>
        <vt:lpwstr/>
      </vt:variant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mailto:ondrej.pina@gefira.cz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Eva Wojnarová</cp:lastModifiedBy>
  <cp:revision>6</cp:revision>
  <cp:lastPrinted>2019-11-15T09:34:00Z</cp:lastPrinted>
  <dcterms:created xsi:type="dcterms:W3CDTF">2019-11-15T09:19:00Z</dcterms:created>
  <dcterms:modified xsi:type="dcterms:W3CDTF">2019-11-15T09:37:00Z</dcterms:modified>
</cp:coreProperties>
</file>