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08" w:rsidRDefault="00D53D95">
      <w:pPr>
        <w:spacing w:after="0" w:line="259" w:lineRule="auto"/>
        <w:ind w:left="-245" w:right="-2225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-763523</wp:posOffset>
            </wp:positionH>
            <wp:positionV relativeFrom="paragraph">
              <wp:posOffset>192026</wp:posOffset>
            </wp:positionV>
            <wp:extent cx="548640" cy="301756"/>
            <wp:effectExtent l="0" t="0" r="0" b="0"/>
            <wp:wrapSquare wrapText="bothSides"/>
            <wp:docPr id="10078" name="Picture 10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8" name="Picture 100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01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81828" cy="877834"/>
                <wp:effectExtent l="0" t="0" r="0" b="0"/>
                <wp:docPr id="58656" name="Group 58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1828" cy="877834"/>
                          <a:chOff x="0" y="0"/>
                          <a:chExt cx="5481828" cy="877834"/>
                        </a:xfrm>
                      </wpg:grpSpPr>
                      <pic:pic xmlns:pic="http://schemas.openxmlformats.org/drawingml/2006/picture">
                        <pic:nvPicPr>
                          <pic:cNvPr id="62031" name="Picture 620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6908" y="0"/>
                            <a:ext cx="5074921" cy="8778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73" name="Rectangle 6273"/>
                        <wps:cNvSpPr/>
                        <wps:spPr>
                          <a:xfrm>
                            <a:off x="192024" y="251463"/>
                            <a:ext cx="796580" cy="121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5A08" w:rsidRDefault="00D53D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ČESKOMORAVSK4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4" name="Rectangle 6274"/>
                        <wps:cNvSpPr/>
                        <wps:spPr>
                          <a:xfrm>
                            <a:off x="0" y="342904"/>
                            <a:ext cx="589834" cy="121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5A08" w:rsidRDefault="00D53D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KOMODITNÍ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656" style="width:431.64pt;height:69.1208pt;mso-position-horizontal-relative:char;mso-position-vertical-relative:line" coordsize="54818,8778">
                <v:shape id="Picture 62031" style="position:absolute;width:50749;height:8778;left:4069;top:0;" filled="f">
                  <v:imagedata r:id="rId7"/>
                </v:shape>
                <v:rect id="Rectangle 6273" style="position:absolute;width:7965;height:1216;left:1920;top:2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ČESKOMORAVSK4</w:t>
                        </w:r>
                      </w:p>
                    </w:txbxContent>
                  </v:textbox>
                </v:rect>
                <v:rect id="Rectangle 6274" style="position:absolute;width:5898;height:1216;left:0;top:3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KOMODITNÍ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r>
        <w:rPr>
          <w:sz w:val="34"/>
        </w:rPr>
        <w:t>ii</w:t>
      </w:r>
      <w:proofErr w:type="spellEnd"/>
      <w:r>
        <w:rPr>
          <w:sz w:val="34"/>
        </w:rPr>
        <w:t xml:space="preserve"> t č. PL-20190903-1363-37</w:t>
      </w:r>
    </w:p>
    <w:p w:rsidR="00F25A08" w:rsidRDefault="00D53D95">
      <w:pPr>
        <w:ind w:left="17" w:right="7"/>
      </w:pPr>
      <w:r>
        <w:t xml:space="preserve">(pro burzovní obchody s plynem v rámci </w:t>
      </w:r>
      <w:proofErr w:type="spellStart"/>
      <w:r>
        <w:t>sdru</w:t>
      </w:r>
      <w:proofErr w:type="spellEnd"/>
      <w:r>
        <w:t xml:space="preserve"> </w:t>
      </w:r>
      <w:proofErr w:type="spellStart"/>
      <w:r>
        <w:t>ených</w:t>
      </w:r>
      <w:proofErr w:type="spellEnd"/>
      <w:r>
        <w:t xml:space="preserve"> služeb dodávky plynu)</w:t>
      </w:r>
    </w:p>
    <w:p w:rsidR="00F25A08" w:rsidRDefault="00F25A08">
      <w:pPr>
        <w:sectPr w:rsidR="00F25A08">
          <w:pgSz w:w="11880" w:h="16841"/>
          <w:pgMar w:top="353" w:right="2714" w:bottom="1394" w:left="3002" w:header="708" w:footer="708" w:gutter="0"/>
          <w:cols w:space="708"/>
        </w:sectPr>
      </w:pPr>
    </w:p>
    <w:p w:rsidR="00F25A08" w:rsidRDefault="00D53D95">
      <w:pPr>
        <w:spacing w:after="158" w:line="265" w:lineRule="auto"/>
        <w:ind w:left="7" w:firstLine="4"/>
      </w:pPr>
      <w:r>
        <w:rPr>
          <w:sz w:val="22"/>
        </w:rPr>
        <w:t>CISIO aukce: 1363</w:t>
      </w:r>
    </w:p>
    <w:p w:rsidR="00F25A08" w:rsidRDefault="00D53D95">
      <w:pPr>
        <w:spacing w:after="144" w:line="265" w:lineRule="auto"/>
        <w:ind w:left="7" w:firstLine="4"/>
      </w:pPr>
      <w:r>
        <w:rPr>
          <w:sz w:val="22"/>
        </w:rPr>
        <w:t>Dodavatel (prodávající):</w:t>
      </w:r>
    </w:p>
    <w:p w:rsidR="00F25A08" w:rsidRDefault="00D53D95">
      <w:pPr>
        <w:spacing w:after="4" w:line="265" w:lineRule="auto"/>
        <w:ind w:left="7" w:firstLine="4"/>
      </w:pPr>
      <w:r>
        <w:rPr>
          <w:sz w:val="22"/>
        </w:rPr>
        <w:t>Zapsán v:</w:t>
      </w:r>
    </w:p>
    <w:p w:rsidR="00F25A08" w:rsidRDefault="00D53D95">
      <w:pPr>
        <w:spacing w:after="4" w:line="265" w:lineRule="auto"/>
        <w:ind w:left="7" w:firstLine="4"/>
      </w:pPr>
      <w:r>
        <w:rPr>
          <w:sz w:val="22"/>
        </w:rPr>
        <w:t>Sídlo:</w:t>
      </w:r>
    </w:p>
    <w:p w:rsidR="00F25A08" w:rsidRDefault="00D53D95">
      <w:pPr>
        <w:spacing w:after="0" w:line="216" w:lineRule="auto"/>
        <w:ind w:left="22" w:right="1382" w:firstLine="7"/>
      </w:pPr>
      <w:r>
        <w:rPr>
          <w:sz w:val="18"/>
        </w:rPr>
        <w:t xml:space="preserve">ICO: 60193492 </w:t>
      </w:r>
      <w:r>
        <w:rPr>
          <w:sz w:val="18"/>
        </w:rPr>
        <w:t>Bankovní spojení:</w:t>
      </w:r>
    </w:p>
    <w:p w:rsidR="00F25A08" w:rsidRDefault="00D53D95">
      <w:pPr>
        <w:spacing w:after="4" w:line="265" w:lineRule="auto"/>
        <w:ind w:left="7" w:firstLine="4"/>
      </w:pPr>
      <w:r>
        <w:rPr>
          <w:sz w:val="22"/>
        </w:rPr>
        <w:t>Zastoupen:</w:t>
      </w:r>
    </w:p>
    <w:p w:rsidR="00F25A08" w:rsidRDefault="00D53D95">
      <w:pPr>
        <w:spacing w:after="432"/>
        <w:ind w:left="17" w:right="403"/>
      </w:pPr>
      <w:r>
        <w:t xml:space="preserve">Jméno a </w:t>
      </w:r>
      <w:proofErr w:type="spellStart"/>
      <w:r>
        <w:t>pffjmeni</w:t>
      </w:r>
      <w:proofErr w:type="spellEnd"/>
      <w:r>
        <w:t xml:space="preserve"> </w:t>
      </w:r>
      <w:proofErr w:type="spellStart"/>
      <w:r>
        <w:t>makléte</w:t>
      </w:r>
      <w:proofErr w:type="spellEnd"/>
      <w:r>
        <w:t xml:space="preserve">: </w:t>
      </w:r>
      <w:proofErr w:type="spellStart"/>
      <w:r>
        <w:t>Evidenčnf</w:t>
      </w:r>
      <w:proofErr w:type="spellEnd"/>
      <w:r>
        <w:t xml:space="preserve"> číslo </w:t>
      </w:r>
      <w:proofErr w:type="spellStart"/>
      <w:r>
        <w:t>makl&amp;e</w:t>
      </w:r>
      <w:proofErr w:type="spellEnd"/>
      <w:r>
        <w:t>:</w:t>
      </w:r>
    </w:p>
    <w:p w:rsidR="00F25A08" w:rsidRDefault="00D53D95">
      <w:pPr>
        <w:spacing w:after="128" w:line="265" w:lineRule="auto"/>
        <w:ind w:left="17" w:hanging="10"/>
      </w:pPr>
      <w:proofErr w:type="spellStart"/>
      <w:r>
        <w:rPr>
          <w:sz w:val="24"/>
        </w:rPr>
        <w:t>Odböntel</w:t>
      </w:r>
      <w:proofErr w:type="spellEnd"/>
      <w:r>
        <w:rPr>
          <w:sz w:val="24"/>
        </w:rPr>
        <w:t xml:space="preserve"> (kupující):</w:t>
      </w:r>
    </w:p>
    <w:p w:rsidR="00F25A08" w:rsidRDefault="00D53D95">
      <w:pPr>
        <w:spacing w:after="4" w:line="265" w:lineRule="auto"/>
        <w:ind w:left="7" w:firstLine="4"/>
      </w:pPr>
      <w:r>
        <w:rPr>
          <w:sz w:val="22"/>
        </w:rPr>
        <w:t>Zapsán v:</w:t>
      </w:r>
    </w:p>
    <w:p w:rsidR="00F25A08" w:rsidRDefault="00D53D95">
      <w:pPr>
        <w:spacing w:after="4" w:line="265" w:lineRule="auto"/>
        <w:ind w:left="7" w:firstLine="4"/>
      </w:pPr>
      <w:r>
        <w:rPr>
          <w:sz w:val="22"/>
        </w:rPr>
        <w:t>Sídlo:</w:t>
      </w:r>
    </w:p>
    <w:p w:rsidR="00F25A08" w:rsidRDefault="00D53D95">
      <w:pPr>
        <w:spacing w:after="0"/>
        <w:ind w:left="17" w:right="1375"/>
      </w:pPr>
      <w:r>
        <w:t>ICO: 68145535 Bankovní spojeni:</w:t>
      </w:r>
    </w:p>
    <w:p w:rsidR="00F25A08" w:rsidRDefault="00D53D95">
      <w:pPr>
        <w:spacing w:after="4" w:line="265" w:lineRule="auto"/>
        <w:ind w:left="7" w:firstLine="4"/>
      </w:pPr>
      <w:r>
        <w:rPr>
          <w:sz w:val="22"/>
        </w:rPr>
        <w:t>Zastoupen:</w:t>
      </w:r>
    </w:p>
    <w:p w:rsidR="00F25A08" w:rsidRDefault="00D53D95">
      <w:pPr>
        <w:spacing w:after="436"/>
        <w:ind w:left="17" w:right="403"/>
      </w:pPr>
      <w:r>
        <w:t>Jméno a příjmení makléře: Evidenční číslo makléře:</w:t>
      </w:r>
    </w:p>
    <w:p w:rsidR="00F25A08" w:rsidRDefault="00D53D95">
      <w:pPr>
        <w:spacing w:after="352" w:line="265" w:lineRule="auto"/>
        <w:ind w:left="7" w:firstLine="4"/>
      </w:pPr>
      <w:r>
        <w:rPr>
          <w:sz w:val="22"/>
        </w:rPr>
        <w:t>Popis produktu:</w:t>
      </w:r>
    </w:p>
    <w:p w:rsidR="00F25A08" w:rsidRDefault="00D53D95">
      <w:pPr>
        <w:spacing w:after="128" w:line="265" w:lineRule="auto"/>
        <w:ind w:left="17" w:hanging="10"/>
      </w:pPr>
      <w:r>
        <w:rPr>
          <w:sz w:val="24"/>
        </w:rPr>
        <w:t>Počet odběrných míst:</w:t>
      </w:r>
    </w:p>
    <w:p w:rsidR="00F25A08" w:rsidRDefault="00D53D95">
      <w:pPr>
        <w:spacing w:after="128" w:line="265" w:lineRule="auto"/>
        <w:ind w:left="17" w:hanging="10"/>
      </w:pPr>
      <w:r>
        <w:rPr>
          <w:sz w:val="24"/>
        </w:rPr>
        <w:t>Termín dodávky:</w:t>
      </w:r>
    </w:p>
    <w:p w:rsidR="00F25A08" w:rsidRDefault="00D53D95">
      <w:pPr>
        <w:spacing w:after="140" w:line="265" w:lineRule="auto"/>
        <w:ind w:left="7" w:firstLine="4"/>
      </w:pPr>
      <w:r>
        <w:rPr>
          <w:sz w:val="22"/>
        </w:rPr>
        <w:t>Celkové množství dod</w:t>
      </w:r>
      <w:r>
        <w:rPr>
          <w:sz w:val="22"/>
        </w:rPr>
        <w:t>ávky:</w:t>
      </w:r>
    </w:p>
    <w:p w:rsidR="00F25A08" w:rsidRDefault="00D53D95">
      <w:pPr>
        <w:spacing w:after="128" w:line="265" w:lineRule="auto"/>
        <w:ind w:left="17" w:hanging="10"/>
      </w:pPr>
      <w:r>
        <w:rPr>
          <w:sz w:val="24"/>
        </w:rPr>
        <w:t>Jednotková kupní cena (bez DPH):</w:t>
      </w:r>
    </w:p>
    <w:p w:rsidR="00F25A08" w:rsidRDefault="00D53D95">
      <w:pPr>
        <w:spacing w:after="574" w:line="265" w:lineRule="auto"/>
        <w:ind w:left="17" w:hanging="10"/>
      </w:pPr>
      <w:r>
        <w:rPr>
          <w:sz w:val="24"/>
        </w:rPr>
        <w:t>Pevná kapacitní složka ceny:</w:t>
      </w:r>
    </w:p>
    <w:p w:rsidR="00F25A08" w:rsidRDefault="00D53D95">
      <w:pPr>
        <w:spacing w:after="137" w:line="265" w:lineRule="auto"/>
        <w:ind w:left="7" w:firstLine="4"/>
      </w:pPr>
      <w:r>
        <w:rPr>
          <w:sz w:val="22"/>
        </w:rPr>
        <w:t>Způsob napojeni:</w:t>
      </w:r>
    </w:p>
    <w:p w:rsidR="00F25A08" w:rsidRDefault="00D53D95">
      <w:pPr>
        <w:spacing w:after="146" w:line="265" w:lineRule="auto"/>
        <w:ind w:left="7" w:firstLine="4"/>
      </w:pPr>
      <w:r>
        <w:rPr>
          <w:sz w:val="22"/>
        </w:rPr>
        <w:t xml:space="preserve">Technické </w:t>
      </w:r>
      <w:proofErr w:type="spellStart"/>
      <w:r>
        <w:rPr>
          <w:sz w:val="22"/>
        </w:rPr>
        <w:t>parameüy</w:t>
      </w:r>
      <w:proofErr w:type="spellEnd"/>
      <w:r>
        <w:rPr>
          <w:sz w:val="22"/>
        </w:rPr>
        <w:t xml:space="preserve"> dodávky:</w:t>
      </w:r>
    </w:p>
    <w:p w:rsidR="00F25A08" w:rsidRDefault="00D53D95">
      <w:pPr>
        <w:spacing w:after="455" w:line="398" w:lineRule="auto"/>
        <w:ind w:left="7" w:right="734" w:firstLine="4"/>
      </w:pPr>
      <w:proofErr w:type="spellStart"/>
      <w:r>
        <w:rPr>
          <w:sz w:val="22"/>
          <w:u w:val="single" w:color="000000"/>
        </w:rPr>
        <w:t>Zúčtovaci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podmio&amp;y</w:t>
      </w:r>
      <w:proofErr w:type="spellEnd"/>
      <w:r>
        <w:rPr>
          <w:sz w:val="22"/>
          <w:u w:val="single" w:color="000000"/>
        </w:rPr>
        <w:t xml:space="preserve"> </w:t>
      </w:r>
      <w:r>
        <w:rPr>
          <w:sz w:val="22"/>
        </w:rPr>
        <w:t>Zúčtovací obdob':</w:t>
      </w:r>
    </w:p>
    <w:p w:rsidR="00F25A08" w:rsidRDefault="00D53D95">
      <w:pPr>
        <w:spacing w:after="130" w:line="265" w:lineRule="auto"/>
        <w:ind w:left="7" w:firstLine="4"/>
      </w:pPr>
      <w:r>
        <w:rPr>
          <w:sz w:val="22"/>
        </w:rPr>
        <w:t>Splatnost zúčtovací faktury:</w:t>
      </w:r>
    </w:p>
    <w:p w:rsidR="00F25A08" w:rsidRDefault="00D53D95">
      <w:pPr>
        <w:spacing w:after="4" w:line="265" w:lineRule="auto"/>
        <w:ind w:left="7" w:firstLine="4"/>
      </w:pPr>
      <w:r>
        <w:rPr>
          <w:sz w:val="22"/>
        </w:rPr>
        <w:t xml:space="preserve">Zálohy v </w:t>
      </w:r>
      <w:proofErr w:type="spellStart"/>
      <w:r>
        <w:rPr>
          <w:sz w:val="22"/>
        </w:rPr>
        <w:t>priböhu</w:t>
      </w:r>
      <w:proofErr w:type="spellEnd"/>
      <w:r>
        <w:rPr>
          <w:sz w:val="22"/>
        </w:rPr>
        <w:t xml:space="preserve"> zúčtovacího období:</w:t>
      </w:r>
    </w:p>
    <w:p w:rsidR="00F25A08" w:rsidRDefault="00D53D95">
      <w:pPr>
        <w:spacing w:after="0" w:line="376" w:lineRule="auto"/>
        <w:ind w:left="14" w:right="7" w:firstLine="103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553212</wp:posOffset>
            </wp:positionH>
            <wp:positionV relativeFrom="page">
              <wp:posOffset>3826809</wp:posOffset>
            </wp:positionV>
            <wp:extent cx="9144" cy="4572"/>
            <wp:effectExtent l="0" t="0" r="0" b="0"/>
            <wp:wrapSquare wrapText="bothSides"/>
            <wp:docPr id="9735" name="Picture 9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5" name="Picture 97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2299716</wp:posOffset>
            </wp:positionH>
            <wp:positionV relativeFrom="page">
              <wp:posOffset>9372712</wp:posOffset>
            </wp:positionV>
            <wp:extent cx="4407408" cy="1293891"/>
            <wp:effectExtent l="0" t="0" r="0" b="0"/>
            <wp:wrapSquare wrapText="bothSides"/>
            <wp:docPr id="62032" name="Picture 62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32" name="Picture 620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7408" cy="1293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Datu konání burzovního shromáždění: 3. </w:t>
      </w:r>
      <w:proofErr w:type="spellStart"/>
      <w:r>
        <w:t>zárí</w:t>
      </w:r>
      <w:proofErr w:type="spellEnd"/>
      <w:r>
        <w:t xml:space="preserve"> 2019 Pražská </w:t>
      </w:r>
      <w:proofErr w:type="spellStart"/>
      <w:r>
        <w:t>plynárens</w:t>
      </w:r>
      <w:proofErr w:type="spellEnd"/>
      <w:r>
        <w:t xml:space="preserve"> á, a. s.</w:t>
      </w:r>
    </w:p>
    <w:p w:rsidR="00F25A08" w:rsidRDefault="00D53D95">
      <w:pPr>
        <w:spacing w:after="607" w:line="265" w:lineRule="auto"/>
        <w:ind w:left="7" w:firstLine="4"/>
      </w:pPr>
      <w:r>
        <w:rPr>
          <w:sz w:val="22"/>
        </w:rPr>
        <w:t xml:space="preserve">OR </w:t>
      </w:r>
      <w:proofErr w:type="gramStart"/>
      <w:r>
        <w:rPr>
          <w:sz w:val="22"/>
        </w:rPr>
        <w:t>vedeném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Měs</w:t>
      </w:r>
      <w:proofErr w:type="spellEnd"/>
      <w:r>
        <w:rPr>
          <w:sz w:val="22"/>
        </w:rPr>
        <w:t xml:space="preserve"> kým soudem v Praze, oddíl B, vložka 2337 Národní 37, 110 0 Praha 1 - Nové Město</w:t>
      </w:r>
    </w:p>
    <w:p w:rsidR="00F25A08" w:rsidRDefault="00D53D95">
      <w:pPr>
        <w:spacing w:after="176"/>
        <w:ind w:left="17" w:right="7"/>
      </w:pPr>
      <w:r>
        <w:t xml:space="preserve">Ing. Vratislav </w:t>
      </w:r>
      <w:proofErr w:type="spellStart"/>
      <w:r>
        <w:t>Kavá</w:t>
      </w:r>
      <w:proofErr w:type="spellEnd"/>
      <w:r>
        <w:t xml:space="preserve"> </w:t>
      </w:r>
      <w:proofErr w:type="spellStart"/>
      <w:r>
        <w:t>ek</w:t>
      </w:r>
      <w:proofErr w:type="spellEnd"/>
    </w:p>
    <w:p w:rsidR="00F25A08" w:rsidRDefault="00D53D95">
      <w:pPr>
        <w:spacing w:after="4" w:line="323" w:lineRule="auto"/>
        <w:ind w:left="7" w:right="3146" w:firstLine="4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982980</wp:posOffset>
            </wp:positionH>
            <wp:positionV relativeFrom="paragraph">
              <wp:posOffset>-164593</wp:posOffset>
            </wp:positionV>
            <wp:extent cx="54864" cy="708668"/>
            <wp:effectExtent l="0" t="0" r="0" b="0"/>
            <wp:wrapSquare wrapText="bothSides"/>
            <wp:docPr id="10074" name="Picture 10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4" name="Picture 100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708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41037 </w:t>
      </w:r>
      <w:r>
        <w:rPr>
          <w:sz w:val="22"/>
        </w:rPr>
        <w:t xml:space="preserve">ústav </w:t>
      </w:r>
      <w:proofErr w:type="spellStart"/>
      <w:r>
        <w:rPr>
          <w:sz w:val="22"/>
        </w:rPr>
        <w:t>geoniky</w:t>
      </w:r>
      <w:proofErr w:type="spellEnd"/>
      <w:r>
        <w:rPr>
          <w:sz w:val="22"/>
        </w:rPr>
        <w:t xml:space="preserve"> AV R, </w:t>
      </w:r>
      <w:proofErr w:type="spellStart"/>
      <w:proofErr w:type="gramStart"/>
      <w:r>
        <w:rPr>
          <w:sz w:val="22"/>
        </w:rPr>
        <w:t>v.v.</w:t>
      </w:r>
      <w:proofErr w:type="gramEnd"/>
      <w:r>
        <w:rPr>
          <w:sz w:val="22"/>
        </w:rPr>
        <w:t>i</w:t>
      </w:r>
      <w:proofErr w:type="spellEnd"/>
      <w:r>
        <w:rPr>
          <w:sz w:val="22"/>
        </w:rPr>
        <w:t>.</w:t>
      </w:r>
    </w:p>
    <w:p w:rsidR="00F25A08" w:rsidRDefault="00D53D95">
      <w:pPr>
        <w:spacing w:after="1570"/>
        <w:ind w:left="17" w:right="7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141677</wp:posOffset>
            </wp:positionV>
            <wp:extent cx="1074420" cy="3557059"/>
            <wp:effectExtent l="0" t="0" r="0" b="0"/>
            <wp:wrapSquare wrapText="bothSides"/>
            <wp:docPr id="62034" name="Picture 62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34" name="Picture 620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355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rejstříku </w:t>
      </w:r>
      <w:proofErr w:type="spellStart"/>
      <w:r>
        <w:t>verejných</w:t>
      </w:r>
      <w:proofErr w:type="spellEnd"/>
      <w:r>
        <w:t xml:space="preserve"> výzkumných instituci vedeném MŠMT ČR Studentská 1768, 08 00 Ostrava-Poruba</w:t>
      </w:r>
    </w:p>
    <w:p w:rsidR="00F25A08" w:rsidRDefault="00D53D95">
      <w:pPr>
        <w:spacing w:after="552" w:line="265" w:lineRule="auto"/>
        <w:ind w:left="7" w:firstLine="4"/>
      </w:pPr>
      <w:r>
        <w:rPr>
          <w:sz w:val="22"/>
        </w:rPr>
        <w:t xml:space="preserve">Dodávka </w:t>
      </w:r>
      <w:proofErr w:type="spellStart"/>
      <w:r>
        <w:rPr>
          <w:sz w:val="22"/>
        </w:rPr>
        <w:t>zemníh</w:t>
      </w:r>
      <w:proofErr w:type="spellEnd"/>
      <w:r>
        <w:rPr>
          <w:sz w:val="22"/>
        </w:rPr>
        <w:t xml:space="preserve"> plynu v rámci </w:t>
      </w:r>
      <w:proofErr w:type="spellStart"/>
      <w:r>
        <w:rPr>
          <w:sz w:val="22"/>
        </w:rPr>
        <w:t>sdniených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sltüeb</w:t>
      </w:r>
      <w:proofErr w:type="spellEnd"/>
      <w:r>
        <w:rPr>
          <w:sz w:val="22"/>
        </w:rPr>
        <w:t xml:space="preserve"> dodávky zemního plynu p </w:t>
      </w:r>
      <w:proofErr w:type="spellStart"/>
      <w:r>
        <w:rPr>
          <w:sz w:val="22"/>
        </w:rPr>
        <w:t>odbör</w:t>
      </w:r>
      <w:proofErr w:type="spellEnd"/>
      <w:r>
        <w:rPr>
          <w:sz w:val="22"/>
        </w:rPr>
        <w:t xml:space="preserve"> do 630 </w:t>
      </w:r>
      <w:proofErr w:type="spellStart"/>
      <w:r>
        <w:rPr>
          <w:sz w:val="22"/>
        </w:rPr>
        <w:t>MWh</w:t>
      </w:r>
      <w:proofErr w:type="spellEnd"/>
      <w:r>
        <w:rPr>
          <w:sz w:val="22"/>
        </w:rPr>
        <w:t xml:space="preserve"> (plyn — maloodběr)</w:t>
      </w:r>
    </w:p>
    <w:p w:rsidR="00F25A08" w:rsidRDefault="00D53D95">
      <w:pPr>
        <w:spacing w:after="636" w:line="259" w:lineRule="auto"/>
        <w:ind w:left="1656" w:firstLine="0"/>
      </w:pPr>
      <w:r>
        <w:t>2020</w:t>
      </w:r>
    </w:p>
    <w:p w:rsidR="00F25A08" w:rsidRDefault="00D53D95">
      <w:pPr>
        <w:spacing w:after="904" w:line="372" w:lineRule="auto"/>
        <w:ind w:left="1570" w:right="2405" w:firstLine="94"/>
      </w:pPr>
      <w:r>
        <w:rPr>
          <w:sz w:val="22"/>
        </w:rPr>
        <w:t>h mé místo/</w:t>
      </w:r>
      <w:proofErr w:type="spellStart"/>
      <w:r>
        <w:rPr>
          <w:sz w:val="22"/>
        </w:rPr>
        <w:t>mösic</w:t>
      </w:r>
      <w:proofErr w:type="spellEnd"/>
    </w:p>
    <w:p w:rsidR="00F25A08" w:rsidRDefault="00D53D95">
      <w:pPr>
        <w:spacing w:after="4" w:line="265" w:lineRule="auto"/>
        <w:ind w:left="7" w:firstLine="4"/>
      </w:pPr>
      <w:r>
        <w:rPr>
          <w:sz w:val="22"/>
        </w:rPr>
        <w:t xml:space="preserve">viz </w:t>
      </w:r>
      <w:proofErr w:type="spellStart"/>
      <w:r>
        <w:rPr>
          <w:sz w:val="22"/>
        </w:rPr>
        <w:t>Pfíloha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závěrk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vého</w:t>
      </w:r>
      <w:proofErr w:type="spellEnd"/>
      <w:r>
        <w:rPr>
          <w:sz w:val="22"/>
        </w:rPr>
        <w:t xml:space="preserve"> listu č. 1</w:t>
      </w:r>
    </w:p>
    <w:p w:rsidR="00F25A08" w:rsidRDefault="00D53D95">
      <w:pPr>
        <w:spacing w:after="20" w:line="259" w:lineRule="auto"/>
        <w:ind w:left="1534" w:firstLine="0"/>
      </w:pPr>
      <w:r>
        <w:rPr>
          <w:noProof/>
        </w:rPr>
        <w:drawing>
          <wp:inline distT="0" distB="0" distL="0" distR="0">
            <wp:extent cx="9144" cy="434345"/>
            <wp:effectExtent l="0" t="0" r="0" b="0"/>
            <wp:docPr id="10079" name="Picture 10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9" name="Picture 100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08" w:rsidRDefault="00D53D95">
      <w:pPr>
        <w:spacing w:after="208"/>
        <w:ind w:left="17" w:right="7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882396</wp:posOffset>
            </wp:positionH>
            <wp:positionV relativeFrom="paragraph">
              <wp:posOffset>129233</wp:posOffset>
            </wp:positionV>
            <wp:extent cx="100584" cy="713240"/>
            <wp:effectExtent l="0" t="0" r="0" b="0"/>
            <wp:wrapSquare wrapText="bothSides"/>
            <wp:docPr id="10080" name="Picture 10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0" name="Picture 100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71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rok — vyúčtování b </w:t>
      </w:r>
      <w:proofErr w:type="gramStart"/>
      <w:r>
        <w:t>de provedeno</w:t>
      </w:r>
      <w:proofErr w:type="gramEnd"/>
      <w:r>
        <w:t xml:space="preserve"> 1x ročné v termínu dle periodických od • příslušného provozovatele </w:t>
      </w:r>
      <w:proofErr w:type="spellStart"/>
      <w:r>
        <w:t>disüibučnf</w:t>
      </w:r>
      <w:proofErr w:type="spellEnd"/>
      <w:r>
        <w:t xml:space="preserve"> soustavy</w:t>
      </w:r>
    </w:p>
    <w:p w:rsidR="00F25A08" w:rsidRDefault="00D53D95">
      <w:pPr>
        <w:spacing w:after="217"/>
        <w:ind w:left="17" w:right="3823"/>
      </w:pPr>
      <w:r>
        <w:lastRenderedPageBreak/>
        <w:t>21 dní</w:t>
      </w:r>
    </w:p>
    <w:p w:rsidR="00F25A08" w:rsidRDefault="00D53D95">
      <w:pPr>
        <w:ind w:left="17" w:right="216"/>
      </w:pPr>
      <w:r>
        <w:t xml:space="preserve">čtvrtletní — Pro </w:t>
      </w:r>
      <w:proofErr w:type="spellStart"/>
      <w:r>
        <w:t>čtv</w:t>
      </w:r>
      <w:proofErr w:type="spellEnd"/>
      <w:r>
        <w:t xml:space="preserve"> letní zálohy: splatné k 15. dni druhého kalendářního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čtvrtleti</w:t>
      </w:r>
      <w:proofErr w:type="spellEnd"/>
      <w:r>
        <w:t xml:space="preserve"> ve </w:t>
      </w:r>
      <w:proofErr w:type="spellStart"/>
      <w:r>
        <w:t>v</w:t>
      </w:r>
      <w:r>
        <w:t>pi</w:t>
      </w:r>
      <w:proofErr w:type="spellEnd"/>
      <w:r>
        <w:t xml:space="preserve"> 80% předpokládaného objemu čtvrtlet” d dávky. Pro </w:t>
      </w:r>
      <w:proofErr w:type="spellStart"/>
      <w:r>
        <w:t>měsíčni</w:t>
      </w:r>
      <w:proofErr w:type="spellEnd"/>
      <w:r>
        <w:t xml:space="preserve"> zálohy: splatné k 15. dni </w:t>
      </w:r>
      <w:proofErr w:type="spellStart"/>
      <w:r>
        <w:t>méslce</w:t>
      </w:r>
      <w:proofErr w:type="spellEnd"/>
      <w:r>
        <w:t xml:space="preserve"> ve výši 80% předpokládaného objemu měsíční dodávky. Pro </w:t>
      </w:r>
      <w:proofErr w:type="spellStart"/>
      <w:r>
        <w:t>polol</w:t>
      </w:r>
      <w:proofErr w:type="spellEnd"/>
      <w:r>
        <w:t xml:space="preserve"> </w:t>
      </w:r>
      <w:proofErr w:type="spellStart"/>
      <w:r>
        <w:t>tnl</w:t>
      </w:r>
      <w:proofErr w:type="spellEnd"/>
      <w:r>
        <w:t xml:space="preserve"> zálohy: splatné k poslednímu dni </w:t>
      </w:r>
      <w:proofErr w:type="gramStart"/>
      <w:r>
        <w:t>tret(ho</w:t>
      </w:r>
      <w:proofErr w:type="gramEnd"/>
    </w:p>
    <w:p w:rsidR="00F25A08" w:rsidRDefault="00F25A08">
      <w:pPr>
        <w:sectPr w:rsidR="00F25A08">
          <w:type w:val="continuous"/>
          <w:pgSz w:w="11880" w:h="16841"/>
          <w:pgMar w:top="1440" w:right="1325" w:bottom="1440" w:left="1598" w:header="708" w:footer="708" w:gutter="0"/>
          <w:cols w:num="2" w:space="708" w:equalWidth="0">
            <w:col w:w="3398" w:space="187"/>
            <w:col w:w="5371"/>
          </w:cols>
        </w:sectPr>
      </w:pPr>
    </w:p>
    <w:p w:rsidR="00F25A08" w:rsidRDefault="00D53D95">
      <w:pPr>
        <w:spacing w:after="0" w:line="259" w:lineRule="auto"/>
        <w:ind w:left="36" w:firstLine="0"/>
      </w:pPr>
      <w:r>
        <w:rPr>
          <w:sz w:val="18"/>
        </w:rPr>
        <w:t>Dodávka plynu v rámci SSDP c</w:t>
      </w:r>
      <w:r>
        <w:rPr>
          <w:sz w:val="18"/>
        </w:rPr>
        <w:t>harakteru maloodběr</w:t>
      </w:r>
    </w:p>
    <w:p w:rsidR="00F25A08" w:rsidRDefault="00D53D95">
      <w:pPr>
        <w:spacing w:after="175" w:line="259" w:lineRule="auto"/>
        <w:ind w:left="166" w:right="362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95656" cy="301752"/>
                <wp:effectExtent l="0" t="0" r="0" b="0"/>
                <wp:docPr id="59549" name="Group 59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5656" cy="301752"/>
                          <a:chOff x="0" y="0"/>
                          <a:chExt cx="1595656" cy="301752"/>
                        </a:xfrm>
                      </wpg:grpSpPr>
                      <pic:pic xmlns:pic="http://schemas.openxmlformats.org/drawingml/2006/picture">
                        <pic:nvPicPr>
                          <pic:cNvPr id="62036" name="Picture 620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56" cy="301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99" name="Rectangle 10599"/>
                        <wps:cNvSpPr/>
                        <wps:spPr>
                          <a:xfrm>
                            <a:off x="1312186" y="169164"/>
                            <a:ext cx="377014" cy="7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5A08" w:rsidRDefault="00D53D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KLADNÍ)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549" style="width:125.642pt;height:23.76pt;mso-position-horizontal-relative:char;mso-position-vertical-relative:line" coordsize="15956,3017">
                <v:shape id="Picture 62036" style="position:absolute;width:13990;height:3017;left:0;top:0;" filled="f">
                  <v:imagedata r:id="rId15"/>
                </v:shape>
                <v:rect id="Rectangle 10599" style="position:absolute;width:3770;height:729;left:13121;top:1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KLADNÍ)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25A08" w:rsidRDefault="00D53D95">
      <w:pPr>
        <w:spacing w:after="192"/>
        <w:ind w:left="3567" w:right="7"/>
      </w:pPr>
      <w:r>
        <w:t xml:space="preserve">kalendářního </w:t>
      </w:r>
      <w:proofErr w:type="spellStart"/>
      <w:r>
        <w:t>měsí</w:t>
      </w:r>
      <w:proofErr w:type="spellEnd"/>
      <w:r>
        <w:t xml:space="preserve"> pololetí ve výši 80% </w:t>
      </w:r>
      <w:proofErr w:type="spellStart"/>
      <w:r>
        <w:t>predpokládaného</w:t>
      </w:r>
      <w:proofErr w:type="spellEnd"/>
      <w:r>
        <w:t xml:space="preserve"> objemu pololetní d dávky.</w:t>
      </w:r>
    </w:p>
    <w:p w:rsidR="00F25A08" w:rsidRDefault="00D53D95">
      <w:pPr>
        <w:spacing w:after="158" w:line="259" w:lineRule="auto"/>
        <w:ind w:left="24" w:right="3744" w:hanging="10"/>
      </w:pPr>
      <w:proofErr w:type="spellStart"/>
      <w:r>
        <w:rPr>
          <w:sz w:val="22"/>
          <w:u w:val="single" w:color="000000"/>
        </w:rPr>
        <w:t>Ostatni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podminky</w:t>
      </w:r>
      <w:proofErr w:type="spellEnd"/>
      <w:r>
        <w:rPr>
          <w:sz w:val="22"/>
          <w:u w:val="single" w:color="000000"/>
        </w:rPr>
        <w:t>:</w:t>
      </w:r>
    </w:p>
    <w:p w:rsidR="00F25A08" w:rsidRDefault="00D53D95">
      <w:pPr>
        <w:spacing w:after="206"/>
        <w:ind w:left="17" w:right="7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3273607</wp:posOffset>
            </wp:positionH>
            <wp:positionV relativeFrom="paragraph">
              <wp:posOffset>-440924</wp:posOffset>
            </wp:positionV>
            <wp:extent cx="9144" cy="854964"/>
            <wp:effectExtent l="0" t="0" r="0" b="0"/>
            <wp:wrapSquare wrapText="bothSides"/>
            <wp:docPr id="13780" name="Picture 13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0" name="Picture 137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85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Dodavatel bude odběrateli účtovat dodávku samostatnou faktu ou v listinné (papírové) podobě za každé odběrné místo zvlášť.</w:t>
      </w:r>
    </w:p>
    <w:p w:rsidR="00F25A08" w:rsidRDefault="00D53D95">
      <w:pPr>
        <w:spacing w:after="174"/>
        <w:ind w:left="17" w:right="7"/>
      </w:pPr>
      <w:r>
        <w:t xml:space="preserve">Dodavatel bude odběrateli </w:t>
      </w:r>
      <w:proofErr w:type="spellStart"/>
      <w:r>
        <w:t>predepisovat</w:t>
      </w:r>
      <w:proofErr w:type="spellEnd"/>
      <w:r>
        <w:t xml:space="preserve"> a účtovat zálohy </w:t>
      </w:r>
      <w:proofErr w:type="spellStart"/>
      <w:r>
        <w:t>sam</w:t>
      </w:r>
      <w:proofErr w:type="spellEnd"/>
      <w:r>
        <w:t xml:space="preserve"> statným předpisem a samostatným daňovým </w:t>
      </w:r>
      <w:proofErr w:type="gramStart"/>
      <w:r>
        <w:t>dokladem o přijet</w:t>
      </w:r>
      <w:proofErr w:type="gramEnd"/>
      <w:r>
        <w:t>' platby v listinné (papírové) podobě za každé odběrné místo zvlášť.</w:t>
      </w:r>
    </w:p>
    <w:p w:rsidR="00F25A08" w:rsidRDefault="00D53D95">
      <w:pPr>
        <w:ind w:left="17" w:right="7"/>
      </w:pPr>
      <w:r>
        <w:t xml:space="preserve">Dodavatel je povinen na výslovné vyžádání jednotlivého </w:t>
      </w:r>
      <w:proofErr w:type="spellStart"/>
      <w:r>
        <w:t>odbě</w:t>
      </w:r>
      <w:proofErr w:type="spellEnd"/>
      <w:r>
        <w:t xml:space="preserve"> tele:</w:t>
      </w:r>
    </w:p>
    <w:p w:rsidR="00F25A08" w:rsidRDefault="00D53D95">
      <w:pPr>
        <w:numPr>
          <w:ilvl w:val="0"/>
          <w:numId w:val="1"/>
        </w:numPr>
        <w:ind w:right="7" w:hanging="115"/>
      </w:pPr>
      <w:r>
        <w:t>použ</w:t>
      </w:r>
      <w:r>
        <w:t>ívat elektronickou fakturu s následným zasláním faktury papírové podobě.</w:t>
      </w:r>
    </w:p>
    <w:p w:rsidR="00F25A08" w:rsidRDefault="00D53D95">
      <w:pPr>
        <w:numPr>
          <w:ilvl w:val="0"/>
          <w:numId w:val="1"/>
        </w:numPr>
        <w:spacing w:after="0"/>
        <w:ind w:right="7" w:hanging="115"/>
      </w:pPr>
      <w:r>
        <w:t xml:space="preserve">namísto faktury za každé jednotlivé odběrné místo používat </w:t>
      </w:r>
      <w:proofErr w:type="spellStart"/>
      <w:r>
        <w:t>oučenou</w:t>
      </w:r>
      <w:proofErr w:type="spellEnd"/>
      <w:r>
        <w:t xml:space="preserve"> fakturu s rozpisem jednotlivých odběrných míst.</w:t>
      </w:r>
    </w:p>
    <w:p w:rsidR="00F25A08" w:rsidRDefault="00D53D95">
      <w:pPr>
        <w:numPr>
          <w:ilvl w:val="0"/>
          <w:numId w:val="1"/>
        </w:numPr>
        <w:spacing w:after="0"/>
        <w:ind w:right="7" w:hanging="115"/>
      </w:pPr>
      <w:r>
        <w:t xml:space="preserve">namísto </w:t>
      </w:r>
      <w:proofErr w:type="spellStart"/>
      <w:r>
        <w:t>predpisu</w:t>
      </w:r>
      <w:proofErr w:type="spellEnd"/>
      <w:r>
        <w:t xml:space="preserve"> záloh a daňového dokladu o přijetí platby z každé j</w:t>
      </w:r>
      <w:r>
        <w:t>ednotlivé odběrné místo používat sloučený předpis záloh a sloučený daňový doklad o přijetí plat y s rozpisem jednotlivých odběrných míst.</w:t>
      </w:r>
    </w:p>
    <w:p w:rsidR="00F25A08" w:rsidRDefault="00D53D95">
      <w:pPr>
        <w:numPr>
          <w:ilvl w:val="0"/>
          <w:numId w:val="1"/>
        </w:numPr>
        <w:ind w:right="7" w:hanging="115"/>
      </w:pPr>
      <w:r>
        <w:t xml:space="preserve">namísto sloučené faktury používat fakturu na každé </w:t>
      </w:r>
      <w:proofErr w:type="spellStart"/>
      <w:r>
        <w:t>jednotliv</w:t>
      </w:r>
      <w:proofErr w:type="spellEnd"/>
      <w:r>
        <w:t xml:space="preserve"> odběrné místo.</w:t>
      </w:r>
    </w:p>
    <w:p w:rsidR="00F25A08" w:rsidRDefault="00D53D95">
      <w:pPr>
        <w:numPr>
          <w:ilvl w:val="0"/>
          <w:numId w:val="1"/>
        </w:numPr>
        <w:spacing w:after="0"/>
        <w:ind w:right="7" w:hanging="115"/>
      </w:pPr>
      <w:r>
        <w:t>namísto sloučeného předpisu záloh a slouče</w:t>
      </w:r>
      <w:r>
        <w:t xml:space="preserve">ného daňového </w:t>
      </w:r>
      <w:proofErr w:type="spellStart"/>
      <w:r>
        <w:t>okladu</w:t>
      </w:r>
      <w:proofErr w:type="spellEnd"/>
      <w:r>
        <w:t xml:space="preserve"> o </w:t>
      </w:r>
      <w:proofErr w:type="spellStart"/>
      <w:r>
        <w:t>pfijeti</w:t>
      </w:r>
      <w:proofErr w:type="spellEnd"/>
      <w:r>
        <w:t xml:space="preserve"> platby používat </w:t>
      </w:r>
      <w:proofErr w:type="spellStart"/>
      <w:r>
        <w:t>predpis</w:t>
      </w:r>
      <w:proofErr w:type="spellEnd"/>
      <w:r>
        <w:t xml:space="preserve"> záloh a daňový doklad o </w:t>
      </w:r>
      <w:proofErr w:type="spellStart"/>
      <w:r>
        <w:t>pfijeti</w:t>
      </w:r>
      <w:proofErr w:type="spellEnd"/>
      <w:r>
        <w:t xml:space="preserve"> platby za každé jednotlivé odběrné m sto.</w:t>
      </w:r>
    </w:p>
    <w:p w:rsidR="00F25A08" w:rsidRDefault="00D53D95">
      <w:pPr>
        <w:numPr>
          <w:ilvl w:val="0"/>
          <w:numId w:val="1"/>
        </w:numPr>
        <w:ind w:right="7" w:hanging="115"/>
      </w:pPr>
      <w:r>
        <w:t>používat fakturu v listinné (papírové) podobě</w:t>
      </w:r>
    </w:p>
    <w:p w:rsidR="00F25A08" w:rsidRDefault="00D53D95">
      <w:pPr>
        <w:numPr>
          <w:ilvl w:val="0"/>
          <w:numId w:val="1"/>
        </w:numPr>
        <w:spacing w:after="120"/>
        <w:ind w:right="7" w:hanging="115"/>
      </w:pPr>
      <w:r>
        <w:t xml:space="preserve">používat </w:t>
      </w:r>
      <w:proofErr w:type="spellStart"/>
      <w:r>
        <w:t>predpis</w:t>
      </w:r>
      <w:proofErr w:type="spellEnd"/>
      <w:r>
        <w:t xml:space="preserve"> záloh a daňový doklad o přijetí platby v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(papírové) pod</w:t>
      </w:r>
      <w:r>
        <w:t>obě</w:t>
      </w:r>
    </w:p>
    <w:p w:rsidR="00F25A08" w:rsidRDefault="00D53D95">
      <w:pPr>
        <w:spacing w:after="147"/>
        <w:ind w:left="17" w:right="7"/>
      </w:pPr>
      <w:r>
        <w:t xml:space="preserve">Dodavatel je povinen u odběrných míst s jiným než ročním </w:t>
      </w:r>
      <w:proofErr w:type="spellStart"/>
      <w:r>
        <w:t>zú</w:t>
      </w:r>
      <w:proofErr w:type="spellEnd"/>
      <w:r>
        <w:t xml:space="preserve"> ovacím obdobím umožnit samoodečet není-li odečet </w:t>
      </w:r>
      <w:proofErr w:type="spellStart"/>
      <w:r>
        <w:t>méHcího</w:t>
      </w:r>
      <w:proofErr w:type="spellEnd"/>
      <w:r>
        <w:t xml:space="preserve"> </w:t>
      </w:r>
      <w:proofErr w:type="spellStart"/>
      <w:r>
        <w:t>zaflzenf</w:t>
      </w:r>
      <w:proofErr w:type="spellEnd"/>
      <w:r>
        <w:t xml:space="preserve"> prováděn dálkově. Dodavatel </w:t>
      </w:r>
      <w:proofErr w:type="spellStart"/>
      <w:r>
        <w:t>rovede</w:t>
      </w:r>
      <w:proofErr w:type="spellEnd"/>
      <w:r>
        <w:t xml:space="preserve"> </w:t>
      </w:r>
      <w:proofErr w:type="spellStart"/>
      <w:r>
        <w:t>bezplafié</w:t>
      </w:r>
      <w:proofErr w:type="spellEnd"/>
      <w:r>
        <w:t xml:space="preserve"> vyúčtování po zaslání samoodečtů ze strany odběratele, které mu budou zaslány v t min</w:t>
      </w:r>
      <w:r>
        <w:t>u a způsobem stanoveným dodavatelem.</w:t>
      </w:r>
    </w:p>
    <w:tbl>
      <w:tblPr>
        <w:tblStyle w:val="TableGrid"/>
        <w:tblpPr w:vertAnchor="page" w:horzAnchor="page" w:tblpX="1606" w:tblpY="13824"/>
        <w:tblOverlap w:val="never"/>
        <w:tblW w:w="8943" w:type="dxa"/>
        <w:tblInd w:w="0" w:type="dxa"/>
        <w:tblCellMar>
          <w:top w:w="7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3895"/>
      </w:tblGrid>
      <w:tr w:rsidR="00F25A08">
        <w:trPr>
          <w:trHeight w:val="1440"/>
        </w:trPr>
        <w:tc>
          <w:tcPr>
            <w:tcW w:w="5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25A08" w:rsidRDefault="00D53D95">
            <w:pPr>
              <w:spacing w:after="107" w:line="259" w:lineRule="auto"/>
              <w:ind w:left="0" w:right="29" w:firstLine="0"/>
              <w:jc w:val="right"/>
            </w:pPr>
            <w:r>
              <w:t>plynu, uskladnění plynu, distribuci plynu a ostatní souvisejí</w:t>
            </w:r>
          </w:p>
          <w:p w:rsidR="00F25A08" w:rsidRDefault="00D53D95">
            <w:pPr>
              <w:spacing w:after="0" w:line="259" w:lineRule="auto"/>
              <w:ind w:left="202" w:right="36" w:hanging="202"/>
              <w:jc w:val="both"/>
            </w:pPr>
            <w:r>
              <w:t xml:space="preserve">5. Dodavatel je povinen ve smyslu </w:t>
            </w:r>
            <w:proofErr w:type="spellStart"/>
            <w:r>
              <w:t>ptísluśného</w:t>
            </w:r>
            <w:proofErr w:type="spellEnd"/>
            <w:r>
              <w:t xml:space="preserve"> platného práv odebrat plyn z plynárenské soustavy a nést plnou </w:t>
            </w:r>
            <w:proofErr w:type="spellStart"/>
            <w:r>
              <w:t>zodpov</w:t>
            </w:r>
            <w:proofErr w:type="spellEnd"/>
            <w:r>
              <w:t xml:space="preserve"> k odběrnému místu odběratele. Z důvodu př</w:t>
            </w:r>
            <w:r>
              <w:t xml:space="preserve">enesení </w:t>
            </w:r>
            <w:proofErr w:type="spellStart"/>
            <w:r>
              <w:t>odpo</w:t>
            </w:r>
            <w:proofErr w:type="spellEnd"/>
          </w:p>
        </w:tc>
        <w:tc>
          <w:tcPr>
            <w:tcW w:w="3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5A08" w:rsidRDefault="00D53D95">
            <w:pPr>
              <w:spacing w:after="181" w:line="259" w:lineRule="auto"/>
              <w:ind w:left="65" w:firstLine="0"/>
            </w:pPr>
            <w:r>
              <w:t>Í služby.</w:t>
            </w:r>
          </w:p>
          <w:p w:rsidR="00F25A08" w:rsidRDefault="00D53D95">
            <w:pPr>
              <w:spacing w:after="0" w:line="259" w:lineRule="auto"/>
              <w:ind w:left="87" w:right="425" w:hanging="22"/>
              <w:jc w:val="both"/>
            </w:pPr>
            <w:proofErr w:type="spellStart"/>
            <w:r>
              <w:t>ího</w:t>
            </w:r>
            <w:proofErr w:type="spellEnd"/>
            <w:r>
              <w:t xml:space="preserve"> předpisu </w:t>
            </w:r>
            <w:proofErr w:type="spellStart"/>
            <w:r>
              <w:t>prevzít</w:t>
            </w:r>
            <w:proofErr w:type="spellEnd"/>
            <w:r>
              <w:t xml:space="preserve"> závazek odběratele </w:t>
            </w:r>
            <w:proofErr w:type="spellStart"/>
            <w:r>
              <w:t>nost</w:t>
            </w:r>
            <w:proofErr w:type="spellEnd"/>
            <w:r>
              <w:t xml:space="preserve"> za odchylku odběratele vztahující se </w:t>
            </w:r>
            <w:proofErr w:type="spellStart"/>
            <w:r>
              <w:t>dnosti</w:t>
            </w:r>
            <w:proofErr w:type="spellEnd"/>
            <w:r>
              <w:t xml:space="preserve"> za odchylku na dodavatele není</w:t>
            </w:r>
          </w:p>
        </w:tc>
      </w:tr>
      <w:tr w:rsidR="00F25A08">
        <w:trPr>
          <w:trHeight w:val="1519"/>
        </w:trPr>
        <w:tc>
          <w:tcPr>
            <w:tcW w:w="504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25A08" w:rsidRDefault="00D53D9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 xml:space="preserve">Dodávka plynu v rámci SSDP charakteru </w:t>
            </w:r>
            <w:proofErr w:type="spellStart"/>
            <w:r>
              <w:rPr>
                <w:sz w:val="18"/>
              </w:rPr>
              <w:t>maloodbör</w:t>
            </w:r>
            <w:proofErr w:type="spellEnd"/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25A08" w:rsidRDefault="00D53D95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Strana 2 (celkem 7)</w:t>
            </w:r>
          </w:p>
        </w:tc>
      </w:tr>
    </w:tbl>
    <w:p w:rsidR="00F25A08" w:rsidRDefault="00D53D95">
      <w:pPr>
        <w:spacing w:after="225"/>
        <w:ind w:left="17" w:right="7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4279464</wp:posOffset>
            </wp:positionH>
            <wp:positionV relativeFrom="page">
              <wp:posOffset>13716</wp:posOffset>
            </wp:positionV>
            <wp:extent cx="82298" cy="969264"/>
            <wp:effectExtent l="0" t="0" r="0" b="0"/>
            <wp:wrapSquare wrapText="bothSides"/>
            <wp:docPr id="13778" name="Picture 13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8" name="Picture 137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298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Dodavatel je povinen jmenovat pro zajištění obchodního styku s odběratelem konkrétní </w:t>
      </w:r>
      <w:proofErr w:type="spellStart"/>
      <w:r>
        <w:t>kontaktnl</w:t>
      </w:r>
      <w:proofErr w:type="spellEnd"/>
      <w:r>
        <w:t xml:space="preserve"> osobu, která bude odběrateli </w:t>
      </w:r>
      <w:proofErr w:type="spellStart"/>
      <w:r>
        <w:t>operativné</w:t>
      </w:r>
      <w:proofErr w:type="spellEnd"/>
      <w:r>
        <w:t xml:space="preserve"> k dispozici pro řešení </w:t>
      </w:r>
      <w:proofErr w:type="spellStart"/>
      <w:r>
        <w:t>pnpad</w:t>
      </w:r>
      <w:proofErr w:type="spellEnd"/>
      <w:r>
        <w:t xml:space="preserve"> </w:t>
      </w:r>
      <w:proofErr w:type="spellStart"/>
      <w:r>
        <w:t>ých</w:t>
      </w:r>
      <w:proofErr w:type="spellEnd"/>
      <w:r>
        <w:t xml:space="preserve"> problémů </w:t>
      </w:r>
      <w:proofErr w:type="spellStart"/>
      <w:r>
        <w:t>pn</w:t>
      </w:r>
      <w:proofErr w:type="spellEnd"/>
      <w:r>
        <w:t xml:space="preserve"> dodávce komodity, řešeni reklamací souvisejících s </w:t>
      </w:r>
      <w:proofErr w:type="spellStart"/>
      <w:r>
        <w:t>fakturacfl</w:t>
      </w:r>
      <w:proofErr w:type="spellEnd"/>
      <w:r>
        <w:t xml:space="preserve"> včasné zpracov</w:t>
      </w:r>
      <w:r>
        <w:t xml:space="preserve">ání </w:t>
      </w:r>
      <w:proofErr w:type="spellStart"/>
      <w:r>
        <w:t>požad</w:t>
      </w:r>
      <w:proofErr w:type="spellEnd"/>
      <w:r>
        <w:t xml:space="preserve"> </w:t>
      </w:r>
      <w:proofErr w:type="spellStart"/>
      <w:r>
        <w:t>vkt</w:t>
      </w:r>
      <w:proofErr w:type="spellEnd"/>
      <w:r>
        <w:t xml:space="preserve"> na změny parametrů odběrných míst, apod.</w:t>
      </w:r>
    </w:p>
    <w:p w:rsidR="00F25A08" w:rsidRDefault="00D53D95">
      <w:pPr>
        <w:spacing w:after="205"/>
        <w:ind w:left="17" w:right="7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3191310</wp:posOffset>
            </wp:positionH>
            <wp:positionV relativeFrom="paragraph">
              <wp:posOffset>-300614</wp:posOffset>
            </wp:positionV>
            <wp:extent cx="114302" cy="1709928"/>
            <wp:effectExtent l="0" t="0" r="0" b="0"/>
            <wp:wrapSquare wrapText="bothSides"/>
            <wp:docPr id="13785" name="Picture 13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5" name="Picture 1378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4302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Odběratel </w:t>
      </w:r>
      <w:proofErr w:type="gramStart"/>
      <w:r>
        <w:t>je</w:t>
      </w:r>
      <w:proofErr w:type="gramEnd"/>
      <w:r>
        <w:t xml:space="preserve"> oprávněn požadovat po dodavateli </w:t>
      </w:r>
      <w:proofErr w:type="gramStart"/>
      <w:r>
        <w:t>zahájeni</w:t>
      </w:r>
      <w:proofErr w:type="gramEnd"/>
      <w:r>
        <w:t xml:space="preserve"> </w:t>
      </w:r>
      <w:proofErr w:type="spellStart"/>
      <w:r>
        <w:t>dodky</w:t>
      </w:r>
      <w:proofErr w:type="spellEnd"/>
      <w:r>
        <w:t xml:space="preserve"> plynu i do odběrného místa, které po uzavření burzovního obchodu (závěrkového listu) </w:t>
      </w:r>
      <w:proofErr w:type="spellStart"/>
      <w:r>
        <w:t>ztídí</w:t>
      </w:r>
      <w:proofErr w:type="spellEnd"/>
      <w:r>
        <w:t xml:space="preserve"> </w:t>
      </w:r>
      <w:proofErr w:type="spellStart"/>
      <w:r>
        <w:t>nově.takovém</w:t>
      </w:r>
      <w:proofErr w:type="spellEnd"/>
      <w:r>
        <w:t xml:space="preserve"> případě je dodavatel povinen zaháji</w:t>
      </w:r>
      <w:r>
        <w:t xml:space="preserve">t dodávku plynu za cenu a za podmínek </w:t>
      </w:r>
      <w:proofErr w:type="spellStart"/>
      <w:r>
        <w:t>uzavreného</w:t>
      </w:r>
      <w:proofErr w:type="spellEnd"/>
      <w:r>
        <w:t xml:space="preserve"> </w:t>
      </w:r>
      <w:proofErr w:type="spellStart"/>
      <w:r>
        <w:t>burzovnihobchodu</w:t>
      </w:r>
      <w:proofErr w:type="spellEnd"/>
      <w:r>
        <w:t xml:space="preserve">. Dodavatel je oprávněn </w:t>
      </w:r>
      <w:proofErr w:type="spellStart"/>
      <w:r>
        <w:t>odrnłmout</w:t>
      </w:r>
      <w:proofErr w:type="spellEnd"/>
      <w:r>
        <w:t xml:space="preserve"> zahájení dodávky pouze v </w:t>
      </w:r>
      <w:proofErr w:type="spellStart"/>
      <w:r>
        <w:t>pflpadé</w:t>
      </w:r>
      <w:proofErr w:type="spellEnd"/>
      <w:r>
        <w:t xml:space="preserve">, že roční množství </w:t>
      </w:r>
      <w:proofErr w:type="spellStart"/>
      <w:r>
        <w:t>dodávkplynu</w:t>
      </w:r>
      <w:proofErr w:type="spellEnd"/>
      <w:r>
        <w:t xml:space="preserve"> do nově </w:t>
      </w:r>
      <w:proofErr w:type="spellStart"/>
      <w:r>
        <w:t>ztízeného</w:t>
      </w:r>
      <w:proofErr w:type="spellEnd"/>
      <w:r>
        <w:t xml:space="preserve"> odběrného místa (odběrných míst) </w:t>
      </w:r>
      <w:proofErr w:type="spellStart"/>
      <w:r>
        <w:t>prekročf</w:t>
      </w:r>
      <w:proofErr w:type="spellEnd"/>
      <w:r>
        <w:t xml:space="preserve"> 10 % celkového ročního </w:t>
      </w:r>
      <w:proofErr w:type="spellStart"/>
      <w:r>
        <w:t>množstvl</w:t>
      </w:r>
      <w:proofErr w:type="spellEnd"/>
      <w:r>
        <w:t xml:space="preserve"> </w:t>
      </w:r>
      <w:proofErr w:type="spellStart"/>
      <w:r>
        <w:t>d</w:t>
      </w:r>
      <w:r>
        <w:t>dávky</w:t>
      </w:r>
      <w:proofErr w:type="spellEnd"/>
      <w:r>
        <w:t>, sjednaného pro odběratele burzovním obchodem (závěrkovým listem).</w:t>
      </w:r>
    </w:p>
    <w:p w:rsidR="00F25A08" w:rsidRDefault="00D53D95">
      <w:pPr>
        <w:spacing w:after="158" w:line="259" w:lineRule="auto"/>
        <w:ind w:left="24" w:right="3744" w:hanging="10"/>
      </w:pPr>
      <w:r>
        <w:rPr>
          <w:sz w:val="22"/>
          <w:u w:val="single" w:color="000000"/>
        </w:rPr>
        <w:t xml:space="preserve">Dodací </w:t>
      </w:r>
      <w:proofErr w:type="spellStart"/>
      <w:r>
        <w:rPr>
          <w:sz w:val="22"/>
          <w:u w:val="single" w:color="000000"/>
        </w:rPr>
        <w:t>podminky</w:t>
      </w:r>
      <w:proofErr w:type="spellEnd"/>
    </w:p>
    <w:p w:rsidR="00F25A08" w:rsidRDefault="00D53D95">
      <w:pPr>
        <w:numPr>
          <w:ilvl w:val="0"/>
          <w:numId w:val="2"/>
        </w:numPr>
        <w:spacing w:after="225"/>
        <w:ind w:right="7" w:hanging="216"/>
      </w:pPr>
      <w:r>
        <w:t xml:space="preserve">Dodavatel je povinen dodávat sjednané </w:t>
      </w:r>
      <w:proofErr w:type="spellStart"/>
      <w:r>
        <w:t>množstvf</w:t>
      </w:r>
      <w:proofErr w:type="spellEnd"/>
      <w:r>
        <w:t xml:space="preserve"> plynu </w:t>
      </w:r>
      <w:proofErr w:type="spellStart"/>
      <w:r>
        <w:t>dodběmého</w:t>
      </w:r>
      <w:proofErr w:type="spellEnd"/>
      <w:r>
        <w:t xml:space="preserve"> místa odběratele v rozsahu a za podmínek uzavřeného burzovního obchodu (závěrkového </w:t>
      </w:r>
      <w:proofErr w:type="spellStart"/>
      <w:r>
        <w:t>li</w:t>
      </w:r>
      <w:proofErr w:type="spellEnd"/>
      <w:r>
        <w:t xml:space="preserve"> tu) v kvalitě pod</w:t>
      </w:r>
      <w:r>
        <w:t xml:space="preserve">le Řádu provozovatele přepravní soustavy, ke které je odběrné místo připojeno, p </w:t>
      </w:r>
      <w:proofErr w:type="spellStart"/>
      <w:r>
        <w:t>ud</w:t>
      </w:r>
      <w:proofErr w:type="spellEnd"/>
      <w:r>
        <w:t xml:space="preserve"> tomu nebráni okolnosti vyvolané provozovatelem </w:t>
      </w:r>
      <w:proofErr w:type="spellStart"/>
      <w:r>
        <w:t>prepravni</w:t>
      </w:r>
      <w:proofErr w:type="spellEnd"/>
      <w:r>
        <w:t xml:space="preserve"> nebo distribuční soustavy nebo </w:t>
      </w:r>
      <w:proofErr w:type="spellStart"/>
      <w:r>
        <w:t>kolnosti</w:t>
      </w:r>
      <w:proofErr w:type="spellEnd"/>
      <w:r>
        <w:t xml:space="preserve"> stanovené příslušnými právními </w:t>
      </w:r>
      <w:proofErr w:type="spellStart"/>
      <w:r>
        <w:t>predpisy</w:t>
      </w:r>
      <w:proofErr w:type="spellEnd"/>
      <w:r>
        <w:t>.</w:t>
      </w:r>
    </w:p>
    <w:p w:rsidR="00F25A08" w:rsidRDefault="00D53D95">
      <w:pPr>
        <w:numPr>
          <w:ilvl w:val="0"/>
          <w:numId w:val="2"/>
        </w:numPr>
        <w:spacing w:after="236"/>
        <w:ind w:right="7" w:hanging="216"/>
      </w:pPr>
      <w:r>
        <w:t xml:space="preserve">Za sjednané </w:t>
      </w:r>
      <w:proofErr w:type="spellStart"/>
      <w:r>
        <w:t>množstvi</w:t>
      </w:r>
      <w:proofErr w:type="spellEnd"/>
      <w:r>
        <w:t xml:space="preserve"> plynu se považuje skutečné dodané odebrané </w:t>
      </w:r>
      <w:proofErr w:type="spellStart"/>
      <w:r>
        <w:t>množstvi</w:t>
      </w:r>
      <w:proofErr w:type="spellEnd"/>
      <w:r>
        <w:t xml:space="preserve"> plynu v odběrném miste odběratele v maximální hodnotě ročního množství </w:t>
      </w:r>
      <w:proofErr w:type="gramStart"/>
      <w:r>
        <w:t>630 M . Odběratel</w:t>
      </w:r>
      <w:proofErr w:type="gramEnd"/>
      <w:r>
        <w:t xml:space="preserve"> je povinen </w:t>
      </w:r>
      <w:proofErr w:type="spellStart"/>
      <w:r>
        <w:t>odebfrat</w:t>
      </w:r>
      <w:proofErr w:type="spellEnd"/>
      <w:r>
        <w:t xml:space="preserve"> plyn do uvedené maximální hodnoty ročního množství. Celkové m </w:t>
      </w:r>
      <w:proofErr w:type="spellStart"/>
      <w:r>
        <w:t>žství</w:t>
      </w:r>
      <w:proofErr w:type="spellEnd"/>
      <w:r>
        <w:t xml:space="preserve"> dodávk</w:t>
      </w:r>
      <w:r>
        <w:t>y plynu uvedené na závěrkovém listu představuje předpokládané množství dodávky plynu.</w:t>
      </w:r>
    </w:p>
    <w:p w:rsidR="00F25A08" w:rsidRDefault="00D53D95">
      <w:pPr>
        <w:numPr>
          <w:ilvl w:val="0"/>
          <w:numId w:val="2"/>
        </w:numPr>
        <w:spacing w:after="171" w:line="265" w:lineRule="auto"/>
        <w:ind w:right="7" w:hanging="216"/>
      </w:pPr>
      <w:r>
        <w:rPr>
          <w:sz w:val="22"/>
        </w:rPr>
        <w:t xml:space="preserve">Dodávka plynu je splněna přechodem plynu z příslušné dis </w:t>
      </w:r>
      <w:proofErr w:type="spellStart"/>
      <w:r>
        <w:rPr>
          <w:sz w:val="22"/>
        </w:rPr>
        <w:t>ribuční</w:t>
      </w:r>
      <w:proofErr w:type="spellEnd"/>
      <w:r>
        <w:rPr>
          <w:sz w:val="22"/>
        </w:rPr>
        <w:t xml:space="preserve"> soustavy pres </w:t>
      </w:r>
      <w:proofErr w:type="spellStart"/>
      <w:r>
        <w:rPr>
          <w:sz w:val="22"/>
        </w:rPr>
        <w:t>měrłcí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zafizení</w:t>
      </w:r>
      <w:proofErr w:type="spellEnd"/>
      <w:r>
        <w:rPr>
          <w:sz w:val="22"/>
        </w:rPr>
        <w:t xml:space="preserve"> do odběrného místa odběratele.</w:t>
      </w:r>
    </w:p>
    <w:p w:rsidR="00F25A08" w:rsidRDefault="00D53D95">
      <w:pPr>
        <w:numPr>
          <w:ilvl w:val="0"/>
          <w:numId w:val="2"/>
        </w:numPr>
        <w:ind w:right="7" w:hanging="216"/>
      </w:pPr>
      <w:r>
        <w:t>Dodavatel je povinen zajistit na vlastní jméno a na vlastní 'čet pro odběrné místo odběratele přepravu</w:t>
      </w:r>
    </w:p>
    <w:tbl>
      <w:tblPr>
        <w:tblStyle w:val="TableGrid"/>
        <w:tblpPr w:vertAnchor="page" w:horzAnchor="page" w:tblpX="1555" w:tblpY="22"/>
        <w:tblOverlap w:val="never"/>
        <w:tblW w:w="8950" w:type="dxa"/>
        <w:tblInd w:w="0" w:type="dxa"/>
        <w:tblCellMar>
          <w:top w:w="0" w:type="dxa"/>
          <w:left w:w="0" w:type="dxa"/>
          <w:bottom w:w="287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3801"/>
      </w:tblGrid>
      <w:tr w:rsidR="00F25A08">
        <w:trPr>
          <w:trHeight w:val="15257"/>
        </w:trPr>
        <w:tc>
          <w:tcPr>
            <w:tcW w:w="514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25A08" w:rsidRDefault="00D53D95">
            <w:pPr>
              <w:spacing w:after="187" w:line="259" w:lineRule="auto"/>
              <w:ind w:left="202" w:firstLine="0"/>
            </w:pPr>
            <w:r>
              <w:rPr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595655" cy="301748"/>
                      <wp:effectExtent l="0" t="0" r="0" b="0"/>
                      <wp:docPr id="61665" name="Group 61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5655" cy="301748"/>
                                <a:chOff x="0" y="0"/>
                                <a:chExt cx="1595655" cy="3017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037" name="Picture 62037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9055" cy="3017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528" name="Rectangle 14528"/>
                              <wps:cNvSpPr/>
                              <wps:spPr>
                                <a:xfrm>
                                  <a:off x="1307614" y="182878"/>
                                  <a:ext cx="383095" cy="729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A08" w:rsidRDefault="00D53D9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KLADNO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1665" style="width:125.642pt;height:23.7597pt;mso-position-horizontal-relative:char;mso-position-vertical-relative:line" coordsize="15956,3017">
                      <v:shape id="Picture 62037" style="position:absolute;width:13990;height:3017;left:0;top:0;" filled="f">
                        <v:imagedata r:id="rId20"/>
                      </v:shape>
                      <v:rect id="Rectangle 14528" style="position:absolute;width:3830;height:729;left:13076;top:182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KLADNO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F25A08" w:rsidRDefault="00D53D95">
            <w:pPr>
              <w:spacing w:after="245" w:line="216" w:lineRule="auto"/>
              <w:ind w:left="230" w:right="-6" w:firstLine="0"/>
              <w:jc w:val="both"/>
            </w:pPr>
            <w:r>
              <w:t xml:space="preserve">odběratel oprávněn mít pro dodávku plynu do odběrného </w:t>
            </w:r>
            <w:proofErr w:type="gramStart"/>
            <w:r>
              <w:t>mí</w:t>
            </w:r>
            <w:proofErr w:type="gramEnd"/>
            <w:r>
              <w:t xml:space="preserve"> listu) jiného nebo více jiných dodavatelů. Odběratel se </w:t>
            </w:r>
            <w:proofErr w:type="spellStart"/>
            <w:r>
              <w:t>zav</w:t>
            </w:r>
            <w:proofErr w:type="spellEnd"/>
            <w:r>
              <w:t xml:space="preserve"> dodavatelem, pokud k tomu</w:t>
            </w:r>
            <w:r>
              <w:t xml:space="preserve"> nezplnomocní dodavatele, </w:t>
            </w:r>
            <w:proofErr w:type="spellStart"/>
            <w:r>
              <w:t>kte</w:t>
            </w:r>
            <w:proofErr w:type="spellEnd"/>
            <w:r>
              <w:t xml:space="preserve"> burzovního obchodu (závěrkového listu).</w:t>
            </w:r>
          </w:p>
          <w:p w:rsidR="00F25A08" w:rsidRDefault="00D53D95">
            <w:pPr>
              <w:numPr>
                <w:ilvl w:val="0"/>
                <w:numId w:val="3"/>
              </w:numPr>
              <w:spacing w:after="222" w:line="216" w:lineRule="auto"/>
              <w:ind w:hanging="209"/>
            </w:pPr>
            <w:r>
              <w:t xml:space="preserve">Dodávka plynu se považuje za zahájenou </w:t>
            </w:r>
            <w:proofErr w:type="spellStart"/>
            <w:r>
              <w:t>prvni</w:t>
            </w:r>
            <w:proofErr w:type="spellEnd"/>
            <w:r>
              <w:t xml:space="preserve"> plynárenský období dodávky plynu a za ukončenou poslední </w:t>
            </w:r>
            <w:proofErr w:type="spellStart"/>
            <w:r>
              <w:t>plynárens</w:t>
            </w:r>
            <w:proofErr w:type="spellEnd"/>
            <w:r>
              <w:t xml:space="preserve"> období dodávky plynu. Odběratel je povinen nahlásit dodav k prvnímu kalend</w:t>
            </w:r>
            <w:r>
              <w:t xml:space="preserve">ářnímu dni zahájení burzovním obchodem </w:t>
            </w:r>
            <w:proofErr w:type="spellStart"/>
            <w:r>
              <w:t>kalendářni</w:t>
            </w:r>
            <w:proofErr w:type="spellEnd"/>
            <w:r>
              <w:t xml:space="preserve"> den po tomto datu. V případě, že tak </w:t>
            </w:r>
            <w:proofErr w:type="spellStart"/>
            <w:r>
              <w:t>neučini</w:t>
            </w:r>
            <w:proofErr w:type="spellEnd"/>
            <w:r>
              <w:t xml:space="preserve">, </w:t>
            </w:r>
            <w:proofErr w:type="spellStart"/>
            <w:r>
              <w:t>bu</w:t>
            </w:r>
            <w:proofErr w:type="spellEnd"/>
            <w:r>
              <w:t xml:space="preserve"> provozovatelem distribuční soustavy v souladu s Řádem </w:t>
            </w:r>
            <w:proofErr w:type="spellStart"/>
            <w:r>
              <w:t>pr</w:t>
            </w:r>
            <w:proofErr w:type="spellEnd"/>
            <w:r>
              <w:t xml:space="preserve"> se tímto vzdává nároku na reklamaci takového stavu </w:t>
            </w:r>
            <w:proofErr w:type="spellStart"/>
            <w:r>
              <w:t>métící</w:t>
            </w:r>
            <w:proofErr w:type="spellEnd"/>
            <w:r>
              <w:t xml:space="preserve"> </w:t>
            </w:r>
            <w:proofErr w:type="gramStart"/>
            <w:r>
              <w:t>zařízeni</w:t>
            </w:r>
            <w:proofErr w:type="gramEnd"/>
            <w:r>
              <w:t xml:space="preserve"> plné respektuje.</w:t>
            </w:r>
          </w:p>
          <w:p w:rsidR="00F25A08" w:rsidRDefault="00D53D95">
            <w:pPr>
              <w:numPr>
                <w:ilvl w:val="0"/>
                <w:numId w:val="3"/>
              </w:numPr>
              <w:spacing w:after="218" w:line="216" w:lineRule="auto"/>
              <w:ind w:hanging="209"/>
            </w:pPr>
            <w:r>
              <w:t>Sjednaná dodávka</w:t>
            </w:r>
            <w:r>
              <w:t xml:space="preserve"> plynu může být omezena, pokud bude p stav nouze podle příslušných platných </w:t>
            </w:r>
            <w:proofErr w:type="spellStart"/>
            <w:r>
              <w:t>právnich</w:t>
            </w:r>
            <w:proofErr w:type="spellEnd"/>
            <w:r>
              <w:t xml:space="preserve"> </w:t>
            </w:r>
            <w:proofErr w:type="spellStart"/>
            <w:r>
              <w:t>predpisö</w:t>
            </w:r>
            <w:proofErr w:type="spellEnd"/>
            <w:r>
              <w:t xml:space="preserve">. O </w:t>
            </w:r>
            <w:proofErr w:type="spellStart"/>
            <w:r>
              <w:t>o</w:t>
            </w:r>
            <w:proofErr w:type="spellEnd"/>
            <w:r>
              <w:t xml:space="preserve"> </w:t>
            </w:r>
            <w:proofErr w:type="gramStart"/>
            <w:r>
              <w:t>vyhlášen</w:t>
            </w:r>
            <w:proofErr w:type="gramEnd"/>
            <w:r>
              <w:t xml:space="preserve">' omezujících regulačních </w:t>
            </w:r>
            <w:proofErr w:type="spellStart"/>
            <w:r>
              <w:t>opatrení</w:t>
            </w:r>
            <w:proofErr w:type="spellEnd"/>
            <w:r>
              <w:t xml:space="preserve"> v případě hro v plynárenství. Dodavatel i odběratel jsou povinni v </w:t>
            </w:r>
            <w:proofErr w:type="spellStart"/>
            <w:r>
              <w:t>pfípadé</w:t>
            </w:r>
            <w:proofErr w:type="spellEnd"/>
            <w:r>
              <w:t xml:space="preserve"> v plynárenství postupovat podle </w:t>
            </w:r>
            <w:proofErr w:type="spellStart"/>
            <w:r>
              <w:t>pfisluš</w:t>
            </w:r>
            <w:r>
              <w:t>ného</w:t>
            </w:r>
            <w:proofErr w:type="spellEnd"/>
            <w:r>
              <w:t xml:space="preserve"> platného </w:t>
            </w:r>
            <w:proofErr w:type="spellStart"/>
            <w:r>
              <w:t>právn</w:t>
            </w:r>
            <w:proofErr w:type="spellEnd"/>
            <w:r>
              <w:t xml:space="preserve"> </w:t>
            </w:r>
          </w:p>
          <w:p w:rsidR="00F25A08" w:rsidRDefault="00D53D95">
            <w:pPr>
              <w:numPr>
                <w:ilvl w:val="0"/>
                <w:numId w:val="3"/>
              </w:numPr>
              <w:spacing w:after="175" w:line="216" w:lineRule="auto"/>
              <w:ind w:hanging="209"/>
            </w:pPr>
            <w:r>
              <w:t xml:space="preserve">Dodavatelem dodané a odběratelem odebrané množství </w:t>
            </w:r>
            <w:proofErr w:type="spellStart"/>
            <w:r>
              <w:t>ply</w:t>
            </w:r>
            <w:proofErr w:type="spellEnd"/>
            <w:r>
              <w:t xml:space="preserve"> zařízením ve </w:t>
            </w:r>
            <w:proofErr w:type="spellStart"/>
            <w:r>
              <w:t>vlastnictvf</w:t>
            </w:r>
            <w:proofErr w:type="spellEnd"/>
            <w:r>
              <w:t xml:space="preserve"> </w:t>
            </w:r>
            <w:proofErr w:type="spellStart"/>
            <w:r>
              <w:t>pnslušného</w:t>
            </w:r>
            <w:proofErr w:type="spellEnd"/>
            <w:r>
              <w:t xml:space="preserve"> provozovatele </w:t>
            </w:r>
            <w:proofErr w:type="spellStart"/>
            <w:r>
              <w:t>distribu</w:t>
            </w:r>
            <w:proofErr w:type="spellEnd"/>
            <w:r>
              <w:t xml:space="preserve"> naměřených údajů. O druhu, velikosti, umístěni a skladbě provozovatel </w:t>
            </w:r>
            <w:proofErr w:type="spellStart"/>
            <w:r>
              <w:t>distribučnl</w:t>
            </w:r>
            <w:proofErr w:type="spellEnd"/>
            <w:r>
              <w:t xml:space="preserve"> soustavy. Odběratel je povinen </w:t>
            </w:r>
            <w:proofErr w:type="gramStart"/>
            <w:r>
              <w:t>ode prov</w:t>
            </w:r>
            <w:r>
              <w:t>ozovatel</w:t>
            </w:r>
            <w:proofErr w:type="gramEnd"/>
            <w:r>
              <w:t xml:space="preserve"> distribuční soustavy. Odběratel je povinen </w:t>
            </w:r>
            <w:proofErr w:type="spellStart"/>
            <w:r>
              <w:t>ud</w:t>
            </w:r>
            <w:proofErr w:type="spellEnd"/>
            <w:r>
              <w:t xml:space="preserve"> </w:t>
            </w:r>
            <w:proofErr w:type="spellStart"/>
            <w:r>
              <w:t>odpovfdá</w:t>
            </w:r>
            <w:proofErr w:type="spellEnd"/>
            <w:r>
              <w:t xml:space="preserve"> příslušným technickým normám a </w:t>
            </w:r>
            <w:proofErr w:type="spellStart"/>
            <w:r>
              <w:t>plaůým</w:t>
            </w:r>
            <w:proofErr w:type="spellEnd"/>
            <w:r>
              <w:t xml:space="preserve"> právní a spolehlivý provoz.</w:t>
            </w:r>
          </w:p>
          <w:p w:rsidR="00F25A08" w:rsidRDefault="00D53D95">
            <w:pPr>
              <w:numPr>
                <w:ilvl w:val="0"/>
                <w:numId w:val="3"/>
              </w:numPr>
              <w:spacing w:after="165" w:line="216" w:lineRule="auto"/>
              <w:ind w:hanging="209"/>
            </w:pPr>
            <w:proofErr w:type="spellStart"/>
            <w:r>
              <w:t>Měrení</w:t>
            </w:r>
            <w:proofErr w:type="spellEnd"/>
            <w:r>
              <w:t xml:space="preserve"> dodávek plynu včetně vyhodnocování, </w:t>
            </w:r>
            <w:proofErr w:type="spellStart"/>
            <w:r>
              <w:t>predávání</w:t>
            </w:r>
            <w:proofErr w:type="spellEnd"/>
            <w:r>
              <w:t xml:space="preserve"> </w:t>
            </w:r>
            <w:proofErr w:type="spellStart"/>
            <w:r>
              <w:t>vý</w:t>
            </w:r>
            <w:proofErr w:type="spellEnd"/>
            <w:r>
              <w:t xml:space="preserve"> pro vyúčtování dodávky plynu je zajišťováno příslušným pro objem plynu bude v souladu s platnými právními </w:t>
            </w:r>
            <w:proofErr w:type="spellStart"/>
            <w:r>
              <w:t>predpisy</w:t>
            </w:r>
            <w:proofErr w:type="spellEnd"/>
            <w:r>
              <w:t xml:space="preserve"> p vyjádřenou v MW', resp. </w:t>
            </w:r>
            <w:proofErr w:type="spellStart"/>
            <w:r>
              <w:t>kmł</w:t>
            </w:r>
            <w:proofErr w:type="spellEnd"/>
            <w:r>
              <w:t>. Rozdělení odběru plynu do j v závislosti na termínu od</w:t>
            </w:r>
            <w:r>
              <w:t xml:space="preserve">ečtu odběru plynu, který provádí p v souladu s platným Řádem provozovatele distribuční </w:t>
            </w:r>
            <w:proofErr w:type="spellStart"/>
            <w:r>
              <w:t>sous</w:t>
            </w:r>
            <w:proofErr w:type="spellEnd"/>
            <w:r>
              <w:t xml:space="preserve"> </w:t>
            </w:r>
          </w:p>
          <w:p w:rsidR="00F25A08" w:rsidRDefault="00D53D95">
            <w:pPr>
              <w:numPr>
                <w:ilvl w:val="0"/>
                <w:numId w:val="3"/>
              </w:numPr>
              <w:spacing w:after="188" w:line="216" w:lineRule="auto"/>
              <w:ind w:hanging="209"/>
            </w:pPr>
            <w:r>
              <w:t xml:space="preserve">Odběratel se zavazuje umožnit přístup k </w:t>
            </w:r>
            <w:proofErr w:type="spellStart"/>
            <w:r>
              <w:t>méfícímu</w:t>
            </w:r>
            <w:proofErr w:type="spellEnd"/>
            <w:r>
              <w:t xml:space="preserve"> </w:t>
            </w:r>
            <w:proofErr w:type="spellStart"/>
            <w:r>
              <w:t>zaflzen</w:t>
            </w:r>
            <w:proofErr w:type="spellEnd"/>
            <w:r>
              <w:t xml:space="preserve"> správnosti </w:t>
            </w:r>
            <w:proofErr w:type="spellStart"/>
            <w:r>
              <w:t>myených</w:t>
            </w:r>
            <w:proofErr w:type="spellEnd"/>
            <w:r>
              <w:t xml:space="preserve"> údajů, provedení odečtů nebo kontrol </w:t>
            </w:r>
            <w:proofErr w:type="spellStart"/>
            <w:r>
              <w:t>měhdla</w:t>
            </w:r>
            <w:proofErr w:type="spellEnd"/>
            <w:r>
              <w:t>, a to rovněž při ukončení odběru nebo přeru</w:t>
            </w:r>
            <w:r>
              <w:t xml:space="preserve">šeni do jakýchkoliv zásahů do </w:t>
            </w:r>
            <w:proofErr w:type="spellStart"/>
            <w:r>
              <w:t>měödla</w:t>
            </w:r>
            <w:proofErr w:type="spellEnd"/>
            <w:r>
              <w:t xml:space="preserve"> a jeho připojeni včetně </w:t>
            </w:r>
            <w:proofErr w:type="spellStart"/>
            <w:r>
              <w:t>plom</w:t>
            </w:r>
            <w:proofErr w:type="spellEnd"/>
            <w:r>
              <w:t xml:space="preserve"> k jeho poškozeni, odcizeni nebo porušeni plomb. Odběratel oznámit dodavateli poškození měřícího zařízení nebo jeho na řádnou funkci </w:t>
            </w:r>
            <w:proofErr w:type="spellStart"/>
            <w:r>
              <w:t>měřfcfho</w:t>
            </w:r>
            <w:proofErr w:type="spellEnd"/>
            <w:r>
              <w:t xml:space="preserve"> zařízení.</w:t>
            </w:r>
          </w:p>
          <w:p w:rsidR="00F25A08" w:rsidRDefault="00D53D95">
            <w:pPr>
              <w:spacing w:after="174" w:line="259" w:lineRule="auto"/>
              <w:ind w:left="14" w:firstLine="0"/>
            </w:pPr>
            <w:r>
              <w:rPr>
                <w:sz w:val="22"/>
                <w:u w:val="single" w:color="000000"/>
              </w:rPr>
              <w:t>Platební podmínky</w:t>
            </w:r>
          </w:p>
          <w:p w:rsidR="00F25A08" w:rsidRDefault="00D53D95">
            <w:pPr>
              <w:spacing w:after="0" w:line="259" w:lineRule="auto"/>
              <w:ind w:left="22" w:firstLine="0"/>
              <w:jc w:val="both"/>
            </w:pPr>
            <w:r>
              <w:t>1. Odběratel je povin</w:t>
            </w:r>
            <w:r>
              <w:t xml:space="preserve">en zaplatit dodavateli za dodávku plynu c </w:t>
            </w:r>
          </w:p>
          <w:p w:rsidR="00F25A08" w:rsidRDefault="00D53D95">
            <w:pPr>
              <w:numPr>
                <w:ilvl w:val="0"/>
                <w:numId w:val="4"/>
              </w:numPr>
              <w:spacing w:after="0" w:line="259" w:lineRule="auto"/>
              <w:ind w:hanging="216"/>
            </w:pPr>
            <w:r>
              <w:t xml:space="preserve">cenou za dodávku komodity </w:t>
            </w:r>
            <w:proofErr w:type="gramStart"/>
            <w:r>
              <w:t>plyn , která</w:t>
            </w:r>
            <w:proofErr w:type="gramEnd"/>
            <w:r>
              <w:t xml:space="preserve"> je stanovena </w:t>
            </w:r>
            <w:proofErr w:type="spellStart"/>
            <w:r>
              <w:t>bu</w:t>
            </w:r>
            <w:proofErr w:type="spellEnd"/>
            <w:r>
              <w:t xml:space="preserve"> </w:t>
            </w:r>
          </w:p>
          <w:p w:rsidR="00F25A08" w:rsidRDefault="00D53D95">
            <w:pPr>
              <w:numPr>
                <w:ilvl w:val="0"/>
                <w:numId w:val="4"/>
              </w:numPr>
              <w:spacing w:after="0" w:line="259" w:lineRule="auto"/>
              <w:ind w:hanging="216"/>
            </w:pPr>
            <w:r>
              <w:rPr>
                <w:sz w:val="22"/>
              </w:rPr>
              <w:t xml:space="preserve">pevnou </w:t>
            </w:r>
            <w:proofErr w:type="spellStart"/>
            <w:r>
              <w:rPr>
                <w:sz w:val="22"/>
              </w:rPr>
              <w:t>kapacitnf</w:t>
            </w:r>
            <w:proofErr w:type="spellEnd"/>
            <w:r>
              <w:rPr>
                <w:sz w:val="22"/>
              </w:rPr>
              <w:t xml:space="preserve"> složkou ceny</w:t>
            </w:r>
          </w:p>
          <w:p w:rsidR="00F25A08" w:rsidRDefault="00D53D95">
            <w:pPr>
              <w:numPr>
                <w:ilvl w:val="0"/>
                <w:numId w:val="4"/>
              </w:numPr>
              <w:spacing w:after="153" w:line="216" w:lineRule="auto"/>
              <w:ind w:hanging="216"/>
            </w:pPr>
            <w:r>
              <w:t xml:space="preserve">cenou za přepravu plynu, uskladnění plynu, distribuci </w:t>
            </w:r>
            <w:proofErr w:type="spellStart"/>
            <w:r>
              <w:t>ply</w:t>
            </w:r>
            <w:proofErr w:type="spellEnd"/>
            <w:r>
              <w:t xml:space="preserve"> se všeobecné závaznými právními předpisy, zejména </w:t>
            </w:r>
            <w:proofErr w:type="spellStart"/>
            <w:r>
              <w:t>ce</w:t>
            </w:r>
            <w:proofErr w:type="spellEnd"/>
            <w:r>
              <w:t xml:space="preserve"> a </w:t>
            </w:r>
            <w:proofErr w:type="spellStart"/>
            <w:r>
              <w:t>regulačnfch</w:t>
            </w:r>
            <w:proofErr w:type="spellEnd"/>
            <w:r>
              <w:t xml:space="preserve"> or</w:t>
            </w:r>
            <w:r>
              <w:t>gánů.</w:t>
            </w:r>
          </w:p>
          <w:p w:rsidR="00F25A08" w:rsidRDefault="00D53D95">
            <w:pPr>
              <w:numPr>
                <w:ilvl w:val="0"/>
                <w:numId w:val="5"/>
              </w:numPr>
              <w:spacing w:after="217" w:line="216" w:lineRule="auto"/>
              <w:ind w:right="36" w:hanging="209"/>
            </w:pPr>
            <w:r>
              <w:t xml:space="preserve">Dodávky plynu se v průběhu </w:t>
            </w:r>
            <w:proofErr w:type="spellStart"/>
            <w:r>
              <w:t>zúčtovacfho</w:t>
            </w:r>
            <w:proofErr w:type="spellEnd"/>
            <w:r>
              <w:t xml:space="preserve"> období </w:t>
            </w:r>
            <w:proofErr w:type="spellStart"/>
            <w:r>
              <w:t>vyúčtováv</w:t>
            </w:r>
            <w:proofErr w:type="spellEnd"/>
            <w:r>
              <w:t xml:space="preserve"> daňových dokladů podle příslušných </w:t>
            </w:r>
            <w:proofErr w:type="spellStart"/>
            <w:r>
              <w:t>právnfch</w:t>
            </w:r>
            <w:proofErr w:type="spellEnd"/>
            <w:r>
              <w:t xml:space="preserve"> předpisů.</w:t>
            </w:r>
          </w:p>
          <w:p w:rsidR="00F25A08" w:rsidRDefault="00D53D95">
            <w:pPr>
              <w:numPr>
                <w:ilvl w:val="0"/>
                <w:numId w:val="5"/>
              </w:numPr>
              <w:spacing w:after="0" w:line="259" w:lineRule="auto"/>
              <w:ind w:right="36" w:hanging="209"/>
            </w:pPr>
            <w:r>
              <w:t xml:space="preserve">K účtované ceně dodávky plynu se </w:t>
            </w:r>
            <w:proofErr w:type="spellStart"/>
            <w:r>
              <w:t>phpočítává</w:t>
            </w:r>
            <w:proofErr w:type="spellEnd"/>
            <w:r>
              <w:t xml:space="preserve"> daň z plynu, nepřímé dané stanovené v souladu s příslušnými právními dodavateli doklady, na základě kterých uplatňuje </w:t>
            </w:r>
            <w:proofErr w:type="spellStart"/>
            <w:r>
              <w:t>osvoboze</w:t>
            </w:r>
            <w:proofErr w:type="spellEnd"/>
            <w:r>
              <w:t xml:space="preserve"> povinen v případě změny, zániku či zrušení </w:t>
            </w:r>
            <w:proofErr w:type="spellStart"/>
            <w:r>
              <w:t>prísluśného</w:t>
            </w:r>
            <w:proofErr w:type="spellEnd"/>
            <w:r>
              <w:t xml:space="preserve"> do dle </w:t>
            </w:r>
            <w:proofErr w:type="spellStart"/>
            <w:r>
              <w:t>predchozl</w:t>
            </w:r>
            <w:proofErr w:type="spellEnd"/>
            <w:r>
              <w:t xml:space="preserve"> věty, tuto sk</w:t>
            </w:r>
            <w:r>
              <w:t xml:space="preserve">utečnost dodavateli oznámit, a to do druhého </w:t>
            </w:r>
            <w:proofErr w:type="spellStart"/>
            <w:r>
              <w:t>pracovnlho</w:t>
            </w:r>
            <w:proofErr w:type="spellEnd"/>
            <w:r>
              <w:t xml:space="preserve"> dne ode dne změny, zániku </w:t>
            </w:r>
            <w:proofErr w:type="spellStart"/>
            <w:r>
              <w:t>neboz</w:t>
            </w:r>
            <w:proofErr w:type="spellEnd"/>
            <w:r>
              <w:t xml:space="preserve"> </w:t>
            </w:r>
          </w:p>
        </w:tc>
        <w:tc>
          <w:tcPr>
            <w:tcW w:w="3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25A08" w:rsidRDefault="00D53D95">
            <w:pPr>
              <w:spacing w:after="444" w:line="216" w:lineRule="auto"/>
              <w:ind w:left="71" w:right="353" w:firstLine="36"/>
            </w:pPr>
            <w:r>
              <w:t xml:space="preserve">ta dle burzovního obchodu (závěrkového </w:t>
            </w:r>
            <w:proofErr w:type="spellStart"/>
            <w:r>
              <w:t>uje</w:t>
            </w:r>
            <w:proofErr w:type="spellEnd"/>
            <w:r>
              <w:t xml:space="preserve"> ukončit smlouvu s </w:t>
            </w:r>
            <w:proofErr w:type="spellStart"/>
            <w:r>
              <w:t>predcházejícím</w:t>
            </w:r>
            <w:proofErr w:type="spellEnd"/>
            <w:r>
              <w:t xml:space="preserve"> mu bude dodávat plyn na základě</w:t>
            </w:r>
          </w:p>
          <w:p w:rsidR="00F25A08" w:rsidRDefault="00D53D95">
            <w:pPr>
              <w:spacing w:after="0" w:line="259" w:lineRule="auto"/>
              <w:ind w:left="64" w:firstLine="0"/>
            </w:pPr>
            <w:r>
              <w:t>den burzovním obchodem sjednaného</w:t>
            </w:r>
          </w:p>
          <w:p w:rsidR="00F25A08" w:rsidRDefault="00D53D95">
            <w:pPr>
              <w:spacing w:after="398" w:line="216" w:lineRule="auto"/>
              <w:ind w:left="50" w:right="14" w:hanging="65"/>
              <w:jc w:val="both"/>
            </w:pPr>
            <w:r>
              <w:t xml:space="preserve">' den burzovním obchodem </w:t>
            </w:r>
            <w:r>
              <w:t xml:space="preserve">sjednaného </w:t>
            </w:r>
            <w:proofErr w:type="spellStart"/>
            <w:r>
              <w:t>teli</w:t>
            </w:r>
            <w:proofErr w:type="spellEnd"/>
            <w:r>
              <w:t xml:space="preserve"> stav měřícího </w:t>
            </w:r>
            <w:proofErr w:type="spellStart"/>
            <w:r>
              <w:t>zatfzeni</w:t>
            </w:r>
            <w:proofErr w:type="spellEnd"/>
            <w:r>
              <w:t xml:space="preserve"> v odběrném místě jednané dodávky plynu, a to nejpozději jeden e </w:t>
            </w:r>
            <w:proofErr w:type="spellStart"/>
            <w:r>
              <w:t>počátečnf</w:t>
            </w:r>
            <w:proofErr w:type="spellEnd"/>
            <w:r>
              <w:t xml:space="preserve"> stav měřícího zařízeni stanoven </w:t>
            </w:r>
            <w:proofErr w:type="spellStart"/>
            <w:r>
              <w:t>ozovatele</w:t>
            </w:r>
            <w:proofErr w:type="spellEnd"/>
            <w:r>
              <w:t xml:space="preserve"> distribuční soustavy. Odběratel o zařízení a takto stanovený stav </w:t>
            </w:r>
            <w:proofErr w:type="spellStart"/>
            <w:r>
              <w:t>mëffcího</w:t>
            </w:r>
            <w:proofErr w:type="spellEnd"/>
          </w:p>
          <w:p w:rsidR="00F25A08" w:rsidRDefault="00D53D95">
            <w:pPr>
              <w:spacing w:after="215" w:line="216" w:lineRule="auto"/>
              <w:ind w:left="35" w:right="259" w:firstLine="86"/>
              <w:jc w:val="both"/>
            </w:pPr>
            <w:proofErr w:type="spellStart"/>
            <w:r>
              <w:t>vozovatelem</w:t>
            </w:r>
            <w:proofErr w:type="spellEnd"/>
            <w:r>
              <w:t xml:space="preserve"> přepravní sous</w:t>
            </w:r>
            <w:r>
              <w:t xml:space="preserve">tavy vyhlášen </w:t>
            </w:r>
            <w:proofErr w:type="spellStart"/>
            <w:r>
              <w:t>běratel</w:t>
            </w:r>
            <w:proofErr w:type="spellEnd"/>
            <w:r>
              <w:t xml:space="preserve"> je povinen sledovat informace '</w:t>
            </w:r>
            <w:proofErr w:type="spellStart"/>
            <w:r>
              <w:t>Cího</w:t>
            </w:r>
            <w:proofErr w:type="spellEnd"/>
            <w:r>
              <w:t xml:space="preserve"> nebo stávajícího stavu nouze </w:t>
            </w:r>
            <w:proofErr w:type="spellStart"/>
            <w:r>
              <w:t>rozfclho</w:t>
            </w:r>
            <w:proofErr w:type="spellEnd"/>
            <w:r>
              <w:t xml:space="preserve"> nebo stávajícího stavu nouze ho předpisu.</w:t>
            </w:r>
          </w:p>
          <w:p w:rsidR="00F25A08" w:rsidRDefault="00D53D95">
            <w:pPr>
              <w:spacing w:after="376" w:line="216" w:lineRule="auto"/>
              <w:ind w:left="21" w:right="223" w:firstLine="79"/>
              <w:jc w:val="both"/>
            </w:pPr>
            <w:proofErr w:type="gramStart"/>
            <w:r>
              <w:t>u bude</w:t>
            </w:r>
            <w:proofErr w:type="gramEnd"/>
            <w:r>
              <w:t xml:space="preserve"> v odběrném </w:t>
            </w:r>
            <w:proofErr w:type="spellStart"/>
            <w:r>
              <w:t>misté</w:t>
            </w:r>
            <w:proofErr w:type="spellEnd"/>
            <w:r>
              <w:t xml:space="preserve"> měřeno měřícím soustavy, který zodpovídá za správnost </w:t>
            </w:r>
            <w:proofErr w:type="spellStart"/>
            <w:r>
              <w:t>fícího</w:t>
            </w:r>
            <w:proofErr w:type="spellEnd"/>
            <w:r>
              <w:t xml:space="preserve"> zařízení rozhoduje příslušný </w:t>
            </w:r>
            <w:proofErr w:type="spellStart"/>
            <w:r>
              <w:t>frat</w:t>
            </w:r>
            <w:proofErr w:type="spellEnd"/>
            <w:r>
              <w:t xml:space="preserve"> plyn pouze pres </w:t>
            </w:r>
            <w:proofErr w:type="spellStart"/>
            <w:r>
              <w:t>méfidlo</w:t>
            </w:r>
            <w:proofErr w:type="spellEnd"/>
            <w:r>
              <w:t xml:space="preserve">, které </w:t>
            </w:r>
            <w:proofErr w:type="spellStart"/>
            <w:r>
              <w:t>phpojil</w:t>
            </w:r>
            <w:proofErr w:type="spellEnd"/>
            <w:r>
              <w:t xml:space="preserve"> </w:t>
            </w:r>
            <w:proofErr w:type="spellStart"/>
            <w:r>
              <w:t>ovat</w:t>
            </w:r>
            <w:proofErr w:type="spellEnd"/>
            <w:r>
              <w:t xml:space="preserve"> odběrné zařízeni ve stavu, který předpisům a který umožňuje jeho řádný</w:t>
            </w:r>
          </w:p>
          <w:p w:rsidR="00F25A08" w:rsidRDefault="00D53D95">
            <w:pPr>
              <w:spacing w:after="237" w:line="216" w:lineRule="auto"/>
              <w:ind w:left="35" w:right="65" w:firstLine="22"/>
            </w:pPr>
            <w:r>
              <w:t xml:space="preserve">ledků měření a dalších nezbytných informací </w:t>
            </w:r>
            <w:proofErr w:type="spellStart"/>
            <w:r>
              <w:t>ozovatelem</w:t>
            </w:r>
            <w:proofErr w:type="spellEnd"/>
            <w:r>
              <w:t xml:space="preserve"> </w:t>
            </w:r>
            <w:proofErr w:type="spellStart"/>
            <w:r>
              <w:t>distibučni</w:t>
            </w:r>
            <w:proofErr w:type="spellEnd"/>
            <w:r>
              <w:t xml:space="preserve"> soustavy. </w:t>
            </w:r>
            <w:proofErr w:type="spellStart"/>
            <w:r>
              <w:t>Namétený</w:t>
            </w:r>
            <w:proofErr w:type="spellEnd"/>
            <w:r>
              <w:t xml:space="preserve"> počítáván na vztažené podmínky a energii </w:t>
            </w:r>
            <w:proofErr w:type="spellStart"/>
            <w:r>
              <w:t>dnotlivých</w:t>
            </w:r>
            <w:proofErr w:type="spellEnd"/>
            <w:r>
              <w:t xml:space="preserve"> kalendářních měsíců je stanoveno 'slušný provozovatel distribuční soustavy vy.</w:t>
            </w:r>
          </w:p>
          <w:p w:rsidR="00F25A08" w:rsidRDefault="00D53D95">
            <w:pPr>
              <w:spacing w:after="887" w:line="216" w:lineRule="auto"/>
              <w:ind w:left="6" w:right="137" w:firstLine="65"/>
            </w:pPr>
            <w:r>
              <w:t>na odběrném místě pro potřebu kontroly o</w:t>
            </w:r>
            <w:r>
              <w:t xml:space="preserve">pravy, údržby, výměny nebo odebrání </w:t>
            </w:r>
            <w:proofErr w:type="spellStart"/>
            <w:r>
              <w:t>ávky</w:t>
            </w:r>
            <w:proofErr w:type="spellEnd"/>
            <w:r>
              <w:t xml:space="preserve"> plynu. Odběratel je povinen zdržet </w:t>
            </w:r>
            <w:proofErr w:type="gramStart"/>
            <w:r>
              <w:t>se , a zabezpečit</w:t>
            </w:r>
            <w:proofErr w:type="gramEnd"/>
            <w:r>
              <w:t xml:space="preserve"> měřidlo tak, aby nemohlo dojít je dále povinen bez zbytečného odkladu </w:t>
            </w:r>
            <w:proofErr w:type="spellStart"/>
            <w:r>
              <w:t>lomby</w:t>
            </w:r>
            <w:proofErr w:type="spellEnd"/>
            <w:r>
              <w:t>, případně jinou událost, která má vliv</w:t>
            </w:r>
          </w:p>
          <w:p w:rsidR="00F25A08" w:rsidRDefault="00D53D95">
            <w:pPr>
              <w:spacing w:after="0" w:line="259" w:lineRule="auto"/>
              <w:ind w:left="64" w:firstLine="0"/>
            </w:pPr>
            <w:r>
              <w:t>nu, která je tvořena:</w:t>
            </w:r>
          </w:p>
          <w:p w:rsidR="00F25A08" w:rsidRDefault="00D53D95">
            <w:pPr>
              <w:spacing w:after="172" w:line="259" w:lineRule="auto"/>
              <w:ind w:left="64" w:firstLine="0"/>
            </w:pPr>
            <w:proofErr w:type="spellStart"/>
            <w:r>
              <w:t>ovnim</w:t>
            </w:r>
            <w:proofErr w:type="spellEnd"/>
            <w:r>
              <w:t xml:space="preserve"> obchodem (závěrkový</w:t>
            </w:r>
            <w:r>
              <w:t>m listem),</w:t>
            </w:r>
          </w:p>
          <w:p w:rsidR="00F25A08" w:rsidRDefault="00D53D95">
            <w:pPr>
              <w:spacing w:after="436" w:line="216" w:lineRule="auto"/>
              <w:ind w:left="13" w:firstLine="22"/>
              <w:jc w:val="both"/>
            </w:pPr>
            <w:r>
              <w:rPr>
                <w:sz w:val="22"/>
              </w:rPr>
              <w:t xml:space="preserve">u a související služby stanovenou v souladu </w:t>
            </w:r>
            <w:proofErr w:type="spellStart"/>
            <w:r>
              <w:rPr>
                <w:sz w:val="22"/>
              </w:rPr>
              <w:t>ovými</w:t>
            </w:r>
            <w:proofErr w:type="spellEnd"/>
            <w:r>
              <w:rPr>
                <w:sz w:val="22"/>
              </w:rPr>
              <w:t xml:space="preserve"> rozhodnutími příslušných správních</w:t>
            </w:r>
          </w:p>
          <w:p w:rsidR="00F25A08" w:rsidRDefault="00D53D95">
            <w:pPr>
              <w:spacing w:after="398" w:line="259" w:lineRule="auto"/>
              <w:ind w:left="35" w:firstLine="0"/>
            </w:pPr>
            <w:r>
              <w:t xml:space="preserve">jí fakturami, které musí </w:t>
            </w:r>
            <w:proofErr w:type="spellStart"/>
            <w:r>
              <w:t>mit</w:t>
            </w:r>
            <w:proofErr w:type="spellEnd"/>
            <w:r>
              <w:t xml:space="preserve"> náležitosti</w:t>
            </w:r>
          </w:p>
          <w:p w:rsidR="00F25A08" w:rsidRDefault="00D53D95">
            <w:pPr>
              <w:spacing w:after="0" w:line="216" w:lineRule="auto"/>
              <w:ind w:left="-23" w:right="14" w:firstLine="14"/>
              <w:jc w:val="both"/>
            </w:pPr>
            <w:r>
              <w:t xml:space="preserve">daň z přidané hodnoty, poplatky a jiné </w:t>
            </w:r>
            <w:proofErr w:type="spellStart"/>
            <w:r>
              <w:t>redpisy</w:t>
            </w:r>
            <w:proofErr w:type="spellEnd"/>
            <w:r>
              <w:t xml:space="preserve">. Odběratel je povinen předložit í od </w:t>
            </w:r>
            <w:proofErr w:type="spellStart"/>
            <w:r>
              <w:t>prislušné</w:t>
            </w:r>
            <w:proofErr w:type="spellEnd"/>
            <w:r>
              <w:t xml:space="preserve"> daně. Zároveň je odběrate</w:t>
            </w:r>
            <w:r>
              <w:t>l ladu, na základě kterého uplatňuje osvobození bez zbytečného odkladu, nejdéle však</w:t>
            </w:r>
          </w:p>
          <w:p w:rsidR="00F25A08" w:rsidRDefault="00D53D95">
            <w:pPr>
              <w:spacing w:after="0" w:line="259" w:lineRule="auto"/>
              <w:ind w:left="64" w:firstLine="0"/>
            </w:pPr>
            <w:proofErr w:type="spellStart"/>
            <w:r>
              <w:t>Šeni</w:t>
            </w:r>
            <w:proofErr w:type="spellEnd"/>
            <w:r>
              <w:t xml:space="preserve"> tohoto dokladu, na základě kterého</w:t>
            </w:r>
          </w:p>
        </w:tc>
      </w:tr>
      <w:tr w:rsidR="00F25A08">
        <w:trPr>
          <w:trHeight w:val="1512"/>
        </w:trPr>
        <w:tc>
          <w:tcPr>
            <w:tcW w:w="514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25A08" w:rsidRDefault="00D53D95">
            <w:pPr>
              <w:spacing w:after="0" w:line="259" w:lineRule="auto"/>
              <w:ind w:left="7" w:firstLine="0"/>
            </w:pPr>
            <w:r>
              <w:rPr>
                <w:sz w:val="16"/>
              </w:rPr>
              <w:lastRenderedPageBreak/>
              <w:t>Dodávka plynu v rámci SSDP charakteru maloodběr</w:t>
            </w:r>
          </w:p>
        </w:tc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25A08" w:rsidRDefault="00D53D95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>Strana 3 (celkem 7)</w:t>
            </w:r>
          </w:p>
        </w:tc>
      </w:tr>
    </w:tbl>
    <w:p w:rsidR="00F25A08" w:rsidRDefault="00D53D95">
      <w:pPr>
        <w:spacing w:after="0" w:line="259" w:lineRule="auto"/>
        <w:ind w:left="-1577" w:right="10491" w:firstLine="0"/>
      </w:pPr>
      <w:r>
        <w:br w:type="page"/>
      </w:r>
    </w:p>
    <w:tbl>
      <w:tblPr>
        <w:tblStyle w:val="TableGrid"/>
        <w:tblpPr w:vertAnchor="page" w:horzAnchor="page" w:tblpX="1577" w:tblpY="22"/>
        <w:tblOverlap w:val="never"/>
        <w:tblW w:w="8936" w:type="dxa"/>
        <w:tblInd w:w="0" w:type="dxa"/>
        <w:tblCellMar>
          <w:top w:w="21" w:type="dxa"/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</w:tblPr>
      <w:tblGrid>
        <w:gridCol w:w="5144"/>
        <w:gridCol w:w="3792"/>
      </w:tblGrid>
      <w:tr w:rsidR="00F25A08">
        <w:trPr>
          <w:trHeight w:val="15243"/>
        </w:trPr>
        <w:tc>
          <w:tcPr>
            <w:tcW w:w="51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25A08" w:rsidRDefault="00D53D95">
            <w:pPr>
              <w:spacing w:after="0" w:line="259" w:lineRule="auto"/>
              <w:ind w:left="1433" w:firstLine="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105160</wp:posOffset>
                  </wp:positionH>
                  <wp:positionV relativeFrom="paragraph">
                    <wp:posOffset>-86868</wp:posOffset>
                  </wp:positionV>
                  <wp:extent cx="1019590" cy="301756"/>
                  <wp:effectExtent l="0" t="0" r="0" b="0"/>
                  <wp:wrapSquare wrapText="bothSides"/>
                  <wp:docPr id="23270" name="Picture 23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0" name="Picture 2327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590" cy="301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14"/>
              </w:rPr>
              <w:t>CESk</w:t>
            </w:r>
            <w:proofErr w:type="spellEnd"/>
            <w:r>
              <w:rPr>
                <w:sz w:val="14"/>
              </w:rPr>
              <w:t>'(WORAV5kA</w:t>
            </w:r>
          </w:p>
          <w:p w:rsidR="00F25A08" w:rsidRDefault="00D53D95">
            <w:pPr>
              <w:tabs>
                <w:tab w:val="center" w:pos="1994"/>
                <w:tab w:val="center" w:pos="2657"/>
              </w:tabs>
              <w:spacing w:after="343" w:line="259" w:lineRule="auto"/>
              <w:ind w:left="0" w:firstLine="0"/>
            </w:pPr>
            <w:r>
              <w:rPr>
                <w:sz w:val="10"/>
              </w:rPr>
              <w:tab/>
            </w:r>
            <w:r>
              <w:rPr>
                <w:sz w:val="10"/>
              </w:rPr>
              <w:t>BURZA</w:t>
            </w:r>
            <w:r>
              <w:rPr>
                <w:sz w:val="1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9" cy="41148"/>
                  <wp:effectExtent l="0" t="0" r="0" b="0"/>
                  <wp:docPr id="23214" name="Picture 23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4" name="Picture 2321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4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5A08" w:rsidRDefault="00D53D95">
            <w:pPr>
              <w:spacing w:after="194" w:line="216" w:lineRule="auto"/>
              <w:ind w:left="194" w:right="-19" w:firstLine="7"/>
            </w:pPr>
            <w:r>
              <w:t xml:space="preserve">uplatňuje osvobození. Odběratel je odpovědný za škodu, </w:t>
            </w:r>
            <w:proofErr w:type="spellStart"/>
            <w:r>
              <w:t>kte</w:t>
            </w:r>
            <w:proofErr w:type="spellEnd"/>
            <w:r>
              <w:t xml:space="preserve"> </w:t>
            </w:r>
            <w:proofErr w:type="spellStart"/>
            <w:r>
              <w:t>zákaznika</w:t>
            </w:r>
            <w:proofErr w:type="spellEnd"/>
            <w:r>
              <w:t xml:space="preserve"> uvedené v </w:t>
            </w:r>
            <w:proofErr w:type="spellStart"/>
            <w:r>
              <w:t>predchozí</w:t>
            </w:r>
            <w:proofErr w:type="spellEnd"/>
            <w:r>
              <w:t xml:space="preserve"> větě.</w:t>
            </w:r>
          </w:p>
          <w:p w:rsidR="00F25A08" w:rsidRDefault="00D53D95">
            <w:pPr>
              <w:numPr>
                <w:ilvl w:val="0"/>
                <w:numId w:val="6"/>
              </w:numPr>
              <w:spacing w:after="151" w:line="216" w:lineRule="auto"/>
              <w:ind w:right="46" w:hanging="209"/>
              <w:jc w:val="both"/>
            </w:pPr>
            <w:r>
              <w:t xml:space="preserve">V průběhu zúčtovacího období </w:t>
            </w:r>
            <w:proofErr w:type="gramStart"/>
            <w:r>
              <w:t>hradí</w:t>
            </w:r>
            <w:proofErr w:type="gramEnd"/>
            <w:r>
              <w:t xml:space="preserve"> odběratel dodavateli za </w:t>
            </w:r>
            <w:proofErr w:type="gramStart"/>
            <w:r>
              <w:t>není</w:t>
            </w:r>
            <w:proofErr w:type="gramEnd"/>
            <w:r>
              <w:t xml:space="preserve"> burzovním obchodem sjednáno jinak. Jejich výše je </w:t>
            </w:r>
            <w:proofErr w:type="spellStart"/>
            <w:r>
              <w:t>urč</w:t>
            </w:r>
            <w:proofErr w:type="spellEnd"/>
            <w:r>
              <w:t xml:space="preserve"> odběratele za příslušné fakturační obdob' </w:t>
            </w:r>
            <w:proofErr w:type="spellStart"/>
            <w:r>
              <w:t>včetné</w:t>
            </w:r>
            <w:proofErr w:type="spellEnd"/>
            <w:r>
              <w:t xml:space="preserve"> daně z </w:t>
            </w:r>
            <w:proofErr w:type="gramStart"/>
            <w:r>
              <w:t>při</w:t>
            </w:r>
            <w:proofErr w:type="gramEnd"/>
            <w:r>
              <w:t xml:space="preserve"> po </w:t>
            </w:r>
            <w:proofErr w:type="spellStart"/>
            <w:r>
              <w:t>uzavrení</w:t>
            </w:r>
            <w:proofErr w:type="spellEnd"/>
            <w:r>
              <w:t xml:space="preserve"> </w:t>
            </w:r>
            <w:proofErr w:type="spellStart"/>
            <w:r>
              <w:t>burzovnfho</w:t>
            </w:r>
            <w:proofErr w:type="spellEnd"/>
            <w:r>
              <w:t xml:space="preserve"> obchodu (závěrkového listu) </w:t>
            </w:r>
            <w:proofErr w:type="spellStart"/>
            <w:r>
              <w:t>vystavi</w:t>
            </w:r>
            <w:proofErr w:type="spellEnd"/>
            <w:r>
              <w:t xml:space="preserve"> uzavřeného burzovní</w:t>
            </w:r>
            <w:r>
              <w:t xml:space="preserve">ho obchodu (závěrkového listu) </w:t>
            </w:r>
            <w:proofErr w:type="spellStart"/>
            <w:r>
              <w:t>platebn</w:t>
            </w:r>
            <w:proofErr w:type="spellEnd"/>
            <w:r>
              <w:t xml:space="preserve"> a splatnosti záloh.</w:t>
            </w:r>
          </w:p>
          <w:p w:rsidR="00F25A08" w:rsidRDefault="00D53D95">
            <w:pPr>
              <w:numPr>
                <w:ilvl w:val="0"/>
                <w:numId w:val="6"/>
              </w:numPr>
              <w:spacing w:after="152" w:line="216" w:lineRule="auto"/>
              <w:ind w:right="46" w:hanging="209"/>
              <w:jc w:val="both"/>
            </w:pPr>
            <w:r>
              <w:t xml:space="preserve">Zálohy zaplacené odběratelem na </w:t>
            </w:r>
            <w:proofErr w:type="spellStart"/>
            <w:r>
              <w:t>ptíslušné</w:t>
            </w:r>
            <w:proofErr w:type="spellEnd"/>
            <w:r>
              <w:t xml:space="preserve"> zúčtovací </w:t>
            </w:r>
            <w:proofErr w:type="spellStart"/>
            <w:r>
              <w:t>obdo</w:t>
            </w:r>
            <w:proofErr w:type="spellEnd"/>
            <w:r>
              <w:t xml:space="preserve"> za zúčtovací období. Rozdíl ve faktuře mezi vyúčtovanou </w:t>
            </w:r>
            <w:proofErr w:type="spellStart"/>
            <w:r>
              <w:t>čá</w:t>
            </w:r>
            <w:proofErr w:type="spellEnd"/>
            <w:r>
              <w:t xml:space="preserve"> nedoplatkem odběratele, je odběratel povinen zaplatit </w:t>
            </w:r>
            <w:proofErr w:type="spellStart"/>
            <w:r>
              <w:t>doda</w:t>
            </w:r>
            <w:proofErr w:type="spellEnd"/>
            <w:r>
              <w:t xml:space="preserve"> </w:t>
            </w:r>
            <w:proofErr w:type="spellStart"/>
            <w:r>
              <w:t>fakture</w:t>
            </w:r>
            <w:proofErr w:type="spellEnd"/>
            <w:r>
              <w:t xml:space="preserve"> mezi vyúčtovan</w:t>
            </w:r>
            <w:r>
              <w:t xml:space="preserve">ou částkou a zaplacenými zálohami, vrátí odběrateli v termínu splatnosti faktury na bankovní úče s použitím variabilního symbolu uvedeného na </w:t>
            </w:r>
            <w:proofErr w:type="spellStart"/>
            <w:r>
              <w:t>fakture</w:t>
            </w:r>
            <w:proofErr w:type="spellEnd"/>
            <w:r>
              <w:t xml:space="preserve">. </w:t>
            </w:r>
            <w:proofErr w:type="spellStart"/>
            <w:r>
              <w:t>Pok</w:t>
            </w:r>
            <w:proofErr w:type="spellEnd"/>
            <w:r>
              <w:t xml:space="preserve"> je dodavatel oprávněn </w:t>
            </w:r>
            <w:proofErr w:type="spellStart"/>
            <w:r>
              <w:t>preplatky</w:t>
            </w:r>
            <w:proofErr w:type="spellEnd"/>
            <w:r>
              <w:t xml:space="preserve"> a nedoplatky odběratele p je oprávněn </w:t>
            </w:r>
            <w:proofErr w:type="spellStart"/>
            <w:r>
              <w:t>započftat</w:t>
            </w:r>
            <w:proofErr w:type="spellEnd"/>
            <w:r>
              <w:t xml:space="preserve"> přeplatek odběratele </w:t>
            </w:r>
            <w:r>
              <w:t xml:space="preserve">na úhradu záloh a započtení těchto částek je povinen vždy oznámit </w:t>
            </w:r>
            <w:proofErr w:type="spellStart"/>
            <w:r>
              <w:t>odběrate</w:t>
            </w:r>
            <w:proofErr w:type="spellEnd"/>
            <w:r>
              <w:t xml:space="preserve"> </w:t>
            </w:r>
          </w:p>
          <w:p w:rsidR="00F25A08" w:rsidRDefault="00D53D95">
            <w:pPr>
              <w:numPr>
                <w:ilvl w:val="0"/>
                <w:numId w:val="6"/>
              </w:numPr>
              <w:spacing w:after="157" w:line="216" w:lineRule="auto"/>
              <w:ind w:right="46" w:hanging="209"/>
              <w:jc w:val="both"/>
            </w:pPr>
            <w:r>
              <w:t xml:space="preserve">Odběratel je povinen provádět všechny platby </w:t>
            </w:r>
            <w:proofErr w:type="spellStart"/>
            <w:r>
              <w:t>bezhotovostn</w:t>
            </w:r>
            <w:proofErr w:type="spellEnd"/>
            <w:r>
              <w:t xml:space="preserve"> obchodem (závěrkovým listem) sjednána jiná měna, na </w:t>
            </w:r>
            <w:proofErr w:type="spellStart"/>
            <w:r>
              <w:t>ban</w:t>
            </w:r>
            <w:proofErr w:type="spellEnd"/>
            <w:r>
              <w:t xml:space="preserve"> faktuře s použitím variabilního symbolu uvedeného na faktu s nespr</w:t>
            </w:r>
            <w:r>
              <w:t xml:space="preserve">ávným variabilním symbolem, nebo ji poukáže na jin na </w:t>
            </w:r>
            <w:proofErr w:type="spellStart"/>
            <w:r>
              <w:t>fakture</w:t>
            </w:r>
            <w:proofErr w:type="spellEnd"/>
            <w:r>
              <w:t xml:space="preserve">, je dodavatel oprávněn platbu vrátit odběrateli jak z </w:t>
            </w:r>
            <w:proofErr w:type="gramStart"/>
            <w:r>
              <w:t>prodleni</w:t>
            </w:r>
            <w:proofErr w:type="gramEnd"/>
            <w:r>
              <w:t xml:space="preserve"> za opožděné placení od data splatnosti faktury</w:t>
            </w:r>
          </w:p>
          <w:p w:rsidR="00F25A08" w:rsidRDefault="00D53D95">
            <w:pPr>
              <w:numPr>
                <w:ilvl w:val="0"/>
                <w:numId w:val="6"/>
              </w:numPr>
              <w:spacing w:after="243" w:line="216" w:lineRule="auto"/>
              <w:ind w:right="46" w:hanging="209"/>
              <w:jc w:val="both"/>
            </w:pPr>
            <w:proofErr w:type="spellStart"/>
            <w:r>
              <w:t>Zaplacenim</w:t>
            </w:r>
            <w:proofErr w:type="spellEnd"/>
            <w:r>
              <w:t xml:space="preserve"> plateb se rozumí připsání příslušné částky na b splatnosti faktury nebo z</w:t>
            </w:r>
            <w:r>
              <w:t>álohy na den pracovního volna neb pracovní den.</w:t>
            </w:r>
          </w:p>
          <w:p w:rsidR="00F25A08" w:rsidRDefault="00D53D95">
            <w:pPr>
              <w:numPr>
                <w:ilvl w:val="0"/>
                <w:numId w:val="6"/>
              </w:numPr>
              <w:spacing w:after="179" w:line="216" w:lineRule="auto"/>
              <w:ind w:right="46" w:hanging="209"/>
              <w:jc w:val="both"/>
            </w:pPr>
            <w:r>
              <w:t xml:space="preserve">V </w:t>
            </w:r>
            <w:proofErr w:type="spellStart"/>
            <w:r>
              <w:t>prrpadě</w:t>
            </w:r>
            <w:proofErr w:type="spellEnd"/>
            <w:r>
              <w:t xml:space="preserve"> prodleni odběratele s úhradou jakékoliv částky vy (závěrkového listu), je odběratel povinen uhradit dodavateli za každý den prodlení.</w:t>
            </w:r>
          </w:p>
          <w:p w:rsidR="00F25A08" w:rsidRDefault="00D53D95">
            <w:pPr>
              <w:numPr>
                <w:ilvl w:val="0"/>
                <w:numId w:val="6"/>
              </w:numPr>
              <w:spacing w:after="175" w:line="216" w:lineRule="auto"/>
              <w:ind w:right="46" w:hanging="209"/>
              <w:jc w:val="both"/>
            </w:pPr>
            <w:r>
              <w:t xml:space="preserve">V případě, že je odběratel v prodlení s úhradou jakékoliv </w:t>
            </w:r>
            <w:proofErr w:type="spellStart"/>
            <w:r>
              <w:t>čá</w:t>
            </w:r>
            <w:proofErr w:type="spellEnd"/>
            <w:r>
              <w:t xml:space="preserve"> obc</w:t>
            </w:r>
            <w:r>
              <w:t xml:space="preserve">hodu, má dodavatel právo zaslat odběrateli písemné </w:t>
            </w:r>
            <w:proofErr w:type="spellStart"/>
            <w:r>
              <w:t>vý</w:t>
            </w:r>
            <w:proofErr w:type="spellEnd"/>
            <w:r>
              <w:t xml:space="preserve"> v takovém případě povinen uhradit dodavateli náklady spoj k placení.</w:t>
            </w:r>
          </w:p>
          <w:p w:rsidR="00F25A08" w:rsidRDefault="00D53D95">
            <w:pPr>
              <w:numPr>
                <w:ilvl w:val="0"/>
                <w:numId w:val="6"/>
              </w:numPr>
              <w:spacing w:after="166" w:line="216" w:lineRule="auto"/>
              <w:ind w:right="46" w:hanging="209"/>
              <w:jc w:val="both"/>
            </w:pPr>
            <w:r>
              <w:t>V případě prodlení dodavatele s úhradou jakékoliv částky (závěrkového listu), je dodavatel povinen uhradit odběrateli za každý den prodlení.</w:t>
            </w:r>
          </w:p>
          <w:p w:rsidR="00F25A08" w:rsidRDefault="00D53D95">
            <w:pPr>
              <w:spacing w:after="167" w:line="259" w:lineRule="auto"/>
              <w:ind w:left="7" w:firstLine="0"/>
            </w:pPr>
            <w:r>
              <w:rPr>
                <w:sz w:val="22"/>
                <w:u w:val="single" w:color="000000"/>
              </w:rPr>
              <w:t>Reklamace</w:t>
            </w:r>
          </w:p>
          <w:p w:rsidR="00F25A08" w:rsidRDefault="00D53D95">
            <w:pPr>
              <w:numPr>
                <w:ilvl w:val="0"/>
                <w:numId w:val="7"/>
              </w:numPr>
              <w:spacing w:after="0" w:line="259" w:lineRule="auto"/>
              <w:ind w:hanging="209"/>
            </w:pPr>
            <w:r>
              <w:t xml:space="preserve">Zjistí-li odběratel chyby nebo omyly při vyúčtování dodávky </w:t>
            </w:r>
          </w:p>
          <w:p w:rsidR="00F25A08" w:rsidRDefault="00D53D95">
            <w:pPr>
              <w:spacing w:after="150" w:line="216" w:lineRule="auto"/>
              <w:ind w:left="216" w:firstLine="0"/>
            </w:pPr>
            <w:r>
              <w:t xml:space="preserve">(závěrkového listu), má právo </w:t>
            </w:r>
            <w:proofErr w:type="spellStart"/>
            <w:r>
              <w:t>pnslušné</w:t>
            </w:r>
            <w:proofErr w:type="spellEnd"/>
            <w:r>
              <w:t xml:space="preserve"> vyúčt</w:t>
            </w:r>
            <w:r>
              <w:t xml:space="preserve">ování (fakturu 30-ti kalendářních dnů od doručení faktury, v niž se reklam mít písemnou formu a její </w:t>
            </w:r>
            <w:proofErr w:type="gramStart"/>
            <w:r>
              <w:t>uplatněni</w:t>
            </w:r>
            <w:proofErr w:type="gramEnd"/>
            <w:r>
              <w:t xml:space="preserve"> nemá odkladný účinek nedohodne-li se odběratel a dodavatel jinak.</w:t>
            </w:r>
          </w:p>
          <w:p w:rsidR="00F25A08" w:rsidRDefault="00D53D95">
            <w:pPr>
              <w:numPr>
                <w:ilvl w:val="0"/>
                <w:numId w:val="7"/>
              </w:numPr>
              <w:spacing w:after="216" w:line="216" w:lineRule="auto"/>
              <w:ind w:hanging="209"/>
            </w:pPr>
            <w:r>
              <w:t xml:space="preserve">Dodavatel je povinen reklamaci přezkoumat a výsledek </w:t>
            </w:r>
            <w:proofErr w:type="spellStart"/>
            <w:r>
              <w:t>pre</w:t>
            </w:r>
            <w:proofErr w:type="spellEnd"/>
            <w:r>
              <w:t xml:space="preserve"> lhůtě do 30-ti kalendá</w:t>
            </w:r>
            <w:r>
              <w:t xml:space="preserve">řních dnů od </w:t>
            </w:r>
            <w:proofErr w:type="gramStart"/>
            <w:r>
              <w:t>doručeni</w:t>
            </w:r>
            <w:proofErr w:type="gramEnd"/>
            <w:r>
              <w:t xml:space="preserve"> reklamace.</w:t>
            </w:r>
          </w:p>
          <w:p w:rsidR="00F25A08" w:rsidRDefault="00D53D95">
            <w:pPr>
              <w:spacing w:after="116" w:line="259" w:lineRule="auto"/>
              <w:ind w:left="7" w:firstLine="0"/>
            </w:pPr>
            <w:r>
              <w:rPr>
                <w:sz w:val="22"/>
                <w:u w:val="single" w:color="000000"/>
              </w:rPr>
              <w:t xml:space="preserve">Omezení a </w:t>
            </w:r>
            <w:proofErr w:type="spellStart"/>
            <w:r>
              <w:rPr>
                <w:sz w:val="22"/>
                <w:u w:val="single" w:color="000000"/>
              </w:rPr>
              <w:t>p&amp;ruöanf</w:t>
            </w:r>
            <w:proofErr w:type="spellEnd"/>
            <w:r>
              <w:rPr>
                <w:sz w:val="22"/>
                <w:u w:val="single" w:color="000000"/>
              </w:rPr>
              <w:t xml:space="preserve"> dodávky</w:t>
            </w:r>
          </w:p>
          <w:p w:rsidR="00F25A08" w:rsidRDefault="00D53D95">
            <w:pPr>
              <w:spacing w:after="0" w:line="259" w:lineRule="auto"/>
              <w:ind w:left="216" w:right="104" w:hanging="194"/>
              <w:jc w:val="both"/>
            </w:pPr>
            <w:r>
              <w:t xml:space="preserve">1. Dodavatel je oprávněn přerušit nebo omezit v nezbytném r (závěrkového listu) v odběrném místě v případech </w:t>
            </w:r>
            <w:proofErr w:type="spellStart"/>
            <w:r>
              <w:t>neopráv</w:t>
            </w:r>
            <w:proofErr w:type="spellEnd"/>
            <w:r>
              <w:t xml:space="preserve"> platnými právními předpisy.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25A08" w:rsidRDefault="00D53D95">
            <w:pPr>
              <w:spacing w:after="308" w:line="259" w:lineRule="auto"/>
              <w:ind w:left="84" w:firstLine="0"/>
            </w:pPr>
            <w:r>
              <w:t>á vznikne dodavateli porušením povinnosti</w:t>
            </w:r>
          </w:p>
          <w:p w:rsidR="00F25A08" w:rsidRDefault="00D53D95">
            <w:pPr>
              <w:spacing w:after="393" w:line="216" w:lineRule="auto"/>
              <w:ind w:left="84" w:right="302" w:hanging="22"/>
            </w:pPr>
            <w:r>
              <w:t xml:space="preserve">dodávky plynu pravidelné zálohy, pokud na podle celkové předpokládané platby </w:t>
            </w:r>
            <w:proofErr w:type="spellStart"/>
            <w:r>
              <w:t>né</w:t>
            </w:r>
            <w:proofErr w:type="spellEnd"/>
            <w:r>
              <w:t xml:space="preserve"> hodnoty. Dodavatel je povinen odběrateli v souladu s </w:t>
            </w:r>
            <w:proofErr w:type="spellStart"/>
            <w:r>
              <w:t>podminkami</w:t>
            </w:r>
            <w:proofErr w:type="spellEnd"/>
            <w:r>
              <w:t xml:space="preserve"> kalendář s uvedením počtu, výše</w:t>
            </w:r>
          </w:p>
          <w:p w:rsidR="00F25A08" w:rsidRDefault="00D53D95">
            <w:pPr>
              <w:spacing w:after="0" w:line="216" w:lineRule="auto"/>
              <w:ind w:left="33" w:right="151" w:firstLine="22"/>
              <w:jc w:val="both"/>
            </w:pPr>
            <w:r>
              <w:t xml:space="preserve">i budou dodavatelem </w:t>
            </w:r>
            <w:proofErr w:type="spellStart"/>
            <w:r>
              <w:t>vyporádány</w:t>
            </w:r>
            <w:proofErr w:type="spellEnd"/>
            <w:r>
              <w:t xml:space="preserve"> ve faktuře </w:t>
            </w:r>
            <w:proofErr w:type="spellStart"/>
            <w:r>
              <w:t>tkou</w:t>
            </w:r>
            <w:proofErr w:type="spellEnd"/>
            <w:r>
              <w:t xml:space="preserve"> a zaplacenými zálohami, který je </w:t>
            </w:r>
            <w:proofErr w:type="spellStart"/>
            <w:r>
              <w:t>teli</w:t>
            </w:r>
            <w:proofErr w:type="spellEnd"/>
            <w:r>
              <w:t xml:space="preserve"> v terminu splatnosti faktury. </w:t>
            </w:r>
            <w:proofErr w:type="spellStart"/>
            <w:r>
              <w:t>Rozdfl</w:t>
            </w:r>
            <w:proofErr w:type="spellEnd"/>
            <w:r>
              <w:t xml:space="preserve"> ve </w:t>
            </w:r>
            <w:proofErr w:type="spellStart"/>
            <w:r>
              <w:t>erý</w:t>
            </w:r>
            <w:proofErr w:type="spellEnd"/>
            <w:r>
              <w:t xml:space="preserve"> je </w:t>
            </w:r>
            <w:proofErr w:type="spellStart"/>
            <w:r>
              <w:t>preplatkem</w:t>
            </w:r>
            <w:proofErr w:type="spellEnd"/>
            <w:r>
              <w:t xml:space="preserve"> odběratele, dodavatel odběratele uvedený v závěrkovém listu není </w:t>
            </w:r>
            <w:proofErr w:type="spellStart"/>
            <w:r>
              <w:t>burzovnlm</w:t>
            </w:r>
            <w:proofErr w:type="spellEnd"/>
            <w:r>
              <w:t xml:space="preserve"> obchodem sjednáno jinak, </w:t>
            </w:r>
            <w:proofErr w:type="spellStart"/>
            <w:r>
              <w:t>vádět</w:t>
            </w:r>
            <w:proofErr w:type="spellEnd"/>
            <w:r>
              <w:t xml:space="preserve"> do </w:t>
            </w:r>
            <w:proofErr w:type="spellStart"/>
            <w:r>
              <w:t>dalšfho</w:t>
            </w:r>
            <w:proofErr w:type="spellEnd"/>
            <w:r>
              <w:t xml:space="preserve"> zúčtovacího období, dále dalším zúčtovacím období, </w:t>
            </w:r>
            <w:proofErr w:type="spellStart"/>
            <w:r>
              <w:t>pftemž</w:t>
            </w:r>
            <w:proofErr w:type="spellEnd"/>
            <w:r>
              <w:t xml:space="preserve"> </w:t>
            </w:r>
            <w:proofErr w:type="spellStart"/>
            <w:r>
              <w:t>prevod</w:t>
            </w:r>
            <w:proofErr w:type="spellEnd"/>
          </w:p>
          <w:p w:rsidR="00F25A08" w:rsidRDefault="00D53D95">
            <w:pPr>
              <w:spacing w:after="144" w:line="259" w:lineRule="auto"/>
              <w:ind w:left="19" w:firstLine="0"/>
            </w:pPr>
            <w:r>
              <w:rPr>
                <w:sz w:val="24"/>
              </w:rPr>
              <w:t>i.</w:t>
            </w:r>
          </w:p>
          <w:p w:rsidR="00F25A08" w:rsidRDefault="00D53D95">
            <w:pPr>
              <w:spacing w:after="206" w:line="216" w:lineRule="auto"/>
              <w:ind w:left="48" w:right="252" w:firstLine="72"/>
              <w:jc w:val="both"/>
            </w:pPr>
            <w:r>
              <w:t>v tuzems</w:t>
            </w:r>
            <w:r>
              <w:t xml:space="preserve">ké měně, pokud není burzovním </w:t>
            </w:r>
            <w:proofErr w:type="spellStart"/>
            <w:r>
              <w:t>ovnf</w:t>
            </w:r>
            <w:proofErr w:type="spellEnd"/>
            <w:r>
              <w:t xml:space="preserve"> účet dodavatele uvedený na příslušné Pokud odběratel poukáže platbu bankovní účet dodavatele, než je uvedeno neidentifikovatelnou a účtovat úrok do obdržení správné poukázané platby.</w:t>
            </w:r>
          </w:p>
          <w:p w:rsidR="00F25A08" w:rsidRDefault="00D53D95">
            <w:pPr>
              <w:spacing w:after="438" w:line="216" w:lineRule="auto"/>
              <w:ind w:left="98" w:right="86" w:hanging="43"/>
            </w:pPr>
            <w:proofErr w:type="spellStart"/>
            <w:r>
              <w:t>nkovní</w:t>
            </w:r>
            <w:proofErr w:type="spellEnd"/>
            <w:r>
              <w:t xml:space="preserve"> účet dodavatele. Připadne-li de</w:t>
            </w:r>
            <w:r>
              <w:t xml:space="preserve">n klidu, je dnem splatnosti </w:t>
            </w:r>
            <w:proofErr w:type="spellStart"/>
            <w:r>
              <w:t>nejbližši</w:t>
            </w:r>
            <w:proofErr w:type="spellEnd"/>
            <w:r>
              <w:t xml:space="preserve"> následující</w:t>
            </w:r>
          </w:p>
          <w:p w:rsidR="00F25A08" w:rsidRDefault="00D53D95">
            <w:pPr>
              <w:spacing w:after="324" w:line="216" w:lineRule="auto"/>
              <w:ind w:left="-3" w:firstLine="65"/>
            </w:pPr>
            <w:proofErr w:type="spellStart"/>
            <w:r>
              <w:t>lývajlcl</w:t>
            </w:r>
            <w:proofErr w:type="spellEnd"/>
            <w:r>
              <w:t xml:space="preserve"> z uzavřeného burzovního obchodu 'rok z prodlení ve výši 0,05 % z dlužné částky</w:t>
            </w:r>
          </w:p>
          <w:p w:rsidR="00F25A08" w:rsidRDefault="00D53D95">
            <w:pPr>
              <w:spacing w:after="411" w:line="216" w:lineRule="auto"/>
              <w:ind w:left="-10" w:right="266" w:firstLine="29"/>
              <w:jc w:val="both"/>
            </w:pPr>
            <w:proofErr w:type="spellStart"/>
            <w:r>
              <w:t>tky</w:t>
            </w:r>
            <w:proofErr w:type="spellEnd"/>
            <w:r>
              <w:t xml:space="preserve"> vyplývající z uzavřeného burzovního vy či </w:t>
            </w:r>
            <w:proofErr w:type="gramStart"/>
            <w:r>
              <w:t>upomínky k placen</w:t>
            </w:r>
            <w:proofErr w:type="gramEnd"/>
            <w:r>
              <w:t xml:space="preserve">'. Odběratel je </w:t>
            </w:r>
            <w:proofErr w:type="spellStart"/>
            <w:r>
              <w:t>né</w:t>
            </w:r>
            <w:proofErr w:type="spellEnd"/>
            <w:r>
              <w:t xml:space="preserve"> se zasláním písemné výzvy či upomínky</w:t>
            </w:r>
          </w:p>
          <w:p w:rsidR="00F25A08" w:rsidRDefault="00D53D95">
            <w:pPr>
              <w:spacing w:after="0" w:line="259" w:lineRule="auto"/>
              <w:ind w:left="98" w:firstLine="0"/>
            </w:pPr>
            <w:proofErr w:type="spellStart"/>
            <w:r>
              <w:t>plývajícl</w:t>
            </w:r>
            <w:proofErr w:type="spellEnd"/>
            <w:r>
              <w:t xml:space="preserve"> z </w:t>
            </w:r>
            <w:proofErr w:type="spellStart"/>
            <w:r>
              <w:t>uzavreného</w:t>
            </w:r>
            <w:proofErr w:type="spellEnd"/>
            <w:r>
              <w:t xml:space="preserve"> burzovního obchodu</w:t>
            </w:r>
          </w:p>
          <w:p w:rsidR="00F25A08" w:rsidRDefault="00D53D95">
            <w:pPr>
              <w:spacing w:after="706" w:line="259" w:lineRule="auto"/>
              <w:ind w:left="-3" w:firstLine="0"/>
              <w:jc w:val="both"/>
            </w:pPr>
            <w:r>
              <w:t>'rok z prodlení ve výši 0,05 % z dlužné částky</w:t>
            </w:r>
          </w:p>
          <w:p w:rsidR="00F25A08" w:rsidRDefault="00D53D95">
            <w:pPr>
              <w:spacing w:after="391" w:line="216" w:lineRule="auto"/>
              <w:ind w:left="-24" w:right="79" w:firstLine="72"/>
            </w:pPr>
            <w:proofErr w:type="spellStart"/>
            <w:r>
              <w:t>lynu</w:t>
            </w:r>
            <w:proofErr w:type="spellEnd"/>
            <w:r>
              <w:t xml:space="preserve"> dle uzavřeného burzovního obchodu u dodava</w:t>
            </w:r>
            <w:r>
              <w:t xml:space="preserve">tele reklamovat, a to nejpozději do </w:t>
            </w:r>
            <w:proofErr w:type="spellStart"/>
            <w:r>
              <w:t>vané</w:t>
            </w:r>
            <w:proofErr w:type="spellEnd"/>
            <w:r>
              <w:t xml:space="preserve"> skutečnosti vyskytly. Reklamace musí a splatnost faktury, vyjma zcela zjevné chyby,</w:t>
            </w:r>
          </w:p>
          <w:p w:rsidR="00F25A08" w:rsidRDefault="00D53D95">
            <w:pPr>
              <w:spacing w:after="837" w:line="259" w:lineRule="auto"/>
              <w:ind w:left="5" w:firstLine="0"/>
            </w:pPr>
            <w:r>
              <w:t xml:space="preserve">koumání je povinen oznámit odběrateli </w:t>
            </w:r>
            <w:proofErr w:type="gramStart"/>
            <w:r>
              <w:t>ve</w:t>
            </w:r>
            <w:proofErr w:type="gramEnd"/>
          </w:p>
          <w:p w:rsidR="00F25A08" w:rsidRDefault="00D53D95">
            <w:pPr>
              <w:spacing w:after="0" w:line="259" w:lineRule="auto"/>
              <w:ind w:left="11" w:hanging="43"/>
              <w:jc w:val="both"/>
            </w:pPr>
            <w:proofErr w:type="spellStart"/>
            <w:r>
              <w:t>zsahu</w:t>
            </w:r>
            <w:proofErr w:type="spellEnd"/>
            <w:r>
              <w:t xml:space="preserve"> dodávku plynu dle burzovního obchodu </w:t>
            </w:r>
            <w:proofErr w:type="spellStart"/>
            <w:r>
              <w:t>ěného</w:t>
            </w:r>
            <w:proofErr w:type="spellEnd"/>
            <w:r>
              <w:t xml:space="preserve"> odběru, který je definován příslušnými</w:t>
            </w:r>
          </w:p>
        </w:tc>
      </w:tr>
      <w:tr w:rsidR="00F25A08">
        <w:trPr>
          <w:trHeight w:val="1512"/>
        </w:trPr>
        <w:tc>
          <w:tcPr>
            <w:tcW w:w="514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25A08" w:rsidRDefault="00D53D95">
            <w:pPr>
              <w:spacing w:after="0" w:line="259" w:lineRule="auto"/>
              <w:ind w:left="14" w:firstLine="0"/>
            </w:pPr>
            <w:r>
              <w:rPr>
                <w:sz w:val="18"/>
              </w:rPr>
              <w:lastRenderedPageBreak/>
              <w:t xml:space="preserve">Dodávka plynu v </w:t>
            </w:r>
            <w:proofErr w:type="spellStart"/>
            <w:r>
              <w:rPr>
                <w:sz w:val="18"/>
              </w:rPr>
              <w:t>Mrnci</w:t>
            </w:r>
            <w:proofErr w:type="spellEnd"/>
            <w:r>
              <w:rPr>
                <w:sz w:val="18"/>
              </w:rPr>
              <w:t xml:space="preserve"> SSDP </w:t>
            </w:r>
            <w:proofErr w:type="spellStart"/>
            <w:r>
              <w:rPr>
                <w:sz w:val="18"/>
              </w:rPr>
              <w:t>chankteru</w:t>
            </w:r>
            <w:proofErr w:type="spellEnd"/>
            <w:r>
              <w:rPr>
                <w:sz w:val="18"/>
              </w:rPr>
              <w:t xml:space="preserve"> maloodběr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25A08" w:rsidRDefault="00D53D95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>Strana 4 (celkem 7)</w:t>
            </w:r>
          </w:p>
        </w:tc>
      </w:tr>
    </w:tbl>
    <w:p w:rsidR="00F25A08" w:rsidRDefault="00D53D95">
      <w:pPr>
        <w:spacing w:after="0" w:line="259" w:lineRule="auto"/>
        <w:ind w:left="-1577" w:right="10484" w:firstLine="0"/>
      </w:pPr>
      <w:r>
        <w:br w:type="page"/>
      </w:r>
    </w:p>
    <w:tbl>
      <w:tblPr>
        <w:tblStyle w:val="TableGrid"/>
        <w:tblpPr w:vertAnchor="page" w:horzAnchor="page" w:tblpX="1505" w:tblpY="22"/>
        <w:tblOverlap w:val="never"/>
        <w:tblW w:w="8950" w:type="dxa"/>
        <w:tblInd w:w="0" w:type="dxa"/>
        <w:tblCellMar>
          <w:top w:w="13" w:type="dxa"/>
          <w:left w:w="0" w:type="dxa"/>
          <w:bottom w:w="278" w:type="dxa"/>
          <w:right w:w="0" w:type="dxa"/>
        </w:tblCellMar>
        <w:tblLook w:val="04A0" w:firstRow="1" w:lastRow="0" w:firstColumn="1" w:lastColumn="0" w:noHBand="0" w:noVBand="1"/>
      </w:tblPr>
      <w:tblGrid>
        <w:gridCol w:w="5199"/>
        <w:gridCol w:w="3751"/>
      </w:tblGrid>
      <w:tr w:rsidR="00F25A08">
        <w:trPr>
          <w:trHeight w:val="15297"/>
        </w:trPr>
        <w:tc>
          <w:tcPr>
            <w:tcW w:w="519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25A08" w:rsidRDefault="00D53D95">
            <w:pPr>
              <w:spacing w:after="0" w:line="259" w:lineRule="auto"/>
              <w:ind w:left="209" w:firstLine="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posOffset>132590</wp:posOffset>
                  </wp:positionH>
                  <wp:positionV relativeFrom="paragraph">
                    <wp:posOffset>-77723</wp:posOffset>
                  </wp:positionV>
                  <wp:extent cx="553221" cy="306324"/>
                  <wp:effectExtent l="0" t="0" r="0" b="0"/>
                  <wp:wrapSquare wrapText="bothSides"/>
                  <wp:docPr id="27431" name="Picture 27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31" name="Picture 2743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21" cy="30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2"/>
              </w:rPr>
              <w:t>(_</w:t>
            </w:r>
            <w:proofErr w:type="spellStart"/>
            <w:r>
              <w:rPr>
                <w:sz w:val="12"/>
              </w:rPr>
              <w:t>EhKOMORAVSk'Á</w:t>
            </w:r>
            <w:proofErr w:type="spellEnd"/>
          </w:p>
          <w:p w:rsidR="00F25A08" w:rsidRDefault="00D53D95">
            <w:pPr>
              <w:spacing w:after="273" w:line="259" w:lineRule="auto"/>
              <w:ind w:left="209" w:firstLine="0"/>
            </w:pPr>
            <w:r>
              <w:rPr>
                <w:sz w:val="14"/>
              </w:rPr>
              <w:t xml:space="preserve">KOMODITNI BURZA </w:t>
            </w:r>
            <w:r>
              <w:rPr>
                <w:noProof/>
              </w:rPr>
              <w:drawing>
                <wp:inline distT="0" distB="0" distL="0" distR="0">
                  <wp:extent cx="13717" cy="45720"/>
                  <wp:effectExtent l="0" t="0" r="0" b="0"/>
                  <wp:docPr id="27375" name="Picture 27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75" name="Picture 2737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>ADNO</w:t>
            </w:r>
          </w:p>
          <w:p w:rsidR="00F25A08" w:rsidRDefault="00D53D95">
            <w:pPr>
              <w:numPr>
                <w:ilvl w:val="0"/>
                <w:numId w:val="8"/>
              </w:numPr>
              <w:spacing w:after="179" w:line="216" w:lineRule="auto"/>
              <w:ind w:right="-22" w:hanging="209"/>
            </w:pPr>
            <w:r>
              <w:t xml:space="preserve">Přerušení nebo omezení dodávky plynu z důvodu </w:t>
            </w:r>
            <w:proofErr w:type="spellStart"/>
            <w:r>
              <w:t>neoprávně</w:t>
            </w:r>
            <w:proofErr w:type="spellEnd"/>
            <w:r>
              <w:t xml:space="preserve"> provozovatelem distribuční soustavy na žádost dodavatele b odběru a bude provedeno na náklady odběratele.</w:t>
            </w:r>
          </w:p>
          <w:p w:rsidR="00F25A08" w:rsidRDefault="00D53D95">
            <w:pPr>
              <w:numPr>
                <w:ilvl w:val="0"/>
                <w:numId w:val="8"/>
              </w:numPr>
              <w:spacing w:after="150" w:line="216" w:lineRule="auto"/>
              <w:ind w:right="-22" w:hanging="209"/>
            </w:pPr>
            <w:proofErr w:type="spellStart"/>
            <w:r>
              <w:t>Rerušením</w:t>
            </w:r>
            <w:proofErr w:type="spellEnd"/>
            <w:r>
              <w:t xml:space="preserve"> nebo omezením dodávky plynu v </w:t>
            </w:r>
            <w:proofErr w:type="spellStart"/>
            <w:r>
              <w:t>ptípadech</w:t>
            </w:r>
            <w:proofErr w:type="spellEnd"/>
            <w:r>
              <w:t xml:space="preserve"> </w:t>
            </w:r>
            <w:proofErr w:type="spellStart"/>
            <w:r>
              <w:t>neo</w:t>
            </w:r>
            <w:proofErr w:type="spellEnd"/>
            <w:r>
              <w:t xml:space="preserve"> na náhradu škody a ušlého zisku na dodavateli-a na </w:t>
            </w:r>
            <w:proofErr w:type="spellStart"/>
            <w:r>
              <w:t>provozo</w:t>
            </w:r>
            <w:proofErr w:type="spellEnd"/>
            <w:r>
              <w:t xml:space="preserve"> </w:t>
            </w:r>
          </w:p>
          <w:p w:rsidR="00F25A08" w:rsidRDefault="00D53D95">
            <w:pPr>
              <w:numPr>
                <w:ilvl w:val="0"/>
                <w:numId w:val="8"/>
              </w:numPr>
              <w:spacing w:after="218" w:line="216" w:lineRule="auto"/>
              <w:ind w:right="-22" w:hanging="209"/>
            </w:pPr>
            <w:r>
              <w:t xml:space="preserve">Odběratel je povinen uhradit dodavateli náklady spojené s </w:t>
            </w:r>
            <w:proofErr w:type="spellStart"/>
            <w:r>
              <w:t>pr</w:t>
            </w:r>
            <w:proofErr w:type="spellEnd"/>
            <w:r>
              <w:t xml:space="preserve"> dodávky plynu z důvodu neoprávněného odběru. </w:t>
            </w:r>
            <w:proofErr w:type="spellStart"/>
            <w:r>
              <w:t>Pfi</w:t>
            </w:r>
            <w:proofErr w:type="spellEnd"/>
            <w:r>
              <w:t xml:space="preserve"> </w:t>
            </w:r>
            <w:proofErr w:type="spellStart"/>
            <w:r>
              <w:t>neoprá</w:t>
            </w:r>
            <w:proofErr w:type="spellEnd"/>
            <w:r>
              <w:t xml:space="preserve"> skutečné vzniklou škodu, </w:t>
            </w:r>
            <w:r>
              <w:t xml:space="preserve">nelze-li vzniklou škodu </w:t>
            </w:r>
            <w:proofErr w:type="spellStart"/>
            <w:r>
              <w:t>prokazateln</w:t>
            </w:r>
            <w:proofErr w:type="spellEnd"/>
            <w:r>
              <w:t xml:space="preserve"> Řádu provozovatele distribuční soustavy.</w:t>
            </w:r>
          </w:p>
          <w:p w:rsidR="00F25A08" w:rsidRDefault="00D53D95">
            <w:pPr>
              <w:spacing w:after="147" w:line="259" w:lineRule="auto"/>
              <w:ind w:left="29" w:firstLine="0"/>
            </w:pPr>
            <w:r>
              <w:rPr>
                <w:sz w:val="22"/>
                <w:u w:val="single" w:color="000000"/>
              </w:rPr>
              <w:t xml:space="preserve">Odstoupení od </w:t>
            </w:r>
            <w:proofErr w:type="spellStart"/>
            <w:r>
              <w:rPr>
                <w:sz w:val="22"/>
                <w:u w:val="single" w:color="000000"/>
              </w:rPr>
              <w:t>burzovnihQ</w:t>
            </w:r>
            <w:proofErr w:type="spellEnd"/>
            <w:r>
              <w:rPr>
                <w:sz w:val="22"/>
                <w:u w:val="single" w:color="000000"/>
              </w:rPr>
              <w:t xml:space="preserve"> obchodu (závěrkového listu)</w:t>
            </w:r>
          </w:p>
          <w:p w:rsidR="00F25A08" w:rsidRDefault="00D53D95">
            <w:pPr>
              <w:spacing w:after="0" w:line="259" w:lineRule="auto"/>
              <w:ind w:left="43" w:firstLine="0"/>
              <w:jc w:val="both"/>
            </w:pPr>
            <w:r>
              <w:t xml:space="preserve">1. Dodavatel je oprávněn odstoupit od </w:t>
            </w:r>
            <w:proofErr w:type="spellStart"/>
            <w:r>
              <w:t>burzovniho</w:t>
            </w:r>
            <w:proofErr w:type="spellEnd"/>
            <w:r>
              <w:t xml:space="preserve"> obchodu (zá </w:t>
            </w:r>
          </w:p>
          <w:p w:rsidR="00F25A08" w:rsidRDefault="00D53D95">
            <w:pPr>
              <w:numPr>
                <w:ilvl w:val="0"/>
                <w:numId w:val="9"/>
              </w:numPr>
              <w:spacing w:after="0" w:line="259" w:lineRule="auto"/>
              <w:ind w:hanging="216"/>
            </w:pPr>
            <w:proofErr w:type="spellStart"/>
            <w:r>
              <w:t>podstamého</w:t>
            </w:r>
            <w:proofErr w:type="spellEnd"/>
            <w:r>
              <w:t xml:space="preserve"> porušení povinností — podmínek burzovního </w:t>
            </w:r>
          </w:p>
          <w:p w:rsidR="00F25A08" w:rsidRDefault="00D53D95">
            <w:pPr>
              <w:numPr>
                <w:ilvl w:val="0"/>
                <w:numId w:val="9"/>
              </w:numPr>
              <w:spacing w:after="0" w:line="259" w:lineRule="auto"/>
              <w:ind w:hanging="216"/>
            </w:pPr>
            <w:r>
              <w:t xml:space="preserve">neoprávněného odběru, který je definován příslušnými </w:t>
            </w:r>
            <w:proofErr w:type="spellStart"/>
            <w:r>
              <w:t>pla</w:t>
            </w:r>
            <w:proofErr w:type="spellEnd"/>
            <w:r>
              <w:t xml:space="preserve"> </w:t>
            </w:r>
          </w:p>
          <w:p w:rsidR="00F25A08" w:rsidRDefault="00D53D95">
            <w:pPr>
              <w:numPr>
                <w:ilvl w:val="0"/>
                <w:numId w:val="9"/>
              </w:numPr>
              <w:spacing w:after="177" w:line="259" w:lineRule="auto"/>
              <w:ind w:hanging="216"/>
            </w:pPr>
            <w:r>
              <w:t>je-li odběratel v úpadku anebo je mu povoleno vyrovnání.</w:t>
            </w:r>
          </w:p>
          <w:p w:rsidR="00F25A08" w:rsidRDefault="00D53D95">
            <w:pPr>
              <w:numPr>
                <w:ilvl w:val="0"/>
                <w:numId w:val="10"/>
              </w:numPr>
              <w:spacing w:after="0" w:line="216" w:lineRule="auto"/>
              <w:ind w:hanging="202"/>
              <w:jc w:val="both"/>
            </w:pPr>
            <w:r>
              <w:t xml:space="preserve">Za podstatné porušení povinností — podmínek </w:t>
            </w:r>
            <w:proofErr w:type="gramStart"/>
            <w:r>
              <w:t>burzovního o považuje</w:t>
            </w:r>
            <w:proofErr w:type="gramEnd"/>
            <w:r>
              <w:t xml:space="preserve"> zejména:</w:t>
            </w:r>
          </w:p>
          <w:p w:rsidR="00F25A08" w:rsidRDefault="00D53D95">
            <w:pPr>
              <w:numPr>
                <w:ilvl w:val="1"/>
                <w:numId w:val="10"/>
              </w:numPr>
              <w:spacing w:after="0" w:line="216" w:lineRule="auto"/>
              <w:ind w:hanging="209"/>
            </w:pPr>
            <w:r>
              <w:t xml:space="preserve">je-li odběratel i pres doručeni výzvy nebo upomínky k </w:t>
            </w:r>
            <w:proofErr w:type="spellStart"/>
            <w:r>
              <w:t>pla</w:t>
            </w:r>
            <w:proofErr w:type="spellEnd"/>
            <w:r>
              <w:t xml:space="preserve"> peněžitého závazku vyplývajícího ze závěrkového listu,</w:t>
            </w:r>
          </w:p>
          <w:p w:rsidR="00F25A08" w:rsidRDefault="00D53D95">
            <w:pPr>
              <w:numPr>
                <w:ilvl w:val="1"/>
                <w:numId w:val="10"/>
              </w:numPr>
              <w:spacing w:after="4" w:line="216" w:lineRule="auto"/>
              <w:ind w:hanging="209"/>
            </w:pPr>
            <w:r>
              <w:t>zjistí-li dodavatel nebo příslušný provozovatel distribuční zařízením,</w:t>
            </w:r>
          </w:p>
          <w:p w:rsidR="00F25A08" w:rsidRDefault="00D53D95">
            <w:pPr>
              <w:numPr>
                <w:ilvl w:val="1"/>
                <w:numId w:val="10"/>
              </w:numPr>
              <w:spacing w:after="0" w:line="216" w:lineRule="auto"/>
              <w:ind w:hanging="209"/>
            </w:pPr>
            <w:r>
              <w:t xml:space="preserve">neumožní-li odběratel </w:t>
            </w:r>
            <w:proofErr w:type="spellStart"/>
            <w:r>
              <w:t>pfístup</w:t>
            </w:r>
            <w:proofErr w:type="spellEnd"/>
            <w:r>
              <w:t xml:space="preserve"> k </w:t>
            </w:r>
            <w:proofErr w:type="spellStart"/>
            <w:r>
              <w:t>mětícímu</w:t>
            </w:r>
            <w:proofErr w:type="spellEnd"/>
            <w:r>
              <w:t xml:space="preserve"> zařízení ani po </w:t>
            </w:r>
            <w:proofErr w:type="spellStart"/>
            <w:r>
              <w:t>pflslušného</w:t>
            </w:r>
            <w:proofErr w:type="spellEnd"/>
            <w:r>
              <w:t xml:space="preserve"> pro</w:t>
            </w:r>
            <w:r>
              <w:t>vozovatele distribuční soustavy,</w:t>
            </w:r>
          </w:p>
          <w:p w:rsidR="00F25A08" w:rsidRDefault="00D53D95">
            <w:pPr>
              <w:numPr>
                <w:ilvl w:val="1"/>
                <w:numId w:val="10"/>
              </w:numPr>
              <w:spacing w:after="221" w:line="216" w:lineRule="auto"/>
              <w:ind w:hanging="209"/>
            </w:pPr>
            <w:r>
              <w:t xml:space="preserve">poruší-li odběratel podstatné povinnosti — podmínky </w:t>
            </w:r>
            <w:proofErr w:type="spellStart"/>
            <w:r>
              <w:t>zvláš</w:t>
            </w:r>
            <w:proofErr w:type="spellEnd"/>
            <w:r>
              <w:t xml:space="preserve"> (závěrkovým listem).</w:t>
            </w:r>
          </w:p>
          <w:p w:rsidR="00F25A08" w:rsidRDefault="00D53D95">
            <w:pPr>
              <w:numPr>
                <w:ilvl w:val="0"/>
                <w:numId w:val="10"/>
              </w:numPr>
              <w:spacing w:after="0" w:line="259" w:lineRule="auto"/>
              <w:ind w:hanging="202"/>
              <w:jc w:val="both"/>
            </w:pPr>
            <w:r>
              <w:t xml:space="preserve">Odběratel je oprávněn odstoupit od </w:t>
            </w:r>
            <w:proofErr w:type="spellStart"/>
            <w:r>
              <w:t>burzovniho</w:t>
            </w:r>
            <w:proofErr w:type="spellEnd"/>
            <w:r>
              <w:t xml:space="preserve"> obchodu (zá</w:t>
            </w:r>
          </w:p>
          <w:p w:rsidR="00F25A08" w:rsidRDefault="00D53D95">
            <w:pPr>
              <w:numPr>
                <w:ilvl w:val="0"/>
                <w:numId w:val="11"/>
              </w:numPr>
              <w:spacing w:after="0" w:line="259" w:lineRule="auto"/>
              <w:ind w:hanging="223"/>
            </w:pPr>
            <w:proofErr w:type="spellStart"/>
            <w:r>
              <w:t>podstamého</w:t>
            </w:r>
            <w:proofErr w:type="spellEnd"/>
            <w:r>
              <w:t xml:space="preserve"> porušení povinností — podmínek burzovního</w:t>
            </w:r>
          </w:p>
          <w:p w:rsidR="00F25A08" w:rsidRDefault="00D53D95">
            <w:pPr>
              <w:numPr>
                <w:ilvl w:val="0"/>
                <w:numId w:val="11"/>
              </w:numPr>
              <w:spacing w:after="145" w:line="259" w:lineRule="auto"/>
              <w:ind w:hanging="223"/>
            </w:pPr>
            <w:r>
              <w:t xml:space="preserve">je-li dodavatel v úpadku nebo je </w:t>
            </w:r>
            <w:r>
              <w:t>mu povoleno vyrovnání.</w:t>
            </w:r>
          </w:p>
          <w:p w:rsidR="00F25A08" w:rsidRDefault="00D53D95">
            <w:pPr>
              <w:numPr>
                <w:ilvl w:val="0"/>
                <w:numId w:val="12"/>
              </w:numPr>
              <w:spacing w:after="0" w:line="216" w:lineRule="auto"/>
              <w:ind w:right="36" w:hanging="202"/>
              <w:jc w:val="both"/>
            </w:pPr>
            <w:r>
              <w:t xml:space="preserve">Za podstatné porušení povinnosti — podmínek </w:t>
            </w:r>
            <w:proofErr w:type="gramStart"/>
            <w:r>
              <w:t>burzovního o považuje</w:t>
            </w:r>
            <w:proofErr w:type="gramEnd"/>
            <w:r>
              <w:t xml:space="preserve"> zejména:</w:t>
            </w:r>
          </w:p>
          <w:p w:rsidR="00F25A08" w:rsidRDefault="00D53D95">
            <w:pPr>
              <w:numPr>
                <w:ilvl w:val="1"/>
                <w:numId w:val="12"/>
              </w:numPr>
              <w:spacing w:after="0" w:line="259" w:lineRule="auto"/>
              <w:ind w:hanging="216"/>
            </w:pPr>
            <w:r>
              <w:t xml:space="preserve">bezdůvodné </w:t>
            </w:r>
            <w:proofErr w:type="spellStart"/>
            <w:r>
              <w:t>prerušení</w:t>
            </w:r>
            <w:proofErr w:type="spellEnd"/>
            <w:r>
              <w:t>, omezení nebo ukončení dodávky</w:t>
            </w:r>
          </w:p>
          <w:p w:rsidR="00F25A08" w:rsidRDefault="00D53D95">
            <w:pPr>
              <w:numPr>
                <w:ilvl w:val="1"/>
                <w:numId w:val="12"/>
              </w:numPr>
              <w:spacing w:after="0" w:line="259" w:lineRule="auto"/>
              <w:ind w:hanging="216"/>
            </w:pPr>
            <w:r>
              <w:t xml:space="preserve">bezdůvodné </w:t>
            </w:r>
            <w:proofErr w:type="spellStart"/>
            <w:r>
              <w:t>nezajištěnf</w:t>
            </w:r>
            <w:proofErr w:type="spellEnd"/>
            <w:r>
              <w:t xml:space="preserve"> dopravy plynu a souvisejících </w:t>
            </w:r>
            <w:proofErr w:type="spellStart"/>
            <w:r>
              <w:t>slu</w:t>
            </w:r>
            <w:proofErr w:type="spellEnd"/>
          </w:p>
          <w:p w:rsidR="00F25A08" w:rsidRDefault="00D53D95">
            <w:pPr>
              <w:numPr>
                <w:ilvl w:val="1"/>
                <w:numId w:val="12"/>
              </w:numPr>
              <w:spacing w:after="0" w:line="216" w:lineRule="auto"/>
              <w:ind w:hanging="216"/>
            </w:pPr>
            <w:r>
              <w:t xml:space="preserve">je-li dodavatel i přes doručení výzvy nebo upomínky k </w:t>
            </w:r>
            <w:proofErr w:type="spellStart"/>
            <w:r>
              <w:t>pla</w:t>
            </w:r>
            <w:proofErr w:type="spellEnd"/>
            <w:r>
              <w:t xml:space="preserve"> peněžitého závazku vyplývajícího ze závěrkového listu,</w:t>
            </w:r>
          </w:p>
          <w:p w:rsidR="00F25A08" w:rsidRDefault="00D53D95">
            <w:pPr>
              <w:numPr>
                <w:ilvl w:val="1"/>
                <w:numId w:val="12"/>
              </w:numPr>
              <w:spacing w:after="219" w:line="216" w:lineRule="auto"/>
              <w:ind w:hanging="216"/>
            </w:pPr>
            <w:r>
              <w:t xml:space="preserve">poruší-li dodavatel podstatně povinnosti — podmínky </w:t>
            </w:r>
            <w:proofErr w:type="spellStart"/>
            <w:r>
              <w:t>zvlá</w:t>
            </w:r>
            <w:proofErr w:type="spellEnd"/>
            <w:r>
              <w:t xml:space="preserve"> (závěrkovým listem).</w:t>
            </w:r>
          </w:p>
          <w:p w:rsidR="00F25A08" w:rsidRDefault="00D53D95">
            <w:pPr>
              <w:numPr>
                <w:ilvl w:val="0"/>
                <w:numId w:val="12"/>
              </w:numPr>
              <w:spacing w:after="231" w:line="216" w:lineRule="auto"/>
              <w:ind w:right="36" w:hanging="202"/>
              <w:jc w:val="both"/>
            </w:pPr>
            <w:r>
              <w:t xml:space="preserve">Odstoupeni od burzovního obchodu (závěrkového listu) mu doručen' </w:t>
            </w:r>
            <w:r>
              <w:t xml:space="preserve">písemného oznámení o odstoupení druhé smluvní v oznámení o </w:t>
            </w:r>
            <w:proofErr w:type="gramStart"/>
            <w:r>
              <w:t>odstoupeni</w:t>
            </w:r>
            <w:proofErr w:type="gramEnd"/>
            <w:r>
              <w:t xml:space="preserve"> odstupující smluvní stranou </w:t>
            </w:r>
            <w:proofErr w:type="spellStart"/>
            <w:r>
              <w:t>stano</w:t>
            </w:r>
            <w:proofErr w:type="spellEnd"/>
            <w:r>
              <w:t xml:space="preserve"> oznámit odstoupení od burzovního obchodu (závěrkového </w:t>
            </w:r>
            <w:proofErr w:type="spellStart"/>
            <w:r>
              <w:t>li</w:t>
            </w:r>
            <w:proofErr w:type="spellEnd"/>
            <w:r>
              <w:t xml:space="preserve"> soustavy.</w:t>
            </w:r>
          </w:p>
          <w:p w:rsidR="00F25A08" w:rsidRDefault="00D53D95">
            <w:pPr>
              <w:spacing w:after="74" w:line="259" w:lineRule="auto"/>
              <w:ind w:left="22" w:firstLine="0"/>
            </w:pPr>
            <w:r>
              <w:rPr>
                <w:sz w:val="22"/>
                <w:u w:val="single" w:color="000000"/>
              </w:rPr>
              <w:t>Komunikace a doručováni</w:t>
            </w:r>
          </w:p>
          <w:p w:rsidR="00F25A08" w:rsidRDefault="00D53D95">
            <w:pPr>
              <w:numPr>
                <w:ilvl w:val="0"/>
                <w:numId w:val="13"/>
              </w:numPr>
              <w:spacing w:after="214" w:line="216" w:lineRule="auto"/>
              <w:ind w:hanging="216"/>
            </w:pPr>
            <w:r>
              <w:t xml:space="preserve">Korespondence, oznámení či jiné sděleni učiněné mezi </w:t>
            </w:r>
            <w:proofErr w:type="spellStart"/>
            <w:r>
              <w:t>sml</w:t>
            </w:r>
            <w:proofErr w:type="spellEnd"/>
            <w:r>
              <w:t xml:space="preserve"> burz</w:t>
            </w:r>
            <w:r>
              <w:t xml:space="preserve">ovního obchodu (závěrkového listu) musí </w:t>
            </w:r>
            <w:proofErr w:type="spellStart"/>
            <w:r>
              <w:t>mit</w:t>
            </w:r>
            <w:proofErr w:type="spellEnd"/>
            <w:r>
              <w:t xml:space="preserve"> písemnou „písemnost).</w:t>
            </w:r>
          </w:p>
          <w:p w:rsidR="00F25A08" w:rsidRDefault="00D53D95">
            <w:pPr>
              <w:numPr>
                <w:ilvl w:val="0"/>
                <w:numId w:val="13"/>
              </w:numPr>
              <w:spacing w:after="0" w:line="259" w:lineRule="auto"/>
              <w:ind w:hanging="216"/>
            </w:pPr>
            <w:proofErr w:type="spellStart"/>
            <w:r>
              <w:t>Pisemnosti</w:t>
            </w:r>
            <w:proofErr w:type="spellEnd"/>
            <w:r>
              <w:t xml:space="preserve"> se považují za doručené:</w:t>
            </w:r>
          </w:p>
          <w:p w:rsidR="00F25A08" w:rsidRDefault="00D53D95">
            <w:pPr>
              <w:numPr>
                <w:ilvl w:val="1"/>
                <w:numId w:val="13"/>
              </w:numPr>
              <w:spacing w:after="0" w:line="259" w:lineRule="auto"/>
              <w:ind w:hanging="216"/>
              <w:jc w:val="both"/>
            </w:pPr>
            <w:r>
              <w:t xml:space="preserve">osobním doručením a předáním </w:t>
            </w:r>
            <w:proofErr w:type="spellStart"/>
            <w:r>
              <w:t>kontaktni</w:t>
            </w:r>
            <w:proofErr w:type="spellEnd"/>
            <w:r>
              <w:t xml:space="preserve"> osobě smluvní </w:t>
            </w:r>
          </w:p>
          <w:p w:rsidR="00F25A08" w:rsidRDefault="00D53D95">
            <w:pPr>
              <w:numPr>
                <w:ilvl w:val="1"/>
                <w:numId w:val="13"/>
              </w:numPr>
              <w:spacing w:after="0" w:line="216" w:lineRule="auto"/>
              <w:ind w:hanging="216"/>
              <w:jc w:val="both"/>
            </w:pPr>
            <w:r>
              <w:t xml:space="preserve">pátým kalendářním dnem ode dne odeslání </w:t>
            </w:r>
            <w:proofErr w:type="gramStart"/>
            <w:r>
              <w:t>doporučené která</w:t>
            </w:r>
            <w:proofErr w:type="gramEnd"/>
            <w:r>
              <w:t xml:space="preserve"> je adresátem, nebo </w:t>
            </w:r>
            <w:proofErr w:type="spellStart"/>
            <w:r>
              <w:t>dtívéjšfm</w:t>
            </w:r>
            <w:proofErr w:type="spellEnd"/>
            <w:r>
              <w:t xml:space="preserve"> dnem doručení,</w:t>
            </w:r>
          </w:p>
          <w:p w:rsidR="00F25A08" w:rsidRDefault="00D53D95">
            <w:pPr>
              <w:numPr>
                <w:ilvl w:val="1"/>
                <w:numId w:val="13"/>
              </w:numPr>
              <w:spacing w:after="0" w:line="259" w:lineRule="auto"/>
              <w:ind w:hanging="216"/>
              <w:jc w:val="both"/>
            </w:pPr>
            <w:r>
              <w:t xml:space="preserve">zpětným potvrzením faxové nebo elektronické zprávy, </w:t>
            </w:r>
            <w:proofErr w:type="spellStart"/>
            <w:r>
              <w:t>kt</w:t>
            </w:r>
            <w:proofErr w:type="spellEnd"/>
            <w:r>
              <w:t xml:space="preserve"> nebo e-mailovou adresu smluvní strany, která je adresát </w:t>
            </w:r>
          </w:p>
        </w:tc>
        <w:tc>
          <w:tcPr>
            <w:tcW w:w="3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25A08" w:rsidRDefault="00D53D95">
            <w:pPr>
              <w:spacing w:after="441" w:line="216" w:lineRule="auto"/>
              <w:ind w:left="108" w:right="331" w:firstLine="43"/>
            </w:pPr>
            <w:proofErr w:type="spellStart"/>
            <w:r>
              <w:t>ého</w:t>
            </w:r>
            <w:proofErr w:type="spellEnd"/>
            <w:r>
              <w:t xml:space="preserve"> odběru bude provedeno </w:t>
            </w:r>
            <w:proofErr w:type="spellStart"/>
            <w:r>
              <w:t>zprostrednë</w:t>
            </w:r>
            <w:proofErr w:type="spellEnd"/>
            <w:r>
              <w:t xml:space="preserve"> po zjištění neoprávněného</w:t>
            </w:r>
          </w:p>
          <w:p w:rsidR="00F25A08" w:rsidRDefault="00D53D95">
            <w:pPr>
              <w:spacing w:after="227" w:line="223" w:lineRule="auto"/>
              <w:ind w:left="115" w:right="-7" w:hanging="7"/>
            </w:pPr>
            <w:proofErr w:type="spellStart"/>
            <w:r>
              <w:t>rávněného</w:t>
            </w:r>
            <w:proofErr w:type="spellEnd"/>
            <w:r>
              <w:t xml:space="preserve"> odběru nevzniká odběrateli právo </w:t>
            </w:r>
            <w:proofErr w:type="spellStart"/>
            <w:r>
              <w:t>ateli</w:t>
            </w:r>
            <w:proofErr w:type="spellEnd"/>
            <w:r>
              <w:t xml:space="preserve"> distribuční soustavy.</w:t>
            </w:r>
          </w:p>
          <w:p w:rsidR="00F25A08" w:rsidRDefault="00D53D95">
            <w:pPr>
              <w:spacing w:after="895" w:line="217" w:lineRule="auto"/>
              <w:ind w:left="58" w:right="36" w:firstLine="72"/>
              <w:jc w:val="both"/>
            </w:pPr>
            <w:r>
              <w:t>rušením,</w:t>
            </w:r>
            <w:r>
              <w:t xml:space="preserve"> obnovením nebo ukončením </w:t>
            </w:r>
            <w:proofErr w:type="spellStart"/>
            <w:r>
              <w:t>něném</w:t>
            </w:r>
            <w:proofErr w:type="spellEnd"/>
            <w:r>
              <w:t xml:space="preserve"> odběru je zákazník povinen uhradit stanovit, je náhrada škody vypočtena podle</w:t>
            </w:r>
          </w:p>
          <w:p w:rsidR="00F25A08" w:rsidRDefault="00D53D95">
            <w:pPr>
              <w:spacing w:after="0" w:line="259" w:lineRule="auto"/>
              <w:ind w:left="86" w:firstLine="0"/>
            </w:pPr>
            <w:proofErr w:type="spellStart"/>
            <w:r>
              <w:t>ěrkového</w:t>
            </w:r>
            <w:proofErr w:type="spellEnd"/>
            <w:r>
              <w:t xml:space="preserve"> listu) v případě:</w:t>
            </w:r>
          </w:p>
          <w:p w:rsidR="00F25A08" w:rsidRDefault="00D53D95">
            <w:pPr>
              <w:spacing w:after="453" w:line="223" w:lineRule="auto"/>
              <w:ind w:left="79" w:firstLine="22"/>
              <w:jc w:val="both"/>
            </w:pPr>
            <w:proofErr w:type="spellStart"/>
            <w:r>
              <w:t>bchodu</w:t>
            </w:r>
            <w:proofErr w:type="spellEnd"/>
            <w:r>
              <w:t xml:space="preserve"> (závěrkového listu) odběratelem, </w:t>
            </w:r>
            <w:proofErr w:type="spellStart"/>
            <w:r>
              <w:t>nými</w:t>
            </w:r>
            <w:proofErr w:type="spellEnd"/>
            <w:r>
              <w:t xml:space="preserve"> právními předpisy,</w:t>
            </w:r>
          </w:p>
          <w:p w:rsidR="00F25A08" w:rsidRDefault="00D53D95">
            <w:pPr>
              <w:spacing w:after="284" w:line="388" w:lineRule="auto"/>
              <w:ind w:left="36" w:right="72" w:firstLine="0"/>
              <w:jc w:val="both"/>
            </w:pPr>
            <w:r>
              <w:t xml:space="preserve">chodu (závěrkového listu) odběratelem se ní opakovaně v </w:t>
            </w:r>
            <w:proofErr w:type="gramStart"/>
            <w:r>
              <w:t>prodleni</w:t>
            </w:r>
            <w:proofErr w:type="gramEnd"/>
            <w:r>
              <w:t xml:space="preserve"> se zaplacením </w:t>
            </w:r>
            <w:proofErr w:type="spellStart"/>
            <w:r>
              <w:t>ustavy</w:t>
            </w:r>
            <w:proofErr w:type="spellEnd"/>
            <w:r>
              <w:t xml:space="preserve"> neoprávněnou manipulaci s měřícím pakované písemné výzvě dodavatele nebo specifikované burzovním obchodem</w:t>
            </w:r>
          </w:p>
          <w:p w:rsidR="00F25A08" w:rsidRDefault="00D53D95">
            <w:pPr>
              <w:spacing w:after="441" w:line="228" w:lineRule="auto"/>
              <w:ind w:left="94" w:right="310" w:hanging="29"/>
            </w:pPr>
            <w:proofErr w:type="spellStart"/>
            <w:r>
              <w:t>érkového</w:t>
            </w:r>
            <w:proofErr w:type="spellEnd"/>
            <w:r>
              <w:t xml:space="preserve"> listu) v </w:t>
            </w:r>
            <w:proofErr w:type="spellStart"/>
            <w:r>
              <w:t>ptipadě</w:t>
            </w:r>
            <w:proofErr w:type="spellEnd"/>
            <w:r>
              <w:t xml:space="preserve"> </w:t>
            </w:r>
            <w:proofErr w:type="spellStart"/>
            <w:r>
              <w:t>bchodu</w:t>
            </w:r>
            <w:proofErr w:type="spellEnd"/>
            <w:r>
              <w:t xml:space="preserve"> (závěrkového listu) dodavatelem</w:t>
            </w:r>
            <w:r>
              <w:t>,</w:t>
            </w:r>
          </w:p>
          <w:p w:rsidR="00F25A08" w:rsidRDefault="00D53D95">
            <w:pPr>
              <w:spacing w:after="139" w:line="259" w:lineRule="auto"/>
              <w:ind w:left="29" w:firstLine="0"/>
            </w:pPr>
            <w:r>
              <w:t>chodu (závěrkového listu) dodavatelem se</w:t>
            </w:r>
          </w:p>
          <w:p w:rsidR="00F25A08" w:rsidRDefault="00D53D95">
            <w:pPr>
              <w:spacing w:after="211" w:line="216" w:lineRule="auto"/>
              <w:ind w:left="36" w:right="410" w:firstLine="43"/>
              <w:jc w:val="both"/>
            </w:pPr>
            <w:proofErr w:type="spellStart"/>
            <w:r>
              <w:t>lynu</w:t>
            </w:r>
            <w:proofErr w:type="spellEnd"/>
            <w:r>
              <w:t xml:space="preserve"> dodavatelem, </w:t>
            </w:r>
            <w:proofErr w:type="spellStart"/>
            <w:r>
              <w:t>eb</w:t>
            </w:r>
            <w:proofErr w:type="spellEnd"/>
            <w:r>
              <w:t xml:space="preserve"> ze strany dodavatele, en' </w:t>
            </w:r>
            <w:proofErr w:type="gramStart"/>
            <w:r>
              <w:t>opakovaně v prodlen</w:t>
            </w:r>
            <w:proofErr w:type="gramEnd"/>
            <w:r>
              <w:t>' se zaplacením</w:t>
            </w:r>
          </w:p>
          <w:p w:rsidR="00F25A08" w:rsidRDefault="00D53D95">
            <w:pPr>
              <w:spacing w:after="341" w:line="259" w:lineRule="auto"/>
              <w:ind w:left="-7" w:firstLine="0"/>
            </w:pPr>
            <w:r>
              <w:t>ť specifikované burzovním obchodem</w:t>
            </w:r>
          </w:p>
          <w:p w:rsidR="00F25A08" w:rsidRDefault="00D53D95">
            <w:pPr>
              <w:spacing w:after="888" w:line="216" w:lineRule="auto"/>
              <w:ind w:left="22" w:right="281" w:hanging="29"/>
              <w:jc w:val="both"/>
            </w:pPr>
            <w:r>
              <w:t xml:space="preserve">í být provedeno písemně a je účinné dnem </w:t>
            </w:r>
            <w:proofErr w:type="spellStart"/>
            <w:r>
              <w:t>trané</w:t>
            </w:r>
            <w:proofErr w:type="spellEnd"/>
            <w:r>
              <w:t xml:space="preserve">, nebo pozdějším dnem, který je en. </w:t>
            </w:r>
            <w:proofErr w:type="spellStart"/>
            <w:r>
              <w:t>Odstupuj'ci</w:t>
            </w:r>
            <w:proofErr w:type="spellEnd"/>
            <w:r>
              <w:t xml:space="preserve"> smluvní strana je povinna tu) </w:t>
            </w:r>
            <w:proofErr w:type="spellStart"/>
            <w:r>
              <w:t>pnslušnému</w:t>
            </w:r>
            <w:proofErr w:type="spellEnd"/>
            <w:r>
              <w:t xml:space="preserve"> provozovateli distribuční</w:t>
            </w:r>
          </w:p>
          <w:p w:rsidR="00F25A08" w:rsidRDefault="00D53D95">
            <w:pPr>
              <w:spacing w:after="591" w:line="216" w:lineRule="auto"/>
              <w:ind w:left="7" w:firstLine="0"/>
              <w:jc w:val="both"/>
            </w:pPr>
            <w:proofErr w:type="spellStart"/>
            <w:r>
              <w:t>vními</w:t>
            </w:r>
            <w:proofErr w:type="spellEnd"/>
            <w:r>
              <w:t xml:space="preserve"> stranami na základě uzavřeného podobu a </w:t>
            </w:r>
            <w:proofErr w:type="spellStart"/>
            <w:r>
              <w:t>musi</w:t>
            </w:r>
            <w:proofErr w:type="spellEnd"/>
            <w:r>
              <w:t xml:space="preserve"> být v českém jazyce (dále</w:t>
            </w:r>
          </w:p>
          <w:p w:rsidR="00F25A08" w:rsidRDefault="00D53D95">
            <w:pPr>
              <w:spacing w:after="205" w:line="216" w:lineRule="auto"/>
              <w:ind w:left="108" w:right="173" w:hanging="130"/>
              <w:jc w:val="both"/>
            </w:pPr>
            <w:r>
              <w:t>strany, která je a</w:t>
            </w:r>
            <w:r>
              <w:t xml:space="preserve">dresátem, dopisu na kontaktní adresu </w:t>
            </w:r>
            <w:proofErr w:type="spellStart"/>
            <w:r>
              <w:t>smluvni</w:t>
            </w:r>
            <w:proofErr w:type="spellEnd"/>
            <w:r>
              <w:t xml:space="preserve"> strany,</w:t>
            </w:r>
          </w:p>
          <w:p w:rsidR="00F25A08" w:rsidRDefault="00D53D95">
            <w:pPr>
              <w:spacing w:after="0" w:line="259" w:lineRule="auto"/>
              <w:ind w:left="7" w:firstLine="0"/>
            </w:pPr>
            <w:r>
              <w:rPr>
                <w:sz w:val="22"/>
              </w:rPr>
              <w:t xml:space="preserve">á byla odeslána na </w:t>
            </w:r>
            <w:proofErr w:type="spellStart"/>
            <w:r>
              <w:rPr>
                <w:sz w:val="22"/>
              </w:rPr>
              <w:t>kontaktnf</w:t>
            </w:r>
            <w:proofErr w:type="spellEnd"/>
            <w:r>
              <w:rPr>
                <w:sz w:val="22"/>
              </w:rPr>
              <w:t xml:space="preserve"> faxové číslo</w:t>
            </w:r>
          </w:p>
          <w:p w:rsidR="00F25A08" w:rsidRDefault="00D53D95">
            <w:pPr>
              <w:spacing w:after="0" w:line="259" w:lineRule="auto"/>
              <w:ind w:left="-43" w:firstLine="0"/>
            </w:pPr>
            <w:r>
              <w:rPr>
                <w:sz w:val="22"/>
              </w:rPr>
              <w:t>m.</w:t>
            </w:r>
          </w:p>
        </w:tc>
      </w:tr>
      <w:tr w:rsidR="00F25A08">
        <w:trPr>
          <w:trHeight w:val="1472"/>
        </w:trPr>
        <w:tc>
          <w:tcPr>
            <w:tcW w:w="51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25A08" w:rsidRDefault="00D53D95">
            <w:pPr>
              <w:spacing w:after="0" w:line="259" w:lineRule="auto"/>
              <w:ind w:left="14" w:firstLine="0"/>
            </w:pPr>
            <w:r>
              <w:rPr>
                <w:sz w:val="18"/>
              </w:rPr>
              <w:lastRenderedPageBreak/>
              <w:t xml:space="preserve">Dodávka plynu v rámci SSDP charakteru </w:t>
            </w:r>
            <w:proofErr w:type="spellStart"/>
            <w:r>
              <w:rPr>
                <w:sz w:val="18"/>
              </w:rPr>
              <w:t>maloodbér</w:t>
            </w:r>
            <w:proofErr w:type="spellEnd"/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25A08" w:rsidRDefault="00D53D95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>Strana 5 (celkem 7)</w:t>
            </w:r>
          </w:p>
        </w:tc>
      </w:tr>
    </w:tbl>
    <w:p w:rsidR="00F25A08" w:rsidRDefault="00D53D95">
      <w:pPr>
        <w:spacing w:after="0" w:line="259" w:lineRule="auto"/>
        <w:ind w:left="-1577" w:right="36" w:firstLine="0"/>
      </w:pPr>
      <w:r>
        <w:br w:type="page"/>
      </w:r>
    </w:p>
    <w:tbl>
      <w:tblPr>
        <w:tblStyle w:val="TableGrid"/>
        <w:tblpPr w:vertAnchor="page" w:horzAnchor="page" w:tblpX="1598" w:tblpY="22"/>
        <w:tblOverlap w:val="never"/>
        <w:tblW w:w="8943" w:type="dxa"/>
        <w:tblInd w:w="0" w:type="dxa"/>
        <w:tblCellMar>
          <w:top w:w="14" w:type="dxa"/>
          <w:left w:w="0" w:type="dxa"/>
          <w:bottom w:w="289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3838"/>
      </w:tblGrid>
      <w:tr w:rsidR="00F25A08">
        <w:trPr>
          <w:trHeight w:val="2722"/>
        </w:trPr>
        <w:tc>
          <w:tcPr>
            <w:tcW w:w="5105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25A08" w:rsidRDefault="00D53D95">
            <w:pPr>
              <w:spacing w:after="0" w:line="259" w:lineRule="auto"/>
              <w:ind w:left="1433" w:firstLine="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posOffset>105158</wp:posOffset>
                  </wp:positionH>
                  <wp:positionV relativeFrom="paragraph">
                    <wp:posOffset>-86866</wp:posOffset>
                  </wp:positionV>
                  <wp:extent cx="1024145" cy="301748"/>
                  <wp:effectExtent l="0" t="0" r="0" b="0"/>
                  <wp:wrapSquare wrapText="bothSides"/>
                  <wp:docPr id="34696" name="Picture 34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96" name="Picture 3469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45" cy="30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2"/>
              </w:rPr>
              <w:t>KESKOMORAVSK.N</w:t>
            </w:r>
          </w:p>
          <w:p w:rsidR="00F25A08" w:rsidRDefault="00D53D95">
            <w:pPr>
              <w:spacing w:after="276" w:line="259" w:lineRule="auto"/>
              <w:ind w:left="166" w:firstLine="0"/>
            </w:pPr>
            <w:r>
              <w:rPr>
                <w:sz w:val="14"/>
              </w:rPr>
              <w:t>UIJRZA KLADNO</w:t>
            </w:r>
          </w:p>
          <w:p w:rsidR="00F25A08" w:rsidRDefault="00D53D95">
            <w:pPr>
              <w:spacing w:after="189" w:line="216" w:lineRule="auto"/>
              <w:ind w:left="202" w:right="-22" w:hanging="202"/>
            </w:pPr>
            <w:r>
              <w:t xml:space="preserve">3. Smluvní strany jsou povinny oznámit druhé smluvní straně j doručováni písemností. Za doručené budou považovány i pí straně jako nedoručené v důsledku neoznámení nových </w:t>
            </w:r>
            <w:proofErr w:type="spellStart"/>
            <w:r>
              <w:t>kon</w:t>
            </w:r>
            <w:proofErr w:type="spellEnd"/>
            <w:r>
              <w:t xml:space="preserve"> </w:t>
            </w:r>
          </w:p>
          <w:p w:rsidR="00F25A08" w:rsidRDefault="00D53D95">
            <w:pPr>
              <w:spacing w:after="43" w:line="259" w:lineRule="auto"/>
              <w:ind w:left="0" w:firstLine="0"/>
            </w:pPr>
            <w:r>
              <w:rPr>
                <w:sz w:val="22"/>
              </w:rPr>
              <w:t>Kontaktní údaje:</w:t>
            </w:r>
          </w:p>
          <w:p w:rsidR="00F25A08" w:rsidRDefault="00D53D95">
            <w:pPr>
              <w:tabs>
                <w:tab w:val="center" w:pos="1253"/>
                <w:tab w:val="center" w:pos="3373"/>
              </w:tabs>
              <w:spacing w:after="260" w:line="259" w:lineRule="auto"/>
              <w:ind w:left="0" w:firstLine="0"/>
            </w:pPr>
            <w:r>
              <w:tab/>
              <w:t xml:space="preserve">Dodavatel: Martin </w:t>
            </w:r>
            <w:proofErr w:type="spellStart"/>
            <w:r>
              <w:t>Pecholt</w:t>
            </w:r>
            <w:proofErr w:type="spellEnd"/>
            <w:r>
              <w:t>, tel: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2388" cy="96011"/>
                  <wp:effectExtent l="0" t="0" r="0" b="0"/>
                  <wp:docPr id="34722" name="Picture 34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22" name="Picture 3472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88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45249" cy="155446"/>
                  <wp:effectExtent l="0" t="0" r="0" b="0"/>
                  <wp:docPr id="34697" name="Picture 34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97" name="Picture 3469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249" cy="15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e-mail'</w:t>
            </w:r>
          </w:p>
          <w:p w:rsidR="00F25A08" w:rsidRDefault="00D53D95">
            <w:pPr>
              <w:spacing w:after="120" w:line="259" w:lineRule="auto"/>
              <w:ind w:left="0" w:firstLine="0"/>
            </w:pPr>
            <w:r>
              <w:rPr>
                <w:sz w:val="22"/>
              </w:rPr>
              <w:t xml:space="preserve">Odběratel: Ing. Roman </w:t>
            </w:r>
            <w:proofErr w:type="spellStart"/>
            <w:r>
              <w:rPr>
                <w:sz w:val="22"/>
              </w:rPr>
              <w:t>Ščurek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te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594370" cy="201166"/>
                  <wp:effectExtent l="0" t="0" r="0" b="0"/>
                  <wp:docPr id="34723" name="Picture 34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23" name="Picture 347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70" cy="20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5A08" w:rsidRDefault="00D53D95">
            <w:pPr>
              <w:spacing w:after="163" w:line="259" w:lineRule="auto"/>
              <w:ind w:left="0" w:firstLine="0"/>
            </w:pPr>
            <w:r>
              <w:rPr>
                <w:sz w:val="22"/>
                <w:u w:val="single" w:color="000000"/>
              </w:rPr>
              <w:t>Mlčenlivost</w:t>
            </w:r>
          </w:p>
          <w:p w:rsidR="00F25A08" w:rsidRDefault="00D53D95">
            <w:pPr>
              <w:numPr>
                <w:ilvl w:val="0"/>
                <w:numId w:val="14"/>
              </w:numPr>
              <w:spacing w:after="234" w:line="216" w:lineRule="auto"/>
              <w:ind w:right="7" w:hanging="216"/>
            </w:pPr>
            <w:r>
              <w:t xml:space="preserve">Dodavatel a odběratel se zavazují, že </w:t>
            </w:r>
            <w:proofErr w:type="gramStart"/>
            <w:r>
              <w:t>neposkytnou závěrko</w:t>
            </w:r>
            <w:proofErr w:type="gramEnd"/>
            <w:r>
              <w:t xml:space="preserve"> </w:t>
            </w:r>
            <w:proofErr w:type="spellStart"/>
            <w:r>
              <w:t>verejné</w:t>
            </w:r>
            <w:proofErr w:type="spellEnd"/>
            <w:r>
              <w:t xml:space="preserve"> známa) a neveřejné informace z něho plynoucí třetí druhé smluvní strany, kromě případů, kdy jim </w:t>
            </w:r>
            <w:proofErr w:type="spellStart"/>
            <w:r>
              <w:t>zvetejnëní</w:t>
            </w:r>
            <w:proofErr w:type="spellEnd"/>
            <w:r>
              <w:t xml:space="preserve"> ne právní předpis.</w:t>
            </w:r>
          </w:p>
          <w:p w:rsidR="00F25A08" w:rsidRDefault="00D53D95">
            <w:pPr>
              <w:numPr>
                <w:ilvl w:val="0"/>
                <w:numId w:val="14"/>
              </w:numPr>
              <w:spacing w:after="151" w:line="216" w:lineRule="auto"/>
              <w:ind w:right="7" w:hanging="216"/>
            </w:pPr>
            <w:r>
              <w:t>Dodavatel a odběra</w:t>
            </w:r>
            <w:r>
              <w:t xml:space="preserve">tel se zavazuji </w:t>
            </w:r>
            <w:proofErr w:type="spellStart"/>
            <w:r>
              <w:t>phjmout</w:t>
            </w:r>
            <w:proofErr w:type="spellEnd"/>
            <w:r>
              <w:t xml:space="preserve"> technická a </w:t>
            </w:r>
            <w:proofErr w:type="spellStart"/>
            <w:r>
              <w:t>orga</w:t>
            </w:r>
            <w:proofErr w:type="spellEnd"/>
            <w:r>
              <w:t xml:space="preserve"> informací, zejména důvěrných informací a osobních údajů.</w:t>
            </w:r>
          </w:p>
          <w:p w:rsidR="00F25A08" w:rsidRDefault="00D53D95">
            <w:pPr>
              <w:spacing w:after="167" w:line="259" w:lineRule="auto"/>
              <w:ind w:left="7" w:firstLine="0"/>
            </w:pPr>
            <w:r>
              <w:rPr>
                <w:sz w:val="22"/>
                <w:u w:val="single" w:color="000000"/>
              </w:rPr>
              <w:t>Předcházení Škodám</w:t>
            </w:r>
          </w:p>
          <w:p w:rsidR="00F25A08" w:rsidRDefault="00D53D95">
            <w:pPr>
              <w:numPr>
                <w:ilvl w:val="0"/>
                <w:numId w:val="15"/>
              </w:numPr>
              <w:spacing w:after="155" w:line="216" w:lineRule="auto"/>
              <w:ind w:hanging="202"/>
            </w:pPr>
            <w:proofErr w:type="gramStart"/>
            <w:r>
              <w:t>Dodavatel</w:t>
            </w:r>
            <w:proofErr w:type="gramEnd"/>
            <w:r>
              <w:t xml:space="preserve"> a odběratel se zavazuji navzájem se informovat a které by </w:t>
            </w:r>
            <w:proofErr w:type="gramStart"/>
            <w:r>
              <w:t>mohly</w:t>
            </w:r>
            <w:proofErr w:type="gramEnd"/>
            <w:r>
              <w:t xml:space="preserve"> vést ke škodám a usilovat o odvrácení hro </w:t>
            </w:r>
          </w:p>
          <w:p w:rsidR="00F25A08" w:rsidRDefault="00D53D95">
            <w:pPr>
              <w:numPr>
                <w:ilvl w:val="0"/>
                <w:numId w:val="15"/>
              </w:numPr>
              <w:spacing w:after="0" w:line="259" w:lineRule="auto"/>
              <w:ind w:hanging="202"/>
            </w:pPr>
            <w:r>
              <w:t xml:space="preserve">Dodavatel a odběratel se zprostí povinnosti k náhradě škod </w:t>
            </w:r>
          </w:p>
          <w:p w:rsidR="00F25A08" w:rsidRDefault="00D53D95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 xml:space="preserve">č. 89/2012 Sb., občanský zákoník v platném znění, nebo </w:t>
            </w:r>
            <w:proofErr w:type="gramStart"/>
            <w:r>
              <w:rPr>
                <w:sz w:val="22"/>
              </w:rPr>
              <w:t>za</w:t>
            </w:r>
            <w:proofErr w:type="gramEnd"/>
            <w:r>
              <w:rPr>
                <w:sz w:val="22"/>
              </w:rPr>
              <w:t xml:space="preserve"> </w:t>
            </w:r>
          </w:p>
          <w:p w:rsidR="00F25A08" w:rsidRDefault="00D53D95">
            <w:pPr>
              <w:spacing w:after="205" w:line="216" w:lineRule="auto"/>
              <w:ind w:left="202" w:firstLine="0"/>
            </w:pPr>
            <w:r>
              <w:t xml:space="preserve">č. 458/2000 Sb., o </w:t>
            </w:r>
            <w:proofErr w:type="spellStart"/>
            <w:r>
              <w:t>podminkách</w:t>
            </w:r>
            <w:proofErr w:type="spellEnd"/>
            <w:r>
              <w:t xml:space="preserve"> podnikání a o výkonu </w:t>
            </w:r>
            <w:proofErr w:type="spellStart"/>
            <w:r>
              <w:t>státni</w:t>
            </w:r>
            <w:proofErr w:type="spellEnd"/>
            <w:r>
              <w:t xml:space="preserve"> znění.</w:t>
            </w:r>
          </w:p>
          <w:p w:rsidR="00F25A08" w:rsidRDefault="00D53D95">
            <w:pPr>
              <w:spacing w:after="160" w:line="259" w:lineRule="auto"/>
              <w:ind w:left="-7" w:firstLine="0"/>
            </w:pPr>
            <w:proofErr w:type="spellStart"/>
            <w:r>
              <w:rPr>
                <w:sz w:val="22"/>
                <w:u w:val="single" w:color="000000"/>
              </w:rPr>
              <w:t>Ostatni</w:t>
            </w:r>
            <w:proofErr w:type="spellEnd"/>
            <w:r>
              <w:rPr>
                <w:sz w:val="22"/>
                <w:u w:val="single" w:color="000000"/>
              </w:rPr>
              <w:t xml:space="preserve"> ujednán'</w:t>
            </w:r>
          </w:p>
          <w:p w:rsidR="00F25A08" w:rsidRDefault="00D53D95">
            <w:pPr>
              <w:numPr>
                <w:ilvl w:val="0"/>
                <w:numId w:val="16"/>
              </w:numPr>
              <w:spacing w:after="216" w:line="216" w:lineRule="auto"/>
              <w:ind w:right="22" w:hanging="209"/>
              <w:jc w:val="both"/>
            </w:pPr>
            <w:r>
              <w:t>Závěrkový list je Smlouvou o sdružených službách dodávk</w:t>
            </w:r>
            <w:r>
              <w:t xml:space="preserve">y obchod s plynem (dodavatelem) a </w:t>
            </w:r>
            <w:proofErr w:type="spellStart"/>
            <w:r>
              <w:t>zákaznikem</w:t>
            </w:r>
            <w:proofErr w:type="spellEnd"/>
            <w:r>
              <w:t xml:space="preserve"> (odběratele občanský zákoník v platném zněni, zákona č. 458/2000 Sb. správy v energetických odvětvích v platném znění (</w:t>
            </w:r>
            <w:proofErr w:type="spellStart"/>
            <w:r>
              <w:t>Energe</w:t>
            </w:r>
            <w:proofErr w:type="spellEnd"/>
            <w:r>
              <w:t xml:space="preserve"> </w:t>
            </w:r>
            <w:proofErr w:type="spellStart"/>
            <w:r>
              <w:t>právnich</w:t>
            </w:r>
            <w:proofErr w:type="spellEnd"/>
            <w:r>
              <w:t xml:space="preserve"> </w:t>
            </w:r>
            <w:proofErr w:type="spellStart"/>
            <w:r>
              <w:t>predpisů</w:t>
            </w:r>
            <w:proofErr w:type="spellEnd"/>
            <w:r>
              <w:t>.</w:t>
            </w:r>
          </w:p>
          <w:p w:rsidR="00F25A08" w:rsidRDefault="00D53D95">
            <w:pPr>
              <w:numPr>
                <w:ilvl w:val="0"/>
                <w:numId w:val="16"/>
              </w:numPr>
              <w:spacing w:after="152" w:line="216" w:lineRule="auto"/>
              <w:ind w:right="22" w:hanging="209"/>
              <w:jc w:val="both"/>
            </w:pPr>
            <w:r>
              <w:t xml:space="preserve">Dodavatel a odběratel jsou povinni postupovat při plnění p listu) </w:t>
            </w:r>
            <w:r>
              <w:t xml:space="preserve">v souladu s podmínkami příslušného burzovního </w:t>
            </w:r>
            <w:proofErr w:type="spellStart"/>
            <w:r>
              <w:t>obc</w:t>
            </w:r>
            <w:proofErr w:type="spellEnd"/>
            <w:r>
              <w:t xml:space="preserve"> provozovatele přepravní soustavy, platným Řádem provoz </w:t>
            </w:r>
            <w:proofErr w:type="spellStart"/>
            <w:r>
              <w:t>právnimi</w:t>
            </w:r>
            <w:proofErr w:type="spellEnd"/>
            <w:r>
              <w:t xml:space="preserve"> </w:t>
            </w:r>
            <w:proofErr w:type="spellStart"/>
            <w:r>
              <w:t>predpisy</w:t>
            </w:r>
            <w:proofErr w:type="spellEnd"/>
            <w:r>
              <w:t xml:space="preserve"> a technickými normami.</w:t>
            </w:r>
          </w:p>
          <w:p w:rsidR="00F25A08" w:rsidRDefault="00D53D95">
            <w:pPr>
              <w:numPr>
                <w:ilvl w:val="0"/>
                <w:numId w:val="16"/>
              </w:numPr>
              <w:spacing w:after="222" w:line="216" w:lineRule="auto"/>
              <w:ind w:right="22" w:hanging="209"/>
              <w:jc w:val="both"/>
            </w:pPr>
            <w:r>
              <w:t xml:space="preserve">Odběratel je oprávněn ukončit odběr plynu v odběrném mí že </w:t>
            </w:r>
            <w:proofErr w:type="gramStart"/>
            <w:r>
              <w:t>ukončuje</w:t>
            </w:r>
            <w:proofErr w:type="gramEnd"/>
            <w:r>
              <w:t xml:space="preserve"> odběr plynu z důvodu změny převodu </w:t>
            </w:r>
            <w:proofErr w:type="gramStart"/>
            <w:r>
              <w:t>vlastni</w:t>
            </w:r>
            <w:proofErr w:type="gramEnd"/>
            <w:r>
              <w:t xml:space="preserve"> fyzické likvidace odběrného místa (živelní pohroma, </w:t>
            </w:r>
            <w:proofErr w:type="spellStart"/>
            <w:r>
              <w:t>demoli</w:t>
            </w:r>
            <w:proofErr w:type="spellEnd"/>
            <w:r>
              <w:t xml:space="preserve"> odběru plynu provést odhlášení odběru plynu a sjednat </w:t>
            </w:r>
            <w:proofErr w:type="spellStart"/>
            <w:r>
              <w:t>te</w:t>
            </w:r>
            <w:proofErr w:type="spellEnd"/>
            <w:r>
              <w:t xml:space="preserve"> má povinnost </w:t>
            </w:r>
            <w:proofErr w:type="spellStart"/>
            <w:r>
              <w:t>ph</w:t>
            </w:r>
            <w:proofErr w:type="spellEnd"/>
            <w:r>
              <w:t xml:space="preserve"> </w:t>
            </w:r>
            <w:proofErr w:type="spellStart"/>
            <w:r>
              <w:t>ukončenf</w:t>
            </w:r>
            <w:proofErr w:type="spellEnd"/>
            <w:r>
              <w:t xml:space="preserve"> odbě</w:t>
            </w:r>
            <w:r>
              <w:t xml:space="preserve">ru plynu umožnit </w:t>
            </w:r>
            <w:proofErr w:type="spellStart"/>
            <w:r>
              <w:t>pnslušné</w:t>
            </w:r>
            <w:proofErr w:type="spellEnd"/>
            <w:r>
              <w:t xml:space="preserve"> konečný odečet, </w:t>
            </w:r>
            <w:proofErr w:type="spellStart"/>
            <w:r>
              <w:t>popr</w:t>
            </w:r>
            <w:proofErr w:type="spellEnd"/>
            <w:r>
              <w:t xml:space="preserve">. odebrat měřicí </w:t>
            </w:r>
            <w:proofErr w:type="spellStart"/>
            <w:r>
              <w:t>zatízenl</w:t>
            </w:r>
            <w:proofErr w:type="spellEnd"/>
            <w:r>
              <w:t xml:space="preserve">. Pokud </w:t>
            </w:r>
            <w:proofErr w:type="spellStart"/>
            <w:r>
              <w:t>odb</w:t>
            </w:r>
            <w:proofErr w:type="spellEnd"/>
            <w:r>
              <w:t xml:space="preserve"> distribuční soustavy nebo jím </w:t>
            </w:r>
            <w:proofErr w:type="spellStart"/>
            <w:r>
              <w:t>pověrené</w:t>
            </w:r>
            <w:proofErr w:type="spellEnd"/>
            <w:r>
              <w:t xml:space="preserve"> osobě provést </w:t>
            </w:r>
            <w:proofErr w:type="spellStart"/>
            <w:r>
              <w:t>kon</w:t>
            </w:r>
            <w:proofErr w:type="spellEnd"/>
            <w:r>
              <w:t xml:space="preserve"> odpovídá za celý odběr až do té doby, kdy dodavatel, nebo pověřená osoba bude moci tak učinit.</w:t>
            </w:r>
          </w:p>
          <w:p w:rsidR="00F25A08" w:rsidRDefault="00D53D95">
            <w:pPr>
              <w:numPr>
                <w:ilvl w:val="0"/>
                <w:numId w:val="16"/>
              </w:numPr>
              <w:spacing w:after="217" w:line="216" w:lineRule="auto"/>
              <w:ind w:right="22" w:hanging="209"/>
              <w:jc w:val="both"/>
            </w:pPr>
            <w:r>
              <w:t>Dodavatel a odběratel</w:t>
            </w:r>
            <w:r>
              <w:t xml:space="preserve"> jsou se souhlasem burzy oprávněni (závěrkového listu) rovněž vzájemnou písemnou dohodou.</w:t>
            </w:r>
          </w:p>
          <w:p w:rsidR="00F25A08" w:rsidRDefault="00D53D95">
            <w:pPr>
              <w:numPr>
                <w:ilvl w:val="0"/>
                <w:numId w:val="16"/>
              </w:numPr>
              <w:spacing w:after="0" w:line="259" w:lineRule="auto"/>
              <w:ind w:right="22" w:hanging="209"/>
              <w:jc w:val="both"/>
            </w:pPr>
            <w:proofErr w:type="spellStart"/>
            <w:r>
              <w:t>Uzavřenim</w:t>
            </w:r>
            <w:proofErr w:type="spellEnd"/>
            <w:r>
              <w:t xml:space="preserve"> burzovního obchodu (závěrkového listu) se </w:t>
            </w:r>
            <w:proofErr w:type="gramStart"/>
            <w:r>
              <w:t>ke do</w:t>
            </w:r>
            <w:proofErr w:type="gramEnd"/>
            <w:r>
              <w:t xml:space="preserve"> odběrného místa ruší všechny smluvní vztahy souvisejí místa, které byly uzavřeny mezi dodavatelem a odběrate</w:t>
            </w:r>
            <w:r>
              <w:t xml:space="preserve">le </w:t>
            </w:r>
            <w:proofErr w:type="spellStart"/>
            <w:r>
              <w:t>pred</w:t>
            </w:r>
            <w:proofErr w:type="spellEnd"/>
            <w:r>
              <w:t xml:space="preserve"> uzavřením burzovního obchodu.</w:t>
            </w:r>
          </w:p>
        </w:tc>
        <w:tc>
          <w:tcPr>
            <w:tcW w:w="38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25A08" w:rsidRDefault="00D53D95">
            <w:pPr>
              <w:spacing w:after="1061" w:line="216" w:lineRule="auto"/>
              <w:ind w:left="93" w:right="317" w:hanging="7"/>
              <w:jc w:val="both"/>
            </w:pPr>
            <w:proofErr w:type="spellStart"/>
            <w:r>
              <w:t>kékoliv</w:t>
            </w:r>
            <w:proofErr w:type="spellEnd"/>
            <w:r>
              <w:t xml:space="preserve"> změny v kontaktních údajích pro </w:t>
            </w:r>
            <w:proofErr w:type="spellStart"/>
            <w:r>
              <w:t>emnosti</w:t>
            </w:r>
            <w:proofErr w:type="spellEnd"/>
            <w:r>
              <w:t xml:space="preserve">, které se vrátí odesílající smluvní </w:t>
            </w:r>
            <w:proofErr w:type="spellStart"/>
            <w:r>
              <w:t>aktních</w:t>
            </w:r>
            <w:proofErr w:type="spellEnd"/>
            <w:r>
              <w:t xml:space="preserve"> údajů stranou, která je adresátem.</w:t>
            </w:r>
          </w:p>
          <w:p w:rsidR="00F25A08" w:rsidRDefault="00D53D95">
            <w:pPr>
              <w:spacing w:after="648" w:line="259" w:lineRule="auto"/>
              <w:ind w:left="1476" w:firstLine="0"/>
            </w:pPr>
            <w:r>
              <w:rPr>
                <w:noProof/>
              </w:rPr>
              <w:drawing>
                <wp:inline distT="0" distB="0" distL="0" distR="0">
                  <wp:extent cx="589798" cy="210309"/>
                  <wp:effectExtent l="0" t="0" r="0" b="0"/>
                  <wp:docPr id="34710" name="Picture 34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10" name="Picture 347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98" cy="210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5A08" w:rsidRDefault="00D53D95">
            <w:pPr>
              <w:spacing w:after="429" w:line="216" w:lineRule="auto"/>
              <w:ind w:left="58" w:right="137" w:firstLine="180"/>
              <w:jc w:val="both"/>
            </w:pPr>
            <w:r>
              <w:t xml:space="preserve">list jako celek ani jeho část (která není sobě bez </w:t>
            </w:r>
            <w:proofErr w:type="spellStart"/>
            <w:r>
              <w:t>předchozfho</w:t>
            </w:r>
            <w:proofErr w:type="spellEnd"/>
            <w:r>
              <w:t xml:space="preserve"> písemného souhlasu o posky</w:t>
            </w:r>
            <w:r>
              <w:t xml:space="preserve">tnutí třetí osobě určuje </w:t>
            </w:r>
            <w:proofErr w:type="spellStart"/>
            <w:r>
              <w:t>přfslušný</w:t>
            </w:r>
            <w:proofErr w:type="spellEnd"/>
          </w:p>
          <w:p w:rsidR="00F25A08" w:rsidRDefault="00D53D95">
            <w:pPr>
              <w:spacing w:after="800" w:line="259" w:lineRule="auto"/>
              <w:ind w:left="122" w:firstLine="0"/>
            </w:pPr>
            <w:proofErr w:type="spellStart"/>
            <w:r>
              <w:t>izačnf</w:t>
            </w:r>
            <w:proofErr w:type="spellEnd"/>
            <w:r>
              <w:t xml:space="preserve"> </w:t>
            </w:r>
            <w:proofErr w:type="spellStart"/>
            <w:r>
              <w:t>vnitní</w:t>
            </w:r>
            <w:proofErr w:type="spellEnd"/>
            <w:r>
              <w:t xml:space="preserve"> opatření k ochraně neveřejných</w:t>
            </w:r>
          </w:p>
          <w:p w:rsidR="00F25A08" w:rsidRDefault="00D53D95">
            <w:pPr>
              <w:spacing w:after="218" w:line="216" w:lineRule="auto"/>
              <w:ind w:left="79" w:firstLine="29"/>
              <w:jc w:val="both"/>
            </w:pPr>
            <w:r>
              <w:t xml:space="preserve">všech </w:t>
            </w:r>
            <w:proofErr w:type="gramStart"/>
            <w:r>
              <w:t>skutečnostech</w:t>
            </w:r>
            <w:proofErr w:type="gramEnd"/>
            <w:r>
              <w:t xml:space="preserve">, kterých jsou si vědomi, </w:t>
            </w:r>
            <w:proofErr w:type="spellStart"/>
            <w:r>
              <w:t>ících</w:t>
            </w:r>
            <w:proofErr w:type="spellEnd"/>
            <w:r>
              <w:t xml:space="preserve"> škod.</w:t>
            </w:r>
          </w:p>
          <w:p w:rsidR="00F25A08" w:rsidRDefault="00D53D95">
            <w:pPr>
              <w:spacing w:after="893" w:line="216" w:lineRule="auto"/>
              <w:ind w:left="29" w:right="252" w:firstLine="86"/>
              <w:jc w:val="both"/>
            </w:pPr>
            <w:r>
              <w:t xml:space="preserve">za podmínek dle </w:t>
            </w:r>
            <w:proofErr w:type="spellStart"/>
            <w:r>
              <w:t>ust</w:t>
            </w:r>
            <w:proofErr w:type="spellEnd"/>
            <w:r>
              <w:t>. S 2913 zákona podmínek vyplývajících ze zákona správy v energetických odvětvích v platném</w:t>
            </w:r>
          </w:p>
          <w:p w:rsidR="00F25A08" w:rsidRDefault="00D53D95">
            <w:pPr>
              <w:spacing w:after="384" w:line="216" w:lineRule="auto"/>
              <w:ind w:left="0" w:right="295" w:firstLine="36"/>
            </w:pPr>
            <w:r>
              <w:t xml:space="preserve">zemního plynu mezi držitelem licence </w:t>
            </w:r>
            <w:proofErr w:type="gramStart"/>
            <w:r>
              <w:t xml:space="preserve">na ), </w:t>
            </w:r>
            <w:proofErr w:type="spellStart"/>
            <w:r>
              <w:t>uzavrenou</w:t>
            </w:r>
            <w:proofErr w:type="spellEnd"/>
            <w:proofErr w:type="gramEnd"/>
            <w:r>
              <w:t xml:space="preserve"> podle zákona č. 89/2012 Sb., o podmínkách podnikáni a o výkonu státní </w:t>
            </w:r>
            <w:proofErr w:type="spellStart"/>
            <w:r>
              <w:t>cký</w:t>
            </w:r>
            <w:proofErr w:type="spellEnd"/>
            <w:r>
              <w:t xml:space="preserve"> zákon) a </w:t>
            </w:r>
            <w:proofErr w:type="spellStart"/>
            <w:r>
              <w:t>ptfslušných</w:t>
            </w:r>
            <w:proofErr w:type="spellEnd"/>
            <w:r>
              <w:t xml:space="preserve"> souvisejících</w:t>
            </w:r>
          </w:p>
          <w:p w:rsidR="00F25A08" w:rsidRDefault="00D53D95">
            <w:pPr>
              <w:spacing w:after="432" w:line="216" w:lineRule="auto"/>
              <w:ind w:left="72" w:right="374" w:firstLine="14"/>
              <w:jc w:val="both"/>
            </w:pPr>
            <w:proofErr w:type="spellStart"/>
            <w:r>
              <w:t>mrnek</w:t>
            </w:r>
            <w:proofErr w:type="spellEnd"/>
            <w:r>
              <w:t xml:space="preserve"> burzovního obchodu (závěrkového u (závěrkového listu), platným Řádem </w:t>
            </w:r>
            <w:proofErr w:type="spellStart"/>
            <w:r>
              <w:t>atele</w:t>
            </w:r>
            <w:proofErr w:type="spellEnd"/>
            <w:r>
              <w:t xml:space="preserve"> </w:t>
            </w:r>
            <w:proofErr w:type="spellStart"/>
            <w:r>
              <w:t>distribučni</w:t>
            </w:r>
            <w:proofErr w:type="spellEnd"/>
            <w:r>
              <w:t xml:space="preserve"> s</w:t>
            </w:r>
            <w:r>
              <w:t>oustavy, příslušnými</w:t>
            </w:r>
          </w:p>
          <w:p w:rsidR="00F25A08" w:rsidRDefault="00D53D95">
            <w:pPr>
              <w:spacing w:after="0" w:line="216" w:lineRule="auto"/>
              <w:ind w:left="0" w:right="252" w:firstLine="29"/>
            </w:pPr>
            <w:r>
              <w:t xml:space="preserve">ě v </w:t>
            </w:r>
            <w:proofErr w:type="spellStart"/>
            <w:r>
              <w:t>pnpadě</w:t>
            </w:r>
            <w:proofErr w:type="spellEnd"/>
            <w:r>
              <w:t xml:space="preserve">, kdy dodavateli doloží, </w:t>
            </w:r>
            <w:proofErr w:type="spellStart"/>
            <w:r>
              <w:t>ých</w:t>
            </w:r>
            <w:proofErr w:type="spellEnd"/>
            <w:r>
              <w:t xml:space="preserve"> práv k odběrnému místu nebo z důvodu</w:t>
            </w:r>
          </w:p>
          <w:p w:rsidR="00F25A08" w:rsidRDefault="00D53D95">
            <w:pPr>
              <w:spacing w:after="437" w:line="216" w:lineRule="auto"/>
              <w:ind w:left="-14" w:right="151" w:firstLine="166"/>
              <w:jc w:val="both"/>
            </w:pPr>
            <w:r>
              <w:t xml:space="preserve">). Odběratel se zavazuje před ukončením </w:t>
            </w:r>
            <w:proofErr w:type="spellStart"/>
            <w:r>
              <w:t>ín</w:t>
            </w:r>
            <w:proofErr w:type="spellEnd"/>
            <w:r>
              <w:t xml:space="preserve"> odpojeni </w:t>
            </w:r>
            <w:proofErr w:type="spellStart"/>
            <w:r>
              <w:t>méffcího</w:t>
            </w:r>
            <w:proofErr w:type="spellEnd"/>
            <w:r>
              <w:t xml:space="preserve"> </w:t>
            </w:r>
            <w:proofErr w:type="spellStart"/>
            <w:r>
              <w:t>zanzení</w:t>
            </w:r>
            <w:proofErr w:type="spellEnd"/>
            <w:r>
              <w:t xml:space="preserve">. Odběratel u </w:t>
            </w:r>
            <w:proofErr w:type="gramStart"/>
            <w:r>
              <w:t>provozovateli</w:t>
            </w:r>
            <w:proofErr w:type="gramEnd"/>
            <w:r>
              <w:t xml:space="preserve"> distribuční soustavy provést </w:t>
            </w:r>
            <w:proofErr w:type="spellStart"/>
            <w:r>
              <w:t>ratel</w:t>
            </w:r>
            <w:proofErr w:type="spellEnd"/>
            <w:r>
              <w:t xml:space="preserve"> neumožní dodavateli nebo provozovateli ý odečet nebo odpojit měříc' zařízení, provozovatel </w:t>
            </w:r>
            <w:proofErr w:type="spellStart"/>
            <w:r>
              <w:t>distribučnl</w:t>
            </w:r>
            <w:proofErr w:type="spellEnd"/>
            <w:r>
              <w:t xml:space="preserve"> soustavy nebo jím</w:t>
            </w:r>
          </w:p>
          <w:p w:rsidR="00F25A08" w:rsidRDefault="00D53D95">
            <w:pPr>
              <w:spacing w:after="421" w:line="259" w:lineRule="auto"/>
              <w:ind w:left="36" w:firstLine="0"/>
            </w:pPr>
            <w:r>
              <w:t>konč</w:t>
            </w:r>
            <w:r>
              <w:t xml:space="preserve">it plněni </w:t>
            </w:r>
            <w:proofErr w:type="spellStart"/>
            <w:r>
              <w:t>burzovniho</w:t>
            </w:r>
            <w:proofErr w:type="spellEnd"/>
            <w:r>
              <w:t xml:space="preserve"> obchodu</w:t>
            </w:r>
          </w:p>
          <w:p w:rsidR="00F25A08" w:rsidRDefault="00D53D95">
            <w:pPr>
              <w:spacing w:after="0" w:line="259" w:lineRule="auto"/>
              <w:ind w:left="7" w:right="547" w:hanging="7"/>
              <w:jc w:val="both"/>
            </w:pPr>
            <w:r>
              <w:t xml:space="preserve">ni zahájeni sjednané dodávky plynu í s dodávkou plynu do tohoto odběrného nebo jejich </w:t>
            </w:r>
            <w:proofErr w:type="spellStart"/>
            <w:r>
              <w:t>právnimi</w:t>
            </w:r>
            <w:proofErr w:type="spellEnd"/>
            <w:r>
              <w:t xml:space="preserve"> </w:t>
            </w:r>
            <w:proofErr w:type="spellStart"/>
            <w:r>
              <w:t>predchůdci</w:t>
            </w:r>
            <w:proofErr w:type="spellEnd"/>
          </w:p>
        </w:tc>
      </w:tr>
      <w:tr w:rsidR="00F25A08">
        <w:trPr>
          <w:trHeight w:val="42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25A08" w:rsidRDefault="00F25A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25A08" w:rsidRDefault="00F25A08">
            <w:pPr>
              <w:spacing w:after="160" w:line="259" w:lineRule="auto"/>
              <w:ind w:left="0" w:firstLine="0"/>
            </w:pPr>
          </w:p>
        </w:tc>
      </w:tr>
      <w:tr w:rsidR="00F25A08">
        <w:trPr>
          <w:trHeight w:val="12355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25A08" w:rsidRDefault="00F25A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5A08" w:rsidRDefault="00F25A08">
            <w:pPr>
              <w:spacing w:after="160" w:line="259" w:lineRule="auto"/>
              <w:ind w:left="0" w:firstLine="0"/>
            </w:pPr>
          </w:p>
        </w:tc>
      </w:tr>
      <w:tr w:rsidR="00F25A08">
        <w:trPr>
          <w:trHeight w:val="1462"/>
        </w:trPr>
        <w:tc>
          <w:tcPr>
            <w:tcW w:w="510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25A08" w:rsidRDefault="00D53D95">
            <w:pPr>
              <w:spacing w:after="0" w:line="259" w:lineRule="auto"/>
              <w:ind w:left="7" w:firstLine="0"/>
            </w:pPr>
            <w:r>
              <w:rPr>
                <w:sz w:val="16"/>
              </w:rPr>
              <w:lastRenderedPageBreak/>
              <w:t>Dodávka plynu v rámci SSDP charakteru maloodběr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25A08" w:rsidRDefault="00D53D95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>Strana 6 (celkem 7)</w:t>
            </w:r>
          </w:p>
        </w:tc>
      </w:tr>
    </w:tbl>
    <w:p w:rsidR="00F25A08" w:rsidRDefault="00D53D95">
      <w:pPr>
        <w:spacing w:after="0" w:line="259" w:lineRule="auto"/>
        <w:ind w:left="-1577" w:right="10491" w:firstLine="0"/>
      </w:pPr>
      <w:r>
        <w:br w:type="page"/>
      </w:r>
    </w:p>
    <w:p w:rsidR="00F25A08" w:rsidRDefault="00D53D95">
      <w:pPr>
        <w:spacing w:after="0" w:line="265" w:lineRule="auto"/>
        <w:ind w:left="1442" w:right="3694" w:hanging="10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114321</wp:posOffset>
            </wp:positionH>
            <wp:positionV relativeFrom="paragraph">
              <wp:posOffset>-86868</wp:posOffset>
            </wp:positionV>
            <wp:extent cx="1015018" cy="301756"/>
            <wp:effectExtent l="0" t="0" r="0" b="0"/>
            <wp:wrapSquare wrapText="bothSides"/>
            <wp:docPr id="62038" name="Picture 62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38" name="Picture 6203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15018" cy="301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12"/>
        </w:rPr>
        <w:t>CESKOMORAVShA</w:t>
      </w:r>
      <w:proofErr w:type="spellEnd"/>
    </w:p>
    <w:p w:rsidR="00F25A08" w:rsidRDefault="00D53D95">
      <w:pPr>
        <w:spacing w:after="277" w:line="265" w:lineRule="auto"/>
        <w:ind w:left="1442" w:right="3694" w:hanging="10"/>
      </w:pPr>
      <w:r>
        <w:rPr>
          <w:sz w:val="12"/>
        </w:rPr>
        <w:t>ICURZA MAUN')</w:t>
      </w:r>
    </w:p>
    <w:tbl>
      <w:tblPr>
        <w:tblStyle w:val="TableGrid"/>
        <w:tblpPr w:vertAnchor="page" w:horzAnchor="page" w:tblpX="1598" w:tblpY="1922"/>
        <w:tblOverlap w:val="never"/>
        <w:tblW w:w="8921" w:type="dxa"/>
        <w:tblInd w:w="0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267"/>
        <w:gridCol w:w="3659"/>
      </w:tblGrid>
      <w:tr w:rsidR="00F25A08">
        <w:trPr>
          <w:trHeight w:val="5796"/>
        </w:trPr>
        <w:tc>
          <w:tcPr>
            <w:tcW w:w="4896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25A08" w:rsidRDefault="00D53D95">
            <w:pPr>
              <w:spacing w:after="101" w:line="259" w:lineRule="auto"/>
              <w:ind w:left="202" w:right="-130" w:firstLine="0"/>
              <w:jc w:val="center"/>
            </w:pPr>
            <w:r>
              <w:t xml:space="preserve">nemá vliv na platnost a účinnost ostatních ustanovení </w:t>
            </w:r>
            <w:proofErr w:type="spellStart"/>
            <w:r>
              <w:t>závě</w:t>
            </w:r>
            <w:proofErr w:type="spellEnd"/>
            <w:r>
              <w:t xml:space="preserve"> </w:t>
            </w:r>
          </w:p>
          <w:p w:rsidR="00F25A08" w:rsidRDefault="00D53D95">
            <w:pPr>
              <w:spacing w:after="227" w:line="216" w:lineRule="auto"/>
              <w:ind w:left="188" w:right="-252" w:hanging="202"/>
            </w:pPr>
            <w:r>
              <w:t>7. Dodavatel a odběratel jsou povinni vynaložit veškeré úsilí z burzovního obchodu (závěrkového listu) urovnány smírnou součinnost.</w:t>
            </w:r>
          </w:p>
          <w:p w:rsidR="00F25A08" w:rsidRDefault="00D53D95">
            <w:pPr>
              <w:spacing w:after="0" w:line="259" w:lineRule="auto"/>
              <w:ind w:left="-7" w:firstLine="0"/>
            </w:pPr>
            <w:r>
              <w:rPr>
                <w:sz w:val="24"/>
              </w:rPr>
              <w:t>Rozhodčí doložka:</w:t>
            </w:r>
          </w:p>
          <w:p w:rsidR="00F25A08" w:rsidRDefault="00D53D95">
            <w:pPr>
              <w:spacing w:after="0" w:line="216" w:lineRule="auto"/>
              <w:ind w:left="-14" w:right="-238" w:firstLine="0"/>
            </w:pPr>
            <w:r>
              <w:t xml:space="preserve">Veškeré spory vznikající z burzovního obchodu (závěrkového odstranit </w:t>
            </w:r>
            <w:proofErr w:type="spellStart"/>
            <w:r>
              <w:t>jednánim</w:t>
            </w:r>
            <w:proofErr w:type="spellEnd"/>
            <w:r>
              <w:t xml:space="preserve"> mezi stranami, budou s konečnou platností </w:t>
            </w:r>
            <w:proofErr w:type="spellStart"/>
            <w:r>
              <w:t>Pfi</w:t>
            </w:r>
            <w:proofErr w:type="spellEnd"/>
            <w:r>
              <w:t xml:space="preserve"> Českomoravské komoditní burze, který je stálým </w:t>
            </w:r>
            <w:proofErr w:type="spellStart"/>
            <w:r>
              <w:t>rozhodčim</w:t>
            </w:r>
            <w:proofErr w:type="spellEnd"/>
            <w:r>
              <w:t xml:space="preserve"> o rozhodčím řízení a o výkonu rozhodčích nálezů, podle </w:t>
            </w:r>
            <w:proofErr w:type="gramStart"/>
            <w:r>
              <w:t>jeho</w:t>
            </w:r>
            <w:proofErr w:type="gramEnd"/>
            <w:r>
              <w:t xml:space="preserve"> ustanovenými v </w:t>
            </w:r>
            <w:r>
              <w:t>souladu s uvedeným Řádem.</w:t>
            </w:r>
          </w:p>
          <w:p w:rsidR="00F25A08" w:rsidRDefault="00D53D95">
            <w:pPr>
              <w:spacing w:after="7" w:line="259" w:lineRule="auto"/>
              <w:ind w:left="-14" w:right="-297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06690" cy="2016276"/>
                      <wp:effectExtent l="0" t="0" r="0" b="0"/>
                      <wp:docPr id="59082" name="Group 59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6690" cy="2016276"/>
                                <a:chOff x="0" y="0"/>
                                <a:chExt cx="3306690" cy="20162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040" name="Picture 62040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4" y="310900"/>
                                  <a:ext cx="3223369" cy="1463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514" name="Rectangle 35514"/>
                              <wps:cNvSpPr/>
                              <wps:spPr>
                                <a:xfrm>
                                  <a:off x="0" y="0"/>
                                  <a:ext cx="152024" cy="1276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A08" w:rsidRDefault="00D53D9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V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15" name="Rectangle 35515"/>
                              <wps:cNvSpPr/>
                              <wps:spPr>
                                <a:xfrm>
                                  <a:off x="114304" y="0"/>
                                  <a:ext cx="529044" cy="155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A08" w:rsidRDefault="00D53D9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Kladné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16" name="Rectangle 35516"/>
                              <wps:cNvSpPr/>
                              <wps:spPr>
                                <a:xfrm>
                                  <a:off x="512081" y="0"/>
                                  <a:ext cx="304048" cy="155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A08" w:rsidRDefault="00D53D9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dne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17" name="Rectangle 35517"/>
                              <wps:cNvSpPr/>
                              <wps:spPr>
                                <a:xfrm>
                                  <a:off x="740689" y="0"/>
                                  <a:ext cx="176348" cy="155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A08" w:rsidRDefault="00D53D9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3.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18" name="Rectangle 35518"/>
                              <wps:cNvSpPr/>
                              <wps:spPr>
                                <a:xfrm>
                                  <a:off x="873282" y="0"/>
                                  <a:ext cx="170267" cy="1216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A08" w:rsidRDefault="00D53D9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9.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19" name="Rectangle 35519"/>
                              <wps:cNvSpPr/>
                              <wps:spPr>
                                <a:xfrm>
                                  <a:off x="1001302" y="0"/>
                                  <a:ext cx="334453" cy="1216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A08" w:rsidRDefault="00D53D9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2019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22" name="Rectangle 35522"/>
                              <wps:cNvSpPr/>
                              <wps:spPr>
                                <a:xfrm>
                                  <a:off x="2299794" y="1892830"/>
                                  <a:ext cx="304048" cy="1641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A08" w:rsidRDefault="00D53D9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Ing.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23" name="Rectangle 35523"/>
                              <wps:cNvSpPr/>
                              <wps:spPr>
                                <a:xfrm>
                                  <a:off x="2528402" y="1897403"/>
                                  <a:ext cx="571611" cy="155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A08" w:rsidRDefault="00D53D9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Simona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524" name="Rectangle 35524"/>
                              <wps:cNvSpPr/>
                              <wps:spPr>
                                <a:xfrm>
                                  <a:off x="2958184" y="1897403"/>
                                  <a:ext cx="463512" cy="1216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5A08" w:rsidRDefault="00D53D9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Wildo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082" style="width:260.369pt;height:158.762pt;mso-position-horizontal-relative:char;mso-position-vertical-relative:line" coordsize="33066,20162">
                      <v:shape id="Picture 62040" style="position:absolute;width:32233;height:14630;left:91;top:3109;" filled="f">
                        <v:imagedata r:id="rId32"/>
                      </v:shape>
                      <v:rect id="Rectangle 35514" style="position:absolute;width:1520;height:1276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V </w:t>
                              </w:r>
                            </w:p>
                          </w:txbxContent>
                        </v:textbox>
                      </v:rect>
                      <v:rect id="Rectangle 35515" style="position:absolute;width:5290;height:1550;left:1143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Kladné </w:t>
                              </w:r>
                            </w:p>
                          </w:txbxContent>
                        </v:textbox>
                      </v:rect>
                      <v:rect id="Rectangle 35516" style="position:absolute;width:3040;height:1550;left:512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dne </w:t>
                              </w:r>
                            </w:p>
                          </w:txbxContent>
                        </v:textbox>
                      </v:rect>
                      <v:rect id="Rectangle 35517" style="position:absolute;width:1763;height:1550;left:7406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3. </w:t>
                              </w:r>
                            </w:p>
                          </w:txbxContent>
                        </v:textbox>
                      </v:rect>
                      <v:rect id="Rectangle 35518" style="position:absolute;width:1702;height:1216;left:8732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9. </w:t>
                              </w:r>
                            </w:p>
                          </w:txbxContent>
                        </v:textbox>
                      </v:rect>
                      <v:rect id="Rectangle 35519" style="position:absolute;width:3344;height:1216;left:10013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2019</w:t>
                              </w:r>
                            </w:p>
                          </w:txbxContent>
                        </v:textbox>
                      </v:rect>
                      <v:rect id="Rectangle 35522" style="position:absolute;width:3040;height:1641;left:22997;top:1892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Ing. </w:t>
                              </w:r>
                            </w:p>
                          </w:txbxContent>
                        </v:textbox>
                      </v:rect>
                      <v:rect id="Rectangle 35523" style="position:absolute;width:5716;height:1550;left:25284;top:189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Simona </w:t>
                              </w:r>
                            </w:p>
                          </w:txbxContent>
                        </v:textbox>
                      </v:rect>
                      <v:rect id="Rectangle 35524" style="position:absolute;width:4635;height:1216;left:29581;top:189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Wildo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F25A08" w:rsidRDefault="00D53D95">
            <w:pPr>
              <w:spacing w:after="0" w:line="259" w:lineRule="auto"/>
              <w:ind w:left="0" w:right="-36" w:firstLine="0"/>
              <w:jc w:val="right"/>
            </w:pPr>
            <w:r>
              <w:rPr>
                <w:sz w:val="24"/>
              </w:rPr>
              <w:t>za ČMKBK</w:t>
            </w:r>
          </w:p>
          <w:p w:rsidR="00F25A08" w:rsidRDefault="00D53D95">
            <w:pPr>
              <w:spacing w:after="0" w:line="259" w:lineRule="auto"/>
              <w:ind w:left="0" w:right="-202" w:firstLine="0"/>
              <w:jc w:val="right"/>
            </w:pPr>
            <w:r>
              <w:rPr>
                <w:sz w:val="18"/>
              </w:rPr>
              <w:t xml:space="preserve">ČESKOMORA </w:t>
            </w:r>
          </w:p>
          <w:p w:rsidR="00F25A08" w:rsidRDefault="00D53D95">
            <w:pPr>
              <w:spacing w:after="0" w:line="226" w:lineRule="auto"/>
              <w:ind w:left="4133" w:right="-130" w:hanging="454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0">
                  <wp:simplePos x="0" y="0"/>
                  <wp:positionH relativeFrom="column">
                    <wp:posOffset>1860867</wp:posOffset>
                  </wp:positionH>
                  <wp:positionV relativeFrom="paragraph">
                    <wp:posOffset>54865</wp:posOffset>
                  </wp:positionV>
                  <wp:extent cx="530370" cy="365764"/>
                  <wp:effectExtent l="0" t="0" r="0" b="0"/>
                  <wp:wrapSquare wrapText="bothSides"/>
                  <wp:docPr id="39272" name="Picture 39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72" name="Picture 3927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70" cy="36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 xml:space="preserve">KOMODITNÍ BUR </w:t>
            </w:r>
            <w:r>
              <w:rPr>
                <w:sz w:val="18"/>
              </w:rPr>
              <w:t xml:space="preserve">nám. </w:t>
            </w:r>
            <w:proofErr w:type="spellStart"/>
            <w:r>
              <w:rPr>
                <w:sz w:val="18"/>
              </w:rPr>
              <w:t>Stinó</w:t>
            </w:r>
            <w:proofErr w:type="spellEnd"/>
          </w:p>
          <w:p w:rsidR="00F25A08" w:rsidRDefault="00D53D95">
            <w:pPr>
              <w:spacing w:after="0" w:line="259" w:lineRule="auto"/>
              <w:ind w:left="2930" w:right="382" w:firstLine="0"/>
              <w:jc w:val="right"/>
            </w:pPr>
            <w:r>
              <w:rPr>
                <w:sz w:val="22"/>
              </w:rPr>
              <w:t xml:space="preserve">272 </w:t>
            </w:r>
          </w:p>
        </w:tc>
        <w:tc>
          <w:tcPr>
            <w:tcW w:w="209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25A08" w:rsidRDefault="00D53D95">
            <w:pPr>
              <w:spacing w:after="6226" w:line="259" w:lineRule="auto"/>
              <w:ind w:left="50" w:right="-29" w:firstLine="0"/>
            </w:pPr>
            <w:proofErr w:type="spellStart"/>
            <w:r>
              <w:rPr>
                <w:sz w:val="28"/>
              </w:rPr>
              <w:t>kt</w:t>
            </w:r>
            <w:proofErr w:type="spellEnd"/>
            <w:r>
              <w:rPr>
                <w:sz w:val="28"/>
              </w:rPr>
              <w:t xml:space="preserve"> </w:t>
            </w:r>
          </w:p>
          <w:p w:rsidR="00F25A08" w:rsidRDefault="00D53D9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KI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5A08" w:rsidRDefault="00D53D95">
            <w:pPr>
              <w:spacing w:after="183" w:line="259" w:lineRule="auto"/>
              <w:ind w:left="86" w:firstLine="0"/>
            </w:pPr>
            <w:proofErr w:type="spellStart"/>
            <w:r>
              <w:t>ového</w:t>
            </w:r>
            <w:proofErr w:type="spellEnd"/>
            <w:r>
              <w:t xml:space="preserve"> listu.</w:t>
            </w:r>
          </w:p>
          <w:p w:rsidR="00F25A08" w:rsidRDefault="00D53D95">
            <w:pPr>
              <w:spacing w:after="611" w:line="216" w:lineRule="auto"/>
              <w:ind w:left="108" w:firstLine="22"/>
            </w:pPr>
            <w:proofErr w:type="gramStart"/>
            <w:r>
              <w:t>mu</w:t>
            </w:r>
            <w:proofErr w:type="gramEnd"/>
            <w:r>
              <w:t>, aby byly případné spory vyplývající cestou, k tomuto vyvinou vzájemnou</w:t>
            </w:r>
          </w:p>
          <w:p w:rsidR="00F25A08" w:rsidRDefault="00D53D95">
            <w:pPr>
              <w:spacing w:after="591" w:line="216" w:lineRule="auto"/>
              <w:ind w:left="58" w:right="43" w:hanging="94"/>
              <w:jc w:val="both"/>
            </w:pPr>
            <w:proofErr w:type="spellStart"/>
            <w:r>
              <w:t>li</w:t>
            </w:r>
            <w:proofErr w:type="spellEnd"/>
            <w:r>
              <w:t xml:space="preserve"> tu) a v souvislosti s </w:t>
            </w:r>
            <w:proofErr w:type="gramStart"/>
            <w:r>
              <w:t>nim</w:t>
            </w:r>
            <w:proofErr w:type="gramEnd"/>
            <w:r>
              <w:t xml:space="preserve">, které se nepodaří </w:t>
            </w:r>
            <w:proofErr w:type="spellStart"/>
            <w:r>
              <w:t>ozhodnuty</w:t>
            </w:r>
            <w:proofErr w:type="spellEnd"/>
            <w:r>
              <w:t xml:space="preserve"> Mezinárodním rozhodčím soudem </w:t>
            </w:r>
            <w:proofErr w:type="spellStart"/>
            <w:r>
              <w:t>soudem</w:t>
            </w:r>
            <w:proofErr w:type="spellEnd"/>
            <w:r>
              <w:t xml:space="preserve"> podle S 13 zákona č. 216/1994 Sb. </w:t>
            </w:r>
            <w:proofErr w:type="spellStart"/>
            <w:r>
              <w:t>ádu</w:t>
            </w:r>
            <w:proofErr w:type="spellEnd"/>
            <w:r>
              <w:t xml:space="preserve">, a to </w:t>
            </w:r>
            <w:proofErr w:type="spellStart"/>
            <w:r>
              <w:t>jednfm</w:t>
            </w:r>
            <w:proofErr w:type="spellEnd"/>
            <w:r>
              <w:t xml:space="preserve"> nebo </w:t>
            </w:r>
            <w:proofErr w:type="spellStart"/>
            <w:r>
              <w:t>tremi</w:t>
            </w:r>
            <w:proofErr w:type="spellEnd"/>
            <w:r>
              <w:t xml:space="preserve"> rozhodci</w:t>
            </w:r>
          </w:p>
          <w:p w:rsidR="00F25A08" w:rsidRDefault="00D53D95">
            <w:pPr>
              <w:spacing w:after="194" w:line="259" w:lineRule="auto"/>
              <w:ind w:left="317" w:firstLine="0"/>
            </w:pPr>
            <w:r>
              <w:rPr>
                <w:noProof/>
              </w:rPr>
              <w:drawing>
                <wp:inline distT="0" distB="0" distL="0" distR="0">
                  <wp:extent cx="2194635" cy="580651"/>
                  <wp:effectExtent l="0" t="0" r="0" b="0"/>
                  <wp:docPr id="62041" name="Picture 62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41" name="Picture 6204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635" cy="580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5A08" w:rsidRDefault="00D53D95">
            <w:pPr>
              <w:spacing w:after="1174" w:line="259" w:lineRule="auto"/>
              <w:ind w:left="1966" w:firstLine="0"/>
            </w:pPr>
            <w:r>
              <w:t>za odběratele</w:t>
            </w:r>
          </w:p>
          <w:p w:rsidR="00F25A08" w:rsidRDefault="00D53D95">
            <w:pPr>
              <w:spacing w:after="120" w:line="259" w:lineRule="auto"/>
              <w:ind w:left="101" w:firstLine="0"/>
            </w:pPr>
            <w:r>
              <w:rPr>
                <w:sz w:val="28"/>
              </w:rPr>
              <w:t>á</w:t>
            </w:r>
          </w:p>
          <w:p w:rsidR="00F25A08" w:rsidRDefault="00D53D95">
            <w:pPr>
              <w:spacing w:after="0" w:line="259" w:lineRule="auto"/>
              <w:ind w:left="94" w:firstLine="0"/>
            </w:pPr>
            <w:r>
              <w:rPr>
                <w:sz w:val="18"/>
              </w:rPr>
              <w:t>SKA</w:t>
            </w:r>
          </w:p>
          <w:p w:rsidR="00F25A08" w:rsidRDefault="00D53D95">
            <w:pPr>
              <w:spacing w:after="216" w:line="259" w:lineRule="auto"/>
              <w:ind w:left="202" w:firstLine="0"/>
            </w:pPr>
            <w:r>
              <w:rPr>
                <w:sz w:val="18"/>
              </w:rPr>
              <w:t>KLADNO</w:t>
            </w:r>
          </w:p>
          <w:p w:rsidR="00F25A08" w:rsidRDefault="00D53D95">
            <w:pPr>
              <w:spacing w:after="0" w:line="259" w:lineRule="auto"/>
              <w:ind w:left="50" w:firstLine="0"/>
            </w:pPr>
            <w:r>
              <w:t>dno</w:t>
            </w:r>
          </w:p>
        </w:tc>
      </w:tr>
      <w:tr w:rsidR="00F25A08">
        <w:trPr>
          <w:trHeight w:val="7565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25A08" w:rsidRDefault="00F25A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25A08" w:rsidRDefault="00F25A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5A08" w:rsidRDefault="00F25A08">
            <w:pPr>
              <w:spacing w:after="160" w:line="259" w:lineRule="auto"/>
              <w:ind w:left="0" w:firstLine="0"/>
            </w:pPr>
          </w:p>
        </w:tc>
      </w:tr>
      <w:tr w:rsidR="00F25A08">
        <w:trPr>
          <w:trHeight w:val="1493"/>
        </w:trPr>
        <w:tc>
          <w:tcPr>
            <w:tcW w:w="5105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25A08" w:rsidRDefault="00D53D95">
            <w:pPr>
              <w:spacing w:after="0" w:line="259" w:lineRule="auto"/>
              <w:ind w:left="7" w:firstLine="0"/>
            </w:pPr>
            <w:r>
              <w:rPr>
                <w:sz w:val="16"/>
              </w:rPr>
              <w:lastRenderedPageBreak/>
              <w:t xml:space="preserve">Dodávka plynu v rámci SSDP charakteru </w:t>
            </w:r>
            <w:proofErr w:type="spellStart"/>
            <w:r>
              <w:rPr>
                <w:sz w:val="16"/>
              </w:rPr>
              <w:t>maloodbér</w:t>
            </w:r>
            <w:proofErr w:type="spellEnd"/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25A08" w:rsidRDefault="00D53D95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>Strana 7 (celkem 7)</w:t>
            </w:r>
          </w:p>
        </w:tc>
      </w:tr>
    </w:tbl>
    <w:p w:rsidR="00F25A08" w:rsidRDefault="00D53D95">
      <w:pPr>
        <w:ind w:left="223" w:right="230" w:hanging="209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4284109</wp:posOffset>
            </wp:positionH>
            <wp:positionV relativeFrom="page">
              <wp:posOffset>13716</wp:posOffset>
            </wp:positionV>
            <wp:extent cx="27433" cy="973848"/>
            <wp:effectExtent l="0" t="0" r="0" b="0"/>
            <wp:wrapSquare wrapText="bothSides"/>
            <wp:docPr id="39437" name="Picture 39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37" name="Picture 3943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7433" cy="973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6. Pokud by se jakékoliv ustanovení závěrkového listu dostalo o rozporu s platným právním řádem České republiky či mezinárodní smlouvou, kterou je Česká r publika vázána, bude takovéto ustanovení automaticky považováno za neplatné a bude postupováno dl akt</w:t>
      </w:r>
      <w:r>
        <w:t>uální právní úpravy. Tato skutečnost</w:t>
      </w:r>
    </w:p>
    <w:p w:rsidR="00F25A08" w:rsidRDefault="00F25A08">
      <w:pPr>
        <w:sectPr w:rsidR="00F25A08">
          <w:type w:val="continuous"/>
          <w:pgSz w:w="11880" w:h="16841"/>
          <w:pgMar w:top="22" w:right="1346" w:bottom="22" w:left="1577" w:header="708" w:footer="708" w:gutter="0"/>
          <w:cols w:space="708"/>
        </w:sectPr>
      </w:pPr>
    </w:p>
    <w:p w:rsidR="00F25A08" w:rsidRDefault="00D53D95">
      <w:pPr>
        <w:spacing w:after="0" w:line="259" w:lineRule="auto"/>
        <w:ind w:left="176" w:hanging="10"/>
      </w:pPr>
      <w:r>
        <w:rPr>
          <w:sz w:val="14"/>
        </w:rPr>
        <w:lastRenderedPageBreak/>
        <w:t>CESKOMOUVSXÁ</w:t>
      </w:r>
    </w:p>
    <w:p w:rsidR="00F25A08" w:rsidRDefault="00D53D95">
      <w:pPr>
        <w:tabs>
          <w:tab w:val="center" w:pos="1469"/>
          <w:tab w:val="center" w:pos="2480"/>
        </w:tabs>
        <w:spacing w:after="194" w:line="259" w:lineRule="auto"/>
        <w:ind w:left="0" w:firstLine="0"/>
      </w:pPr>
      <w:r>
        <w:rPr>
          <w:sz w:val="14"/>
        </w:rPr>
        <w:tab/>
        <w:t xml:space="preserve">KOMODIINI </w:t>
      </w:r>
      <w:r>
        <w:rPr>
          <w:sz w:val="14"/>
        </w:rPr>
        <w:tab/>
        <w:t>RADNO</w:t>
      </w:r>
    </w:p>
    <w:p w:rsidR="00F25A08" w:rsidRDefault="00D53D95">
      <w:pPr>
        <w:spacing w:after="0" w:line="259" w:lineRule="auto"/>
        <w:ind w:left="-5" w:hanging="10"/>
      </w:pPr>
      <w:proofErr w:type="spellStart"/>
      <w:r>
        <w:rPr>
          <w:sz w:val="16"/>
        </w:rPr>
        <w:t>Pňma</w:t>
      </w:r>
      <w:proofErr w:type="spellEnd"/>
      <w:r>
        <w:rPr>
          <w:sz w:val="16"/>
        </w:rPr>
        <w:t xml:space="preserve"> č. 1 záv&amp;kovéh0 listu</w:t>
      </w:r>
    </w:p>
    <w:p w:rsidR="00F25A08" w:rsidRDefault="00D53D95">
      <w:pPr>
        <w:spacing w:after="0" w:line="259" w:lineRule="auto"/>
        <w:ind w:left="-5" w:hanging="10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836656</wp:posOffset>
            </wp:positionH>
            <wp:positionV relativeFrom="page">
              <wp:posOffset>516636</wp:posOffset>
            </wp:positionV>
            <wp:extent cx="562342" cy="301752"/>
            <wp:effectExtent l="0" t="0" r="0" b="0"/>
            <wp:wrapSquare wrapText="bothSides"/>
            <wp:docPr id="40763" name="Picture 40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63" name="Picture 4076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234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13716</wp:posOffset>
                </wp:positionH>
                <wp:positionV relativeFrom="page">
                  <wp:posOffset>4247388</wp:posOffset>
                </wp:positionV>
                <wp:extent cx="10657078" cy="4572"/>
                <wp:effectExtent l="0" t="0" r="0" b="0"/>
                <wp:wrapTopAndBottom/>
                <wp:docPr id="62044" name="Group 62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7078" cy="4572"/>
                          <a:chOff x="0" y="0"/>
                          <a:chExt cx="10657078" cy="4572"/>
                        </a:xfrm>
                      </wpg:grpSpPr>
                      <wps:wsp>
                        <wps:cNvPr id="62043" name="Shape 62043"/>
                        <wps:cNvSpPr/>
                        <wps:spPr>
                          <a:xfrm>
                            <a:off x="0" y="0"/>
                            <a:ext cx="1065707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7078" h="4572">
                                <a:moveTo>
                                  <a:pt x="0" y="2286"/>
                                </a:moveTo>
                                <a:lnTo>
                                  <a:pt x="1065707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044" style="width:839.14pt;height:0.359985pt;position:absolute;mso-position-horizontal-relative:page;mso-position-horizontal:absolute;margin-left:1.07997pt;mso-position-vertical-relative:page;margin-top:334.44pt;" coordsize="106570,45">
                <v:shape id="Shape 62043" style="position:absolute;width:106570;height:45;left:0;top:0;" coordsize="10657078,4572" path="m0,2286l10657078,2286">
                  <v:stroke weight="0.35998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736075</wp:posOffset>
                </wp:positionH>
                <wp:positionV relativeFrom="page">
                  <wp:posOffset>7008876</wp:posOffset>
                </wp:positionV>
                <wp:extent cx="9669550" cy="13716"/>
                <wp:effectExtent l="0" t="0" r="0" b="0"/>
                <wp:wrapTopAndBottom/>
                <wp:docPr id="62046" name="Group 62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9550" cy="13716"/>
                          <a:chOff x="0" y="0"/>
                          <a:chExt cx="9669550" cy="13716"/>
                        </a:xfrm>
                      </wpg:grpSpPr>
                      <wps:wsp>
                        <wps:cNvPr id="62045" name="Shape 62045"/>
                        <wps:cNvSpPr/>
                        <wps:spPr>
                          <a:xfrm>
                            <a:off x="0" y="0"/>
                            <a:ext cx="966955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9550" h="13716">
                                <a:moveTo>
                                  <a:pt x="0" y="6858"/>
                                </a:moveTo>
                                <a:lnTo>
                                  <a:pt x="966955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046" style="width:761.382pt;height:1.08002pt;position:absolute;mso-position-horizontal-relative:page;mso-position-horizontal:absolute;margin-left:57.9586pt;mso-position-vertical-relative:page;margin-top:551.88pt;" coordsize="96695,137">
                <v:shape id="Shape 62045" style="position:absolute;width:96695;height:137;left:0;top:0;" coordsize="9669550,13716" path="m0,6858l9669550,6858">
                  <v:stroke weight="1.0800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proofErr w:type="spellStart"/>
      <w:r>
        <w:rPr>
          <w:sz w:val="16"/>
        </w:rPr>
        <w:t>Sou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odbömýdl</w:t>
      </w:r>
      <w:proofErr w:type="spellEnd"/>
      <w:r>
        <w:rPr>
          <w:sz w:val="16"/>
        </w:rPr>
        <w:t xml:space="preserve"> míst</w:t>
      </w:r>
    </w:p>
    <w:tbl>
      <w:tblPr>
        <w:tblStyle w:val="TableGrid"/>
        <w:tblW w:w="15210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822"/>
        <w:gridCol w:w="2567"/>
        <w:gridCol w:w="2978"/>
        <w:gridCol w:w="1368"/>
        <w:gridCol w:w="5554"/>
        <w:gridCol w:w="1631"/>
      </w:tblGrid>
      <w:tr w:rsidR="00F25A08">
        <w:trPr>
          <w:trHeight w:val="456"/>
        </w:trPr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A08" w:rsidRDefault="00D53D95">
            <w:pPr>
              <w:spacing w:after="0" w:line="259" w:lineRule="auto"/>
              <w:ind w:left="22" w:firstLine="0"/>
              <w:jc w:val="both"/>
            </w:pPr>
            <w:r>
              <w:rPr>
                <w:sz w:val="16"/>
              </w:rPr>
              <w:t xml:space="preserve">Pot. 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A08" w:rsidRDefault="00D53D95">
            <w:pPr>
              <w:spacing w:after="0" w:line="259" w:lineRule="auto"/>
              <w:ind w:left="72" w:firstLine="0"/>
            </w:pPr>
            <w:r>
              <w:rPr>
                <w:sz w:val="14"/>
              </w:rPr>
              <w:t>CISIO miste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5A08" w:rsidRDefault="00F25A08">
            <w:pPr>
              <w:spacing w:after="160" w:line="259" w:lineRule="auto"/>
              <w:ind w:left="0" w:firstLine="0"/>
            </w:pPr>
          </w:p>
        </w:tc>
        <w:tc>
          <w:tcPr>
            <w:tcW w:w="29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A08" w:rsidRDefault="00D53D95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4"/>
              </w:rPr>
              <w:t>mlsta</w:t>
            </w:r>
            <w:proofErr w:type="spellEnd"/>
            <w:r>
              <w:rPr>
                <w:sz w:val="14"/>
              </w:rPr>
              <w:t xml:space="preserve"> spotřeby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A08" w:rsidRDefault="00D53D95">
            <w:pPr>
              <w:spacing w:after="115" w:line="259" w:lineRule="auto"/>
              <w:ind w:left="0" w:firstLine="0"/>
              <w:jc w:val="center"/>
            </w:pPr>
            <w:r>
              <w:rPr>
                <w:sz w:val="18"/>
              </w:rPr>
              <w:t>EIC</w:t>
            </w:r>
          </w:p>
          <w:p w:rsidR="00F25A08" w:rsidRDefault="00D53D95">
            <w:pPr>
              <w:spacing w:after="0" w:line="259" w:lineRule="auto"/>
              <w:ind w:left="65" w:firstLine="0"/>
              <w:jc w:val="both"/>
            </w:pPr>
            <w:r>
              <w:rPr>
                <w:sz w:val="14"/>
              </w:rPr>
              <w:t xml:space="preserve">27ZG600Z00246146 </w:t>
            </w:r>
          </w:p>
        </w:tc>
        <w:tc>
          <w:tcPr>
            <w:tcW w:w="5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A08" w:rsidRDefault="00D53D95">
            <w:pPr>
              <w:spacing w:after="149" w:line="259" w:lineRule="auto"/>
              <w:ind w:left="7" w:firstLine="0"/>
              <w:jc w:val="center"/>
            </w:pPr>
            <w:r>
              <w:rPr>
                <w:sz w:val="16"/>
              </w:rPr>
              <w:t xml:space="preserve">Adresa pro </w:t>
            </w:r>
            <w:proofErr w:type="spellStart"/>
            <w:r>
              <w:rPr>
                <w:sz w:val="16"/>
              </w:rPr>
              <w:t>zasiléni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fanur</w:t>
            </w:r>
            <w:proofErr w:type="spellEnd"/>
          </w:p>
          <w:p w:rsidR="00F25A08" w:rsidRDefault="00D53D95">
            <w:pPr>
              <w:spacing w:after="0" w:line="259" w:lineRule="auto"/>
              <w:ind w:left="29" w:firstLine="0"/>
            </w:pPr>
            <w:r>
              <w:rPr>
                <w:sz w:val="14"/>
              </w:rPr>
              <w:t xml:space="preserve">Studentské 1768/9, 708 OO </w:t>
            </w:r>
            <w:proofErr w:type="spellStart"/>
            <w:r>
              <w:rPr>
                <w:sz w:val="14"/>
              </w:rPr>
              <w:t>ostave</w:t>
            </w:r>
            <w:proofErr w:type="spellEnd"/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A08" w:rsidRDefault="00D53D95">
            <w:pPr>
              <w:spacing w:after="168" w:line="259" w:lineRule="auto"/>
              <w:ind w:left="0" w:right="4" w:firstLine="0"/>
              <w:jc w:val="center"/>
            </w:pPr>
            <w:proofErr w:type="spellStart"/>
            <w:r>
              <w:rPr>
                <w:sz w:val="14"/>
              </w:rPr>
              <w:t>Termin</w:t>
            </w:r>
            <w:proofErr w:type="spellEnd"/>
            <w:r>
              <w:rPr>
                <w:sz w:val="14"/>
              </w:rPr>
              <w:t xml:space="preserve"> dodávky</w:t>
            </w:r>
          </w:p>
          <w:p w:rsidR="00F25A08" w:rsidRDefault="00D53D95">
            <w:pPr>
              <w:spacing w:after="0" w:line="259" w:lineRule="auto"/>
              <w:ind w:left="4" w:firstLine="0"/>
              <w:jc w:val="center"/>
            </w:pPr>
            <w:proofErr w:type="gramStart"/>
            <w:r>
              <w:rPr>
                <w:sz w:val="14"/>
              </w:rPr>
              <w:t>1.1.2020</w:t>
            </w:r>
            <w:proofErr w:type="gramEnd"/>
            <w:r>
              <w:rPr>
                <w:sz w:val="14"/>
              </w:rPr>
              <w:t xml:space="preserve"> - 31.12.2020</w:t>
            </w:r>
          </w:p>
        </w:tc>
      </w:tr>
      <w:tr w:rsidR="00F25A08">
        <w:trPr>
          <w:trHeight w:val="307"/>
        </w:trPr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5A08" w:rsidRDefault="00D53D95">
            <w:pPr>
              <w:spacing w:after="0" w:line="259" w:lineRule="auto"/>
              <w:ind w:left="101" w:firstLine="0"/>
            </w:pPr>
            <w:r>
              <w:rPr>
                <w:sz w:val="14"/>
              </w:rPr>
              <w:t>2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5A08" w:rsidRDefault="00D53D95">
            <w:pPr>
              <w:spacing w:after="0" w:line="259" w:lineRule="auto"/>
              <w:ind w:left="36" w:firstLine="0"/>
              <w:jc w:val="both"/>
            </w:pPr>
            <w:r>
              <w:rPr>
                <w:sz w:val="14"/>
              </w:rPr>
              <w:t xml:space="preserve">0790098262 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5A08" w:rsidRDefault="00D53D95">
            <w:pPr>
              <w:spacing w:after="0" w:line="259" w:lineRule="auto"/>
              <w:ind w:left="618" w:firstLine="0"/>
            </w:pPr>
            <w:r>
              <w:rPr>
                <w:sz w:val="16"/>
              </w:rPr>
              <w:t>301/28. 602 OO Brno</w:t>
            </w:r>
          </w:p>
          <w:p w:rsidR="00F25A08" w:rsidRDefault="00D53D95">
            <w:pPr>
              <w:spacing w:after="0" w:line="259" w:lineRule="auto"/>
              <w:ind w:left="6" w:firstLine="0"/>
            </w:pPr>
            <w:proofErr w:type="spellStart"/>
            <w:r>
              <w:rPr>
                <w:sz w:val="14"/>
              </w:rPr>
              <w:t>Vesla•ské</w:t>
            </w:r>
            <w:proofErr w:type="spellEnd"/>
            <w:r>
              <w:rPr>
                <w:sz w:val="14"/>
              </w:rPr>
              <w:t xml:space="preserve"> 328/195, 637 OO Brno</w:t>
            </w:r>
          </w:p>
        </w:tc>
        <w:tc>
          <w:tcPr>
            <w:tcW w:w="29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A08" w:rsidRDefault="00F25A08">
            <w:pPr>
              <w:spacing w:after="160" w:line="259" w:lineRule="auto"/>
              <w:ind w:left="0" w:firstLine="0"/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A08" w:rsidRDefault="00D53D95">
            <w:pPr>
              <w:spacing w:after="0" w:line="259" w:lineRule="auto"/>
              <w:ind w:left="58" w:firstLine="0"/>
              <w:jc w:val="both"/>
            </w:pPr>
            <w:r>
              <w:rPr>
                <w:sz w:val="16"/>
              </w:rPr>
              <w:t>27ZG600Z00246038</w:t>
            </w:r>
          </w:p>
        </w:tc>
        <w:tc>
          <w:tcPr>
            <w:tcW w:w="5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A08" w:rsidRDefault="00D53D95">
            <w:pPr>
              <w:spacing w:after="0" w:line="259" w:lineRule="auto"/>
              <w:ind w:left="29" w:firstLine="0"/>
            </w:pPr>
            <w:r>
              <w:rPr>
                <w:sz w:val="14"/>
              </w:rPr>
              <w:t>Studentská 1768,9. 708 OO Ostrava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A08" w:rsidRDefault="00D53D95">
            <w:pPr>
              <w:spacing w:after="0" w:line="259" w:lineRule="auto"/>
              <w:ind w:left="4" w:firstLine="0"/>
              <w:jc w:val="center"/>
            </w:pPr>
            <w:proofErr w:type="gramStart"/>
            <w:r>
              <w:rPr>
                <w:sz w:val="14"/>
              </w:rPr>
              <w:t>1.1.2020</w:t>
            </w:r>
            <w:proofErr w:type="gramEnd"/>
            <w:r>
              <w:rPr>
                <w:sz w:val="14"/>
              </w:rPr>
              <w:t xml:space="preserve"> • 31 „12.2020</w:t>
            </w:r>
          </w:p>
        </w:tc>
      </w:tr>
    </w:tbl>
    <w:p w:rsidR="00F25A08" w:rsidRDefault="00D53D95">
      <w:pPr>
        <w:tabs>
          <w:tab w:val="right" w:pos="15213"/>
        </w:tabs>
        <w:spacing w:after="0" w:line="259" w:lineRule="auto"/>
        <w:ind w:left="0" w:firstLine="0"/>
      </w:pPr>
      <w:r>
        <w:rPr>
          <w:sz w:val="16"/>
        </w:rPr>
        <w:t>ZL č. PL-20190903-1363-37</w:t>
      </w:r>
      <w:r>
        <w:rPr>
          <w:sz w:val="16"/>
        </w:rPr>
        <w:tab/>
        <w:t>Strana 1</w:t>
      </w:r>
    </w:p>
    <w:sectPr w:rsidR="00F25A08">
      <w:pgSz w:w="16826" w:h="11844" w:orient="landscape"/>
      <w:pgMar w:top="1440" w:right="461" w:bottom="1440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DE8"/>
    <w:multiLevelType w:val="hybridMultilevel"/>
    <w:tmpl w:val="9CFAC46C"/>
    <w:lvl w:ilvl="0" w:tplc="100A98AE">
      <w:start w:val="1"/>
      <w:numFmt w:val="bullet"/>
      <w:lvlText w:val="•"/>
      <w:lvlJc w:val="left"/>
      <w:pPr>
        <w:ind w:left="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00723C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EDC254A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81ADCF6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92932A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1802E4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841568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1CC15C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EB47788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25E77"/>
    <w:multiLevelType w:val="hybridMultilevel"/>
    <w:tmpl w:val="9C82BEC4"/>
    <w:lvl w:ilvl="0" w:tplc="FBE2BC26">
      <w:start w:val="1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87432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4F22C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4D5F6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8192E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A836DC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6F5D8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328F78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0B6A0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8B73D9"/>
    <w:multiLevelType w:val="hybridMultilevel"/>
    <w:tmpl w:val="585AE880"/>
    <w:lvl w:ilvl="0" w:tplc="197E6696">
      <w:start w:val="1"/>
      <w:numFmt w:val="decimal"/>
      <w:lvlText w:val="%1."/>
      <w:lvlJc w:val="left"/>
      <w:pPr>
        <w:ind w:left="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817C6">
      <w:start w:val="1"/>
      <w:numFmt w:val="lowerLetter"/>
      <w:lvlText w:val="%2)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028E4">
      <w:start w:val="1"/>
      <w:numFmt w:val="lowerRoman"/>
      <w:lvlText w:val="%3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E6532">
      <w:start w:val="1"/>
      <w:numFmt w:val="decimal"/>
      <w:lvlText w:val="%4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69C84">
      <w:start w:val="1"/>
      <w:numFmt w:val="lowerLetter"/>
      <w:lvlText w:val="%5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67B1E">
      <w:start w:val="1"/>
      <w:numFmt w:val="lowerRoman"/>
      <w:lvlText w:val="%6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4CD9A">
      <w:start w:val="1"/>
      <w:numFmt w:val="decimal"/>
      <w:lvlText w:val="%7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8557C">
      <w:start w:val="1"/>
      <w:numFmt w:val="lowerLetter"/>
      <w:lvlText w:val="%8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A0A32">
      <w:start w:val="1"/>
      <w:numFmt w:val="lowerRoman"/>
      <w:lvlText w:val="%9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286BFC"/>
    <w:multiLevelType w:val="hybridMultilevel"/>
    <w:tmpl w:val="E564F336"/>
    <w:lvl w:ilvl="0" w:tplc="1EBC5EB0">
      <w:start w:val="1"/>
      <w:numFmt w:val="lowerLetter"/>
      <w:lvlText w:val="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261A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C6BC4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2651E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E0A5A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C5FC0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AE1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AFF28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E10A2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696500"/>
    <w:multiLevelType w:val="hybridMultilevel"/>
    <w:tmpl w:val="D84EA7D8"/>
    <w:lvl w:ilvl="0" w:tplc="77BA78CE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E8D4C6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0C716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796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1A93D6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FC9E84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54CF58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2462D6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54C754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9320DB"/>
    <w:multiLevelType w:val="hybridMultilevel"/>
    <w:tmpl w:val="73F863E4"/>
    <w:lvl w:ilvl="0" w:tplc="980C9D42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B29B4E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E0CBC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6CC5CC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B4EB4A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BEDFBA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AE3F6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D66BBA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E40284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F33C32"/>
    <w:multiLevelType w:val="hybridMultilevel"/>
    <w:tmpl w:val="24D8D8B4"/>
    <w:lvl w:ilvl="0" w:tplc="17986A44">
      <w:start w:val="2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4E40B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0D87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8E6E2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520B5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CD1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2979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647A6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F053E2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DD7A64"/>
    <w:multiLevelType w:val="hybridMultilevel"/>
    <w:tmpl w:val="5EDA25F4"/>
    <w:lvl w:ilvl="0" w:tplc="548CE786">
      <w:start w:val="4"/>
      <w:numFmt w:val="decimal"/>
      <w:lvlText w:val="%1.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22D09C">
      <w:start w:val="1"/>
      <w:numFmt w:val="lowerLetter"/>
      <w:lvlText w:val="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CAD95E">
      <w:start w:val="1"/>
      <w:numFmt w:val="lowerRoman"/>
      <w:lvlText w:val="%3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CF27E">
      <w:start w:val="1"/>
      <w:numFmt w:val="decimal"/>
      <w:lvlText w:val="%4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4FF1A">
      <w:start w:val="1"/>
      <w:numFmt w:val="lowerLetter"/>
      <w:lvlText w:val="%5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CBC58">
      <w:start w:val="1"/>
      <w:numFmt w:val="lowerRoman"/>
      <w:lvlText w:val="%6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6A2A74">
      <w:start w:val="1"/>
      <w:numFmt w:val="decimal"/>
      <w:lvlText w:val="%7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A28B84">
      <w:start w:val="1"/>
      <w:numFmt w:val="lowerLetter"/>
      <w:lvlText w:val="%8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46997C">
      <w:start w:val="1"/>
      <w:numFmt w:val="lowerRoman"/>
      <w:lvlText w:val="%9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1A536B"/>
    <w:multiLevelType w:val="hybridMultilevel"/>
    <w:tmpl w:val="E28A6338"/>
    <w:lvl w:ilvl="0" w:tplc="CA9A0AF6">
      <w:start w:val="2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49064">
      <w:start w:val="1"/>
      <w:numFmt w:val="lowerLetter"/>
      <w:lvlText w:val="%2)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CBA52">
      <w:start w:val="1"/>
      <w:numFmt w:val="lowerRoman"/>
      <w:lvlText w:val="%3"/>
      <w:lvlJc w:val="left"/>
      <w:pPr>
        <w:ind w:left="1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6D684">
      <w:start w:val="1"/>
      <w:numFmt w:val="decimal"/>
      <w:lvlText w:val="%4"/>
      <w:lvlJc w:val="left"/>
      <w:pPr>
        <w:ind w:left="2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C571A">
      <w:start w:val="1"/>
      <w:numFmt w:val="lowerLetter"/>
      <w:lvlText w:val="%5"/>
      <w:lvlJc w:val="left"/>
      <w:pPr>
        <w:ind w:left="2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CDEB4">
      <w:start w:val="1"/>
      <w:numFmt w:val="lowerRoman"/>
      <w:lvlText w:val="%6"/>
      <w:lvlJc w:val="left"/>
      <w:pPr>
        <w:ind w:left="3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0536">
      <w:start w:val="1"/>
      <w:numFmt w:val="decimal"/>
      <w:lvlText w:val="%7"/>
      <w:lvlJc w:val="left"/>
      <w:pPr>
        <w:ind w:left="4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46658">
      <w:start w:val="1"/>
      <w:numFmt w:val="lowerLetter"/>
      <w:lvlText w:val="%8"/>
      <w:lvlJc w:val="left"/>
      <w:pPr>
        <w:ind w:left="4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80910">
      <w:start w:val="1"/>
      <w:numFmt w:val="lowerRoman"/>
      <w:lvlText w:val="%9"/>
      <w:lvlJc w:val="left"/>
      <w:pPr>
        <w:ind w:left="5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A137FB"/>
    <w:multiLevelType w:val="hybridMultilevel"/>
    <w:tmpl w:val="C456C8F2"/>
    <w:lvl w:ilvl="0" w:tplc="9E90AA52">
      <w:start w:val="6"/>
      <w:numFmt w:val="decimal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23BE8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2E2D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E8DF92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0EB028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96E4EA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C2AF76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062870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2230E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765A6E"/>
    <w:multiLevelType w:val="hybridMultilevel"/>
    <w:tmpl w:val="D0B440B4"/>
    <w:lvl w:ilvl="0" w:tplc="BFB63B06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F08C6E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A43AA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06F82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60EA4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601D0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065B4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087D1E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543CC6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E457C8"/>
    <w:multiLevelType w:val="hybridMultilevel"/>
    <w:tmpl w:val="DE621340"/>
    <w:lvl w:ilvl="0" w:tplc="F43EAD5C">
      <w:start w:val="4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845896">
      <w:start w:val="1"/>
      <w:numFmt w:val="lowerLetter"/>
      <w:lvlText w:val="%2)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609CE">
      <w:start w:val="1"/>
      <w:numFmt w:val="lowerRoman"/>
      <w:lvlText w:val="%3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0992C">
      <w:start w:val="1"/>
      <w:numFmt w:val="decimal"/>
      <w:lvlText w:val="%4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470EA">
      <w:start w:val="1"/>
      <w:numFmt w:val="lowerLetter"/>
      <w:lvlText w:val="%5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40580">
      <w:start w:val="1"/>
      <w:numFmt w:val="lowerRoman"/>
      <w:lvlText w:val="%6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A7BE2">
      <w:start w:val="1"/>
      <w:numFmt w:val="decimal"/>
      <w:lvlText w:val="%7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AF422">
      <w:start w:val="1"/>
      <w:numFmt w:val="lowerLetter"/>
      <w:lvlText w:val="%8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AC9A4">
      <w:start w:val="1"/>
      <w:numFmt w:val="lowerRoman"/>
      <w:lvlText w:val="%9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8B1A20"/>
    <w:multiLevelType w:val="hybridMultilevel"/>
    <w:tmpl w:val="C8EEDB7C"/>
    <w:lvl w:ilvl="0" w:tplc="A288C95C">
      <w:start w:val="1"/>
      <w:numFmt w:val="lowerLetter"/>
      <w:lvlText w:val="%1)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0219C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9BA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207C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E543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ED07C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D23CC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64A8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C911E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9E3616"/>
    <w:multiLevelType w:val="hybridMultilevel"/>
    <w:tmpl w:val="5E345A84"/>
    <w:lvl w:ilvl="0" w:tplc="0936CF8E">
      <w:start w:val="1"/>
      <w:numFmt w:val="lowerLetter"/>
      <w:lvlText w:val="%1)"/>
      <w:lvlJc w:val="left"/>
      <w:pPr>
        <w:ind w:left="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415A4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A0A60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C52D8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EDDDA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613C8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CBA16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2B10A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862A6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901CF2"/>
    <w:multiLevelType w:val="hybridMultilevel"/>
    <w:tmpl w:val="295614D4"/>
    <w:lvl w:ilvl="0" w:tplc="644C263E">
      <w:start w:val="1"/>
      <w:numFmt w:val="decimal"/>
      <w:lvlText w:val="%1.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40B06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B66E8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0C0692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AB0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12E6D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E6E8E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DA950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C2D3A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9B2C1D"/>
    <w:multiLevelType w:val="hybridMultilevel"/>
    <w:tmpl w:val="1FC4210A"/>
    <w:lvl w:ilvl="0" w:tplc="D50CD2A8">
      <w:start w:val="2"/>
      <w:numFmt w:val="decimal"/>
      <w:lvlText w:val="%1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18D23C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F4DCF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826D10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C633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2C5A4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042534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D66FC2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E456B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11"/>
  </w:num>
  <w:num w:numId="13">
    <w:abstractNumId w:val="2"/>
  </w:num>
  <w:num w:numId="14">
    <w:abstractNumId w:val="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08"/>
    <w:rsid w:val="00D53D95"/>
    <w:rsid w:val="00F2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1AB57-E407-437B-B1BF-884BDEC5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4" w:line="221" w:lineRule="auto"/>
      <w:ind w:left="3" w:hanging="3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2.jpg"/><Relationship Id="rId26" Type="http://schemas.openxmlformats.org/officeDocument/2006/relationships/image" Target="media/image19.jp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34" Type="http://schemas.openxmlformats.org/officeDocument/2006/relationships/image" Target="media/image26.jpg"/><Relationship Id="rId7" Type="http://schemas.openxmlformats.org/officeDocument/2006/relationships/image" Target="media/image93.jpg"/><Relationship Id="rId12" Type="http://schemas.openxmlformats.org/officeDocument/2006/relationships/image" Target="media/image7.jpg"/><Relationship Id="rId17" Type="http://schemas.openxmlformats.org/officeDocument/2006/relationships/image" Target="media/image11.jpg"/><Relationship Id="rId25" Type="http://schemas.openxmlformats.org/officeDocument/2006/relationships/image" Target="media/image18.jpg"/><Relationship Id="rId33" Type="http://schemas.openxmlformats.org/officeDocument/2006/relationships/image" Target="media/image25.jp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95.jp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24" Type="http://schemas.openxmlformats.org/officeDocument/2006/relationships/image" Target="media/image17.jpg"/><Relationship Id="rId32" Type="http://schemas.openxmlformats.org/officeDocument/2006/relationships/image" Target="media/image97.jpg"/><Relationship Id="rId37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94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8.jpg"/><Relationship Id="rId10" Type="http://schemas.openxmlformats.org/officeDocument/2006/relationships/image" Target="media/image5.jpg"/><Relationship Id="rId19" Type="http://schemas.openxmlformats.org/officeDocument/2006/relationships/image" Target="media/image13.jpg"/><Relationship Id="rId31" Type="http://schemas.openxmlformats.org/officeDocument/2006/relationships/image" Target="media/image24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3309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Jaskulova</dc:creator>
  <cp:keywords/>
  <cp:lastModifiedBy>Lenka Jaskulova</cp:lastModifiedBy>
  <cp:revision>2</cp:revision>
  <dcterms:created xsi:type="dcterms:W3CDTF">2019-11-18T08:19:00Z</dcterms:created>
  <dcterms:modified xsi:type="dcterms:W3CDTF">2019-11-18T08:19:00Z</dcterms:modified>
</cp:coreProperties>
</file>