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7F" w:rsidRPr="008B4900" w:rsidRDefault="00717F22" w:rsidP="005C453E">
      <w:pPr>
        <w:pStyle w:val="Normlnweb"/>
        <w:shd w:val="clear" w:color="auto" w:fill="D9D9D9" w:themeFill="background1" w:themeFillShade="D9"/>
        <w:tabs>
          <w:tab w:val="right" w:pos="9072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aps/>
          <w:color w:val="auto"/>
        </w:rPr>
      </w:pPr>
      <w:bookmarkStart w:id="0" w:name="_GoBack"/>
      <w:bookmarkEnd w:id="0"/>
      <w:r w:rsidRPr="008B4900">
        <w:rPr>
          <w:rFonts w:asciiTheme="minorHAnsi" w:hAnsiTheme="minorHAnsi" w:cstheme="minorHAnsi"/>
          <w:b/>
          <w:bCs/>
          <w:caps/>
          <w:color w:val="auto"/>
          <w:sz w:val="40"/>
          <w:szCs w:val="40"/>
        </w:rPr>
        <w:t>S</w:t>
      </w:r>
      <w:r w:rsidR="000D7504" w:rsidRPr="008B4900">
        <w:rPr>
          <w:rFonts w:asciiTheme="minorHAnsi" w:hAnsiTheme="minorHAnsi" w:cstheme="minorHAnsi"/>
          <w:b/>
          <w:bCs/>
          <w:caps/>
          <w:color w:val="auto"/>
          <w:sz w:val="40"/>
          <w:szCs w:val="40"/>
        </w:rPr>
        <w:t>mlouva</w:t>
      </w:r>
      <w:r w:rsidR="00E25A7F" w:rsidRPr="008B4900">
        <w:rPr>
          <w:rFonts w:asciiTheme="minorHAnsi" w:hAnsiTheme="minorHAnsi" w:cstheme="minorHAnsi"/>
          <w:caps/>
          <w:color w:val="auto"/>
          <w:sz w:val="40"/>
          <w:szCs w:val="40"/>
        </w:rPr>
        <w:t xml:space="preserve"> </w:t>
      </w:r>
      <w:r w:rsidR="00E25A7F" w:rsidRPr="008B4900">
        <w:rPr>
          <w:rFonts w:asciiTheme="minorHAnsi" w:hAnsiTheme="minorHAnsi" w:cstheme="minorHAnsi"/>
          <w:b/>
          <w:bCs/>
          <w:caps/>
          <w:color w:val="auto"/>
          <w:sz w:val="40"/>
          <w:szCs w:val="40"/>
        </w:rPr>
        <w:t>o</w:t>
      </w:r>
      <w:r w:rsidR="00E25A7F" w:rsidRPr="008B4900">
        <w:rPr>
          <w:rFonts w:asciiTheme="minorHAnsi" w:hAnsiTheme="minorHAnsi" w:cstheme="minorHAnsi"/>
          <w:caps/>
          <w:color w:val="auto"/>
          <w:sz w:val="40"/>
          <w:szCs w:val="40"/>
        </w:rPr>
        <w:t xml:space="preserve"> </w:t>
      </w:r>
      <w:r w:rsidR="00E25A7F" w:rsidRPr="008B4900">
        <w:rPr>
          <w:rFonts w:asciiTheme="minorHAnsi" w:hAnsiTheme="minorHAnsi" w:cstheme="minorHAnsi"/>
          <w:b/>
          <w:bCs/>
          <w:caps/>
          <w:color w:val="auto"/>
          <w:sz w:val="40"/>
          <w:szCs w:val="40"/>
        </w:rPr>
        <w:t>dílo</w:t>
      </w:r>
      <w:r w:rsidR="000D7504" w:rsidRPr="008B4900">
        <w:rPr>
          <w:rFonts w:asciiTheme="minorHAnsi" w:hAnsiTheme="minorHAnsi" w:cstheme="minorHAnsi"/>
          <w:b/>
          <w:bCs/>
          <w:caps/>
          <w:color w:val="auto"/>
          <w:sz w:val="40"/>
          <w:szCs w:val="40"/>
        </w:rPr>
        <w:t xml:space="preserve"> - Dodatek č. </w:t>
      </w:r>
      <w:r w:rsidR="00C11214">
        <w:rPr>
          <w:rFonts w:asciiTheme="minorHAnsi" w:hAnsiTheme="minorHAnsi" w:cstheme="minorHAnsi"/>
          <w:b/>
          <w:bCs/>
          <w:caps/>
          <w:color w:val="auto"/>
          <w:sz w:val="40"/>
          <w:szCs w:val="40"/>
        </w:rPr>
        <w:t>7</w:t>
      </w:r>
    </w:p>
    <w:p w:rsidR="000D7504" w:rsidRPr="008B4900" w:rsidRDefault="00992894" w:rsidP="005C453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ke smlouvě o dílo ze dne 20.</w:t>
      </w:r>
      <w:r w:rsidR="007F5F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7F5F1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2018</w:t>
      </w:r>
    </w:p>
    <w:p w:rsidR="005C453E" w:rsidRPr="008B4900" w:rsidRDefault="005C453E" w:rsidP="005C453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8B4900" w:rsidRPr="008B4900" w:rsidRDefault="008B4900" w:rsidP="005C453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7"/>
        </w:rPr>
      </w:pPr>
    </w:p>
    <w:p w:rsidR="00322CA0" w:rsidRPr="008B4900" w:rsidRDefault="00322CA0" w:rsidP="005C453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7"/>
        </w:rPr>
      </w:pPr>
    </w:p>
    <w:p w:rsidR="00E25A7F" w:rsidRPr="008B4900" w:rsidRDefault="00E25A7F" w:rsidP="005C453E">
      <w:pPr>
        <w:pStyle w:val="Normlnweb"/>
        <w:shd w:val="clear" w:color="auto" w:fill="D9D9D9" w:themeFill="background1" w:themeFillShade="D9"/>
        <w:tabs>
          <w:tab w:val="right" w:pos="9072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aps/>
          <w:color w:val="auto"/>
          <w:u w:val="single"/>
        </w:rPr>
      </w:pPr>
      <w:r w:rsidRPr="008B4900">
        <w:rPr>
          <w:rFonts w:asciiTheme="minorHAnsi" w:hAnsiTheme="minorHAnsi" w:cstheme="minorHAnsi"/>
          <w:b/>
          <w:bCs/>
          <w:caps/>
          <w:color w:val="auto"/>
          <w:sz w:val="22"/>
          <w:szCs w:val="27"/>
          <w:u w:val="single"/>
        </w:rPr>
        <w:t>Smluvní</w:t>
      </w:r>
      <w:r w:rsidRPr="008B4900">
        <w:rPr>
          <w:rFonts w:asciiTheme="minorHAnsi" w:hAnsiTheme="minorHAnsi" w:cstheme="minorHAnsi"/>
          <w:caps/>
          <w:color w:val="auto"/>
          <w:sz w:val="22"/>
          <w:szCs w:val="27"/>
          <w:u w:val="single"/>
        </w:rPr>
        <w:t xml:space="preserve"> </w:t>
      </w:r>
      <w:r w:rsidRPr="008B4900">
        <w:rPr>
          <w:rFonts w:asciiTheme="minorHAnsi" w:hAnsiTheme="minorHAnsi" w:cstheme="minorHAnsi"/>
          <w:b/>
          <w:bCs/>
          <w:caps/>
          <w:color w:val="auto"/>
          <w:sz w:val="22"/>
          <w:szCs w:val="27"/>
          <w:u w:val="single"/>
        </w:rPr>
        <w:t>strany</w:t>
      </w:r>
    </w:p>
    <w:p w:rsidR="001606E1" w:rsidRPr="008B4900" w:rsidRDefault="001606E1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8B4900" w:rsidRPr="008B4900" w:rsidRDefault="008B4900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1606E1" w:rsidRPr="008B4900" w:rsidRDefault="001606E1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="00E25A7F" w:rsidRPr="008B4900" w:rsidRDefault="00E25A7F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</w:rPr>
      </w:pPr>
      <w:r w:rsidRPr="008B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Objednatel</w:t>
      </w:r>
      <w:r w:rsidRPr="008B4900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E25A7F" w:rsidRPr="008B4900" w:rsidRDefault="00E25A7F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14"/>
          <w:szCs w:val="22"/>
        </w:rPr>
      </w:pPr>
    </w:p>
    <w:p w:rsidR="00E25A7F" w:rsidRPr="008B4900" w:rsidRDefault="00E25A7F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Název společnosti: </w:t>
      </w:r>
      <w:r w:rsidRPr="008B4900">
        <w:rPr>
          <w:rFonts w:asciiTheme="minorHAnsi" w:hAnsiTheme="minorHAnsi" w:cstheme="minorHAnsi"/>
          <w:b/>
          <w:color w:val="auto"/>
          <w:sz w:val="22"/>
          <w:szCs w:val="22"/>
        </w:rPr>
        <w:t>Vysoká škola polytechnická Jihlava</w:t>
      </w:r>
    </w:p>
    <w:p w:rsidR="00E25A7F" w:rsidRPr="008B4900" w:rsidRDefault="005C453E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>Se sídlem</w:t>
      </w:r>
      <w:r w:rsidR="00E25A7F"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: Tolstého </w:t>
      </w:r>
      <w:r w:rsidRPr="008B4900">
        <w:rPr>
          <w:rFonts w:asciiTheme="minorHAnsi" w:hAnsiTheme="minorHAnsi" w:cstheme="minorHAnsi"/>
          <w:color w:val="auto"/>
          <w:sz w:val="22"/>
          <w:szCs w:val="22"/>
        </w:rPr>
        <w:t>1556/</w:t>
      </w:r>
      <w:r w:rsidR="00E25A7F" w:rsidRPr="008B4900">
        <w:rPr>
          <w:rFonts w:asciiTheme="minorHAnsi" w:hAnsiTheme="minorHAnsi" w:cstheme="minorHAnsi"/>
          <w:color w:val="auto"/>
          <w:sz w:val="22"/>
          <w:szCs w:val="22"/>
        </w:rPr>
        <w:t>16, 586 01 Jihlava</w:t>
      </w:r>
    </w:p>
    <w:p w:rsidR="00E25A7F" w:rsidRPr="008B4900" w:rsidRDefault="00E25A7F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>Založená zákonem č. 375/2004 Sb., o zřízení Vysoké školy polytechnické Jihlava</w:t>
      </w:r>
    </w:p>
    <w:p w:rsidR="00E25A7F" w:rsidRPr="008B4900" w:rsidRDefault="005C453E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Zastoupený: </w:t>
      </w:r>
      <w:r w:rsidR="0045791E">
        <w:rPr>
          <w:rFonts w:asciiTheme="minorHAnsi" w:hAnsiTheme="minorHAnsi" w:cstheme="minorHAnsi"/>
          <w:color w:val="auto"/>
          <w:sz w:val="22"/>
          <w:szCs w:val="22"/>
        </w:rPr>
        <w:t>prof</w:t>
      </w:r>
      <w:r w:rsidRPr="008B4900">
        <w:rPr>
          <w:rFonts w:asciiTheme="minorHAnsi" w:hAnsiTheme="minorHAnsi" w:cstheme="minorHAnsi"/>
          <w:color w:val="auto"/>
          <w:sz w:val="22"/>
          <w:szCs w:val="22"/>
        </w:rPr>
        <w:t>. MUDr. Václavem Báčou, Ph.D., rektorem</w:t>
      </w:r>
    </w:p>
    <w:p w:rsidR="00655656" w:rsidRPr="008B4900" w:rsidRDefault="00E25A7F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>IČ: 71226401</w:t>
      </w:r>
      <w:r w:rsidRPr="008B490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B490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B4900">
        <w:rPr>
          <w:rFonts w:asciiTheme="minorHAnsi" w:hAnsiTheme="minorHAnsi" w:cstheme="minorHAnsi"/>
          <w:color w:val="auto"/>
          <w:sz w:val="22"/>
          <w:szCs w:val="22"/>
        </w:rPr>
        <w:tab/>
      </w:r>
    </w:p>
    <w:p w:rsidR="00E25A7F" w:rsidRPr="008B4900" w:rsidRDefault="00E25A7F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14"/>
          <w:szCs w:val="22"/>
        </w:rPr>
      </w:pPr>
    </w:p>
    <w:p w:rsidR="00E25A7F" w:rsidRPr="008B4900" w:rsidRDefault="00E25A7F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655656" w:rsidRPr="008B4900"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8B4900">
        <w:rPr>
          <w:rFonts w:asciiTheme="minorHAnsi" w:hAnsiTheme="minorHAnsi" w:cstheme="minorHAnsi"/>
          <w:b/>
          <w:color w:val="auto"/>
          <w:sz w:val="22"/>
          <w:szCs w:val="22"/>
        </w:rPr>
        <w:t>bjednatel</w:t>
      </w:r>
      <w:r w:rsidRPr="008B4900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:rsidR="004C1B31" w:rsidRPr="008B4900" w:rsidRDefault="004C1B31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</w:rPr>
      </w:pPr>
    </w:p>
    <w:p w:rsidR="001606E1" w:rsidRDefault="001606E1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</w:rPr>
      </w:pPr>
    </w:p>
    <w:p w:rsidR="003138A0" w:rsidRPr="008B4900" w:rsidRDefault="003138A0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</w:rPr>
      </w:pPr>
    </w:p>
    <w:p w:rsidR="003E4DAC" w:rsidRPr="008B4900" w:rsidRDefault="004C1B31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</w:rPr>
      </w:pPr>
      <w:r w:rsidRPr="008B4900">
        <w:rPr>
          <w:rFonts w:asciiTheme="minorHAnsi" w:hAnsiTheme="minorHAnsi" w:cstheme="minorHAnsi"/>
          <w:color w:val="auto"/>
          <w:sz w:val="22"/>
        </w:rPr>
        <w:t>a</w:t>
      </w:r>
    </w:p>
    <w:p w:rsidR="004C1B31" w:rsidRPr="008B4900" w:rsidRDefault="004C1B31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</w:rPr>
      </w:pPr>
    </w:p>
    <w:p w:rsidR="001606E1" w:rsidRDefault="001606E1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</w:rPr>
      </w:pPr>
    </w:p>
    <w:p w:rsidR="003138A0" w:rsidRPr="008B4900" w:rsidRDefault="003138A0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</w:rPr>
      </w:pPr>
    </w:p>
    <w:p w:rsidR="00E25A7F" w:rsidRPr="008B4900" w:rsidRDefault="0077446A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</w:rPr>
      </w:pPr>
      <w:r w:rsidRPr="008B4900">
        <w:rPr>
          <w:rFonts w:asciiTheme="minorHAnsi" w:hAnsiTheme="minorHAnsi" w:cstheme="minorHAnsi"/>
          <w:b/>
          <w:bCs/>
          <w:color w:val="auto"/>
          <w:sz w:val="22"/>
          <w:szCs w:val="22"/>
        </w:rPr>
        <w:t>Zhotovitel</w:t>
      </w:r>
      <w:r w:rsidR="00E25A7F"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:rsidR="003E4DAC" w:rsidRPr="008B4900" w:rsidRDefault="003E4DAC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14"/>
          <w:szCs w:val="22"/>
        </w:rPr>
      </w:pPr>
    </w:p>
    <w:p w:rsidR="003E4DAC" w:rsidRPr="008B4900" w:rsidRDefault="005C453E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Název společnosti: </w:t>
      </w:r>
      <w:r w:rsidRPr="008B4900">
        <w:rPr>
          <w:rFonts w:asciiTheme="minorHAnsi" w:hAnsiTheme="minorHAnsi" w:cstheme="minorHAnsi"/>
          <w:b/>
          <w:color w:val="auto"/>
          <w:sz w:val="22"/>
          <w:szCs w:val="22"/>
        </w:rPr>
        <w:t>Podzimek a synové s.r.o.</w:t>
      </w:r>
    </w:p>
    <w:p w:rsidR="00E25A7F" w:rsidRPr="008B4900" w:rsidRDefault="005C453E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proofErr w:type="spellStart"/>
      <w:r w:rsidRPr="008B4900">
        <w:rPr>
          <w:rFonts w:asciiTheme="minorHAnsi" w:hAnsiTheme="minorHAnsi" w:cstheme="minorHAnsi"/>
          <w:color w:val="auto"/>
          <w:sz w:val="22"/>
          <w:szCs w:val="22"/>
        </w:rPr>
        <w:t>Váňovská</w:t>
      </w:r>
      <w:proofErr w:type="spellEnd"/>
      <w:r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 528, 589 01 Třešť</w:t>
      </w:r>
    </w:p>
    <w:p w:rsidR="00655656" w:rsidRPr="008B4900" w:rsidRDefault="0077446A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>Zapsaný v obchodním rejstřík</w:t>
      </w:r>
      <w:r w:rsidR="005C453E"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u: </w:t>
      </w:r>
      <w:proofErr w:type="gramStart"/>
      <w:r w:rsidR="005C453E" w:rsidRPr="008B4900">
        <w:rPr>
          <w:rFonts w:asciiTheme="minorHAnsi" w:hAnsiTheme="minorHAnsi" w:cstheme="minorHAnsi"/>
          <w:color w:val="auto"/>
          <w:sz w:val="22"/>
          <w:szCs w:val="22"/>
        </w:rPr>
        <w:t>vedeném</w:t>
      </w:r>
      <w:proofErr w:type="gramEnd"/>
      <w:r w:rsidR="005C453E"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 Krajským soudem v Brně, oddíl C, vložka 7883</w:t>
      </w:r>
    </w:p>
    <w:p w:rsidR="00655656" w:rsidRPr="008B4900" w:rsidRDefault="0045791E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Zastoupený:</w:t>
      </w:r>
      <w:r w:rsidR="005C453E"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 Ing. Martin Podzimek, jednatel společnosti</w:t>
      </w:r>
    </w:p>
    <w:p w:rsidR="00655656" w:rsidRPr="008B4900" w:rsidRDefault="005C453E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>IČ: 46978194</w:t>
      </w:r>
    </w:p>
    <w:p w:rsidR="003E4DAC" w:rsidRPr="008B4900" w:rsidRDefault="003E4DAC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14"/>
          <w:szCs w:val="22"/>
        </w:rPr>
      </w:pPr>
    </w:p>
    <w:p w:rsidR="00E25A7F" w:rsidRPr="008B4900" w:rsidRDefault="00E25A7F" w:rsidP="005C453E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77446A" w:rsidRPr="008B4900">
        <w:rPr>
          <w:rFonts w:asciiTheme="minorHAnsi" w:hAnsiTheme="minorHAnsi" w:cstheme="minorHAnsi"/>
          <w:b/>
          <w:color w:val="auto"/>
          <w:sz w:val="22"/>
          <w:szCs w:val="22"/>
        </w:rPr>
        <w:t>zhotovitel</w:t>
      </w:r>
      <w:r w:rsidRPr="008B4900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:rsidR="0077214F" w:rsidRDefault="0077214F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3138A0" w:rsidRPr="008B4900" w:rsidRDefault="00992894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Smluvní strany se dohodly na následující změně smlouvy o dílo uzavřené dne 20.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2018 (ve znění dodatků č. 1 ze dne 5.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12.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2F60">
        <w:rPr>
          <w:rFonts w:asciiTheme="minorHAnsi" w:hAnsiTheme="minorHAnsi" w:cstheme="minorHAnsi"/>
          <w:color w:val="auto"/>
          <w:sz w:val="22"/>
          <w:szCs w:val="22"/>
        </w:rPr>
        <w:t>2018,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č. 2 ze dne 18.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12.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2018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02F60">
        <w:rPr>
          <w:rFonts w:asciiTheme="minorHAnsi" w:hAnsiTheme="minorHAnsi" w:cstheme="minorHAnsi"/>
          <w:color w:val="auto"/>
          <w:sz w:val="22"/>
          <w:szCs w:val="22"/>
        </w:rPr>
        <w:t xml:space="preserve"> č. 3 ze dne 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27. 5.</w:t>
      </w:r>
      <w:r w:rsidR="00F02F60">
        <w:rPr>
          <w:rFonts w:asciiTheme="minorHAnsi" w:hAnsiTheme="minorHAnsi" w:cstheme="minorHAnsi"/>
          <w:color w:val="auto"/>
          <w:sz w:val="22"/>
          <w:szCs w:val="22"/>
        </w:rPr>
        <w:t xml:space="preserve"> 2019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, č. 4 ze dne 27. 5. 2019</w:t>
      </w:r>
      <w:r w:rsidR="00C11214">
        <w:rPr>
          <w:rFonts w:asciiTheme="minorHAnsi" w:hAnsiTheme="minorHAnsi" w:cstheme="minorHAnsi"/>
          <w:color w:val="auto"/>
          <w:sz w:val="22"/>
          <w:szCs w:val="22"/>
        </w:rPr>
        <w:t>, č. 5 ze dne 20. 9. 2019 a č. 6</w:t>
      </w:r>
      <w:r w:rsidR="0053316A">
        <w:rPr>
          <w:rFonts w:asciiTheme="minorHAnsi" w:hAnsiTheme="minorHAnsi" w:cstheme="minorHAnsi"/>
          <w:color w:val="auto"/>
          <w:sz w:val="22"/>
          <w:szCs w:val="22"/>
        </w:rPr>
        <w:t xml:space="preserve"> ze dne 1. 11.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 xml:space="preserve"> 2019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), jejímž předmětem je „VŠPJ 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>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>V</w:t>
      </w:r>
      <w:r>
        <w:rPr>
          <w:rFonts w:asciiTheme="minorHAnsi" w:hAnsiTheme="minorHAnsi" w:cstheme="minorHAnsi"/>
          <w:color w:val="auto"/>
          <w:sz w:val="22"/>
          <w:szCs w:val="22"/>
        </w:rPr>
        <w:t>ýstavba výukového centra“.</w:t>
      </w:r>
    </w:p>
    <w:p w:rsidR="009C73AE" w:rsidRDefault="009C73AE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C73AE" w:rsidRPr="008B4900" w:rsidRDefault="009C73AE" w:rsidP="009C73AE">
      <w:pPr>
        <w:pStyle w:val="Normlnweb"/>
        <w:shd w:val="clear" w:color="auto" w:fill="D9D9D9" w:themeFill="background1" w:themeFillShade="D9"/>
        <w:tabs>
          <w:tab w:val="right" w:pos="9072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aps/>
          <w:color w:val="auto"/>
          <w:u w:val="single"/>
        </w:rPr>
      </w:pPr>
      <w:r>
        <w:rPr>
          <w:rFonts w:asciiTheme="minorHAnsi" w:hAnsiTheme="minorHAnsi" w:cstheme="minorHAnsi"/>
          <w:b/>
          <w:bCs/>
          <w:caps/>
          <w:color w:val="auto"/>
          <w:sz w:val="22"/>
          <w:szCs w:val="27"/>
          <w:u w:val="single"/>
        </w:rPr>
        <w:t>ZMĚNA - PŘEDMĚT</w:t>
      </w:r>
    </w:p>
    <w:p w:rsidR="009C73AE" w:rsidRDefault="009C73AE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5791E" w:rsidRDefault="00992894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Smluvní strany se dohodly na změně rozsahu Díla, která je specifikována změnovými listy </w:t>
      </w:r>
      <w:r w:rsidR="0053316A">
        <w:rPr>
          <w:rFonts w:asciiTheme="minorHAnsi" w:hAnsiTheme="minorHAnsi" w:cstheme="minorHAnsi"/>
          <w:color w:val="auto"/>
          <w:sz w:val="22"/>
          <w:szCs w:val="22"/>
        </w:rPr>
        <w:t>č. 40,</w:t>
      </w:r>
      <w:r w:rsidR="0017051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1214">
        <w:rPr>
          <w:rFonts w:asciiTheme="minorHAnsi" w:hAnsiTheme="minorHAnsi" w:cstheme="minorHAnsi"/>
          <w:color w:val="auto"/>
          <w:sz w:val="22"/>
          <w:szCs w:val="22"/>
        </w:rPr>
        <w:t>61</w:t>
      </w:r>
      <w:r w:rsidR="00E97F20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FE74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1214">
        <w:rPr>
          <w:rFonts w:asciiTheme="minorHAnsi" w:hAnsiTheme="minorHAnsi" w:cstheme="minorHAnsi"/>
          <w:color w:val="auto"/>
          <w:sz w:val="22"/>
          <w:szCs w:val="22"/>
        </w:rPr>
        <w:t>62</w:t>
      </w:r>
      <w:r w:rsidR="00FE748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497A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1214">
        <w:rPr>
          <w:rFonts w:asciiTheme="minorHAnsi" w:hAnsiTheme="minorHAnsi" w:cstheme="minorHAnsi"/>
          <w:color w:val="auto"/>
          <w:sz w:val="22"/>
          <w:szCs w:val="22"/>
        </w:rPr>
        <w:t>64</w:t>
      </w:r>
      <w:r w:rsidR="0017051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431A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1214">
        <w:rPr>
          <w:rFonts w:asciiTheme="minorHAnsi" w:hAnsiTheme="minorHAnsi" w:cstheme="minorHAnsi"/>
          <w:color w:val="auto"/>
          <w:sz w:val="22"/>
          <w:szCs w:val="22"/>
        </w:rPr>
        <w:t>65</w:t>
      </w:r>
      <w:r w:rsidR="0053316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431A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C11214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53316A">
        <w:rPr>
          <w:rFonts w:asciiTheme="minorHAnsi" w:hAnsiTheme="minorHAnsi" w:cstheme="minorHAnsi"/>
          <w:color w:val="auto"/>
          <w:sz w:val="22"/>
          <w:szCs w:val="22"/>
        </w:rPr>
        <w:t>, 67, 68, 70, 71, 72, 75, 77, 78, 81, 82 a 83</w:t>
      </w:r>
      <w:r w:rsidRPr="00431A23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Uvedené 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změnové listy tvoří přílohu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tohoto dodatku a jsou jeho nedílnou součástí.</w:t>
      </w:r>
    </w:p>
    <w:p w:rsidR="00C11214" w:rsidRDefault="00992894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Součástí Díla jsou veškeré nezbytné nebo potřebné dodávky a činnosti specifikované v Nabídce Z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hotovitele ve znění přílohy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tohoto dodatku, v rozsahu a kvalitě určené Smlouvou a tímto dodatkem. </w:t>
      </w:r>
    </w:p>
    <w:p w:rsidR="009C73AE" w:rsidRPr="008B4900" w:rsidRDefault="009C73AE" w:rsidP="009C73AE">
      <w:pPr>
        <w:pStyle w:val="Normlnweb"/>
        <w:shd w:val="clear" w:color="auto" w:fill="D9D9D9" w:themeFill="background1" w:themeFillShade="D9"/>
        <w:tabs>
          <w:tab w:val="right" w:pos="9072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aps/>
          <w:color w:val="auto"/>
          <w:u w:val="single"/>
        </w:rPr>
      </w:pPr>
      <w:r>
        <w:rPr>
          <w:rFonts w:asciiTheme="minorHAnsi" w:hAnsiTheme="minorHAnsi" w:cstheme="minorHAnsi"/>
          <w:b/>
          <w:bCs/>
          <w:caps/>
          <w:color w:val="auto"/>
          <w:sz w:val="22"/>
          <w:szCs w:val="27"/>
          <w:u w:val="single"/>
        </w:rPr>
        <w:t>ZMĚNA - CENA</w:t>
      </w:r>
    </w:p>
    <w:p w:rsidR="009C73AE" w:rsidRPr="008B4900" w:rsidRDefault="009C73AE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92894" w:rsidRDefault="001606E1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V souvislosti se změnou předmětu díla se mění i </w:t>
      </w:r>
      <w:r w:rsidR="00992894">
        <w:rPr>
          <w:rFonts w:asciiTheme="minorHAnsi" w:hAnsiTheme="minorHAnsi" w:cstheme="minorHAnsi"/>
          <w:color w:val="auto"/>
          <w:sz w:val="22"/>
          <w:szCs w:val="22"/>
        </w:rPr>
        <w:t>Cena Díla dle odst. 4.1. Smlouvy.</w:t>
      </w:r>
    </w:p>
    <w:p w:rsidR="00C815EC" w:rsidRDefault="00C815EC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92894" w:rsidRDefault="00992894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Cena Díla se mění z původní ceny </w:t>
      </w:r>
      <w:r w:rsidR="00B7118A">
        <w:rPr>
          <w:rFonts w:asciiTheme="minorHAnsi" w:hAnsiTheme="minorHAnsi" w:cstheme="minorHAnsi"/>
          <w:color w:val="auto"/>
          <w:sz w:val="22"/>
          <w:szCs w:val="22"/>
        </w:rPr>
        <w:t>154</w:t>
      </w:r>
      <w:r w:rsidR="005510F6">
        <w:rPr>
          <w:rFonts w:asciiTheme="minorHAnsi" w:hAnsiTheme="minorHAnsi" w:cstheme="minorHAnsi"/>
          <w:color w:val="auto"/>
          <w:sz w:val="22"/>
          <w:szCs w:val="22"/>
        </w:rPr>
        <w:t> 816 759</w:t>
      </w:r>
      <w:r>
        <w:rPr>
          <w:rFonts w:asciiTheme="minorHAnsi" w:hAnsiTheme="minorHAnsi" w:cstheme="minorHAnsi"/>
          <w:color w:val="auto"/>
          <w:sz w:val="22"/>
          <w:szCs w:val="22"/>
        </w:rPr>
        <w:t>,- Kč</w:t>
      </w:r>
      <w:r w:rsidR="0018231F">
        <w:rPr>
          <w:rFonts w:asciiTheme="minorHAnsi" w:hAnsiTheme="minorHAnsi" w:cstheme="minorHAnsi"/>
          <w:color w:val="auto"/>
          <w:sz w:val="22"/>
          <w:szCs w:val="22"/>
        </w:rPr>
        <w:t xml:space="preserve"> bez DPH</w:t>
      </w:r>
    </w:p>
    <w:p w:rsidR="003D7B56" w:rsidRDefault="00F02F60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 částku </w:t>
      </w:r>
      <w:r w:rsidR="0053316A">
        <w:rPr>
          <w:rFonts w:asciiTheme="minorHAnsi" w:hAnsiTheme="minorHAnsi" w:cstheme="minorHAnsi"/>
          <w:color w:val="auto"/>
          <w:sz w:val="22"/>
          <w:szCs w:val="22"/>
        </w:rPr>
        <w:t>285 784</w:t>
      </w:r>
      <w:r w:rsidR="00992894">
        <w:rPr>
          <w:rFonts w:asciiTheme="minorHAnsi" w:hAnsiTheme="minorHAnsi" w:cstheme="minorHAnsi"/>
          <w:color w:val="auto"/>
          <w:sz w:val="22"/>
          <w:szCs w:val="22"/>
        </w:rPr>
        <w:t>,- Kč</w:t>
      </w:r>
      <w:r w:rsidR="0018231F">
        <w:rPr>
          <w:rFonts w:asciiTheme="minorHAnsi" w:hAnsiTheme="minorHAnsi" w:cstheme="minorHAnsi"/>
          <w:color w:val="auto"/>
          <w:sz w:val="22"/>
          <w:szCs w:val="22"/>
        </w:rPr>
        <w:t xml:space="preserve"> bez DPH</w:t>
      </w:r>
    </w:p>
    <w:p w:rsidR="0018231F" w:rsidRDefault="00992894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na pevnou a konečnou Cenu Díla ve </w:t>
      </w:r>
      <w:r w:rsidRPr="00422CB6">
        <w:rPr>
          <w:rFonts w:asciiTheme="minorHAnsi" w:hAnsiTheme="minorHAnsi" w:cstheme="minorHAnsi"/>
          <w:color w:val="auto"/>
          <w:sz w:val="22"/>
          <w:szCs w:val="22"/>
        </w:rPr>
        <w:t xml:space="preserve">výši </w:t>
      </w:r>
      <w:r w:rsidR="00F02F60" w:rsidRPr="00422CB6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="0053316A">
        <w:rPr>
          <w:rFonts w:asciiTheme="minorHAnsi" w:hAnsiTheme="minorHAnsi" w:cstheme="minorHAnsi"/>
          <w:color w:val="auto"/>
          <w:sz w:val="22"/>
          <w:szCs w:val="22"/>
        </w:rPr>
        <w:t>5 102 543</w:t>
      </w:r>
      <w:r w:rsidRPr="00422CB6">
        <w:rPr>
          <w:rFonts w:asciiTheme="minorHAnsi" w:hAnsiTheme="minorHAnsi" w:cstheme="minorHAnsi"/>
          <w:color w:val="auto"/>
          <w:sz w:val="22"/>
          <w:szCs w:val="22"/>
        </w:rPr>
        <w:t>,-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Kč</w:t>
      </w:r>
      <w:r w:rsidR="0018231F">
        <w:rPr>
          <w:rFonts w:asciiTheme="minorHAnsi" w:hAnsiTheme="minorHAnsi" w:cstheme="minorHAnsi"/>
          <w:color w:val="auto"/>
          <w:sz w:val="22"/>
          <w:szCs w:val="22"/>
        </w:rPr>
        <w:t xml:space="preserve"> bez DPH</w:t>
      </w:r>
    </w:p>
    <w:p w:rsidR="00992894" w:rsidRDefault="0018231F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přičemž</w:t>
      </w:r>
      <w:r w:rsidR="00C84EB0">
        <w:rPr>
          <w:rFonts w:asciiTheme="minorHAnsi" w:hAnsiTheme="minorHAnsi" w:cstheme="minorHAnsi"/>
          <w:color w:val="auto"/>
          <w:sz w:val="22"/>
          <w:szCs w:val="22"/>
        </w:rPr>
        <w:t xml:space="preserve"> DPH v sazbě 21% činí </w:t>
      </w:r>
      <w:r w:rsidR="0053316A">
        <w:rPr>
          <w:rFonts w:asciiTheme="minorHAnsi" w:hAnsiTheme="minorHAnsi" w:cstheme="minorHAnsi"/>
          <w:color w:val="auto"/>
          <w:sz w:val="22"/>
          <w:szCs w:val="22"/>
        </w:rPr>
        <w:t>32 571 534</w:t>
      </w:r>
      <w:r w:rsidRPr="00422CB6">
        <w:rPr>
          <w:rFonts w:asciiTheme="minorHAnsi" w:hAnsiTheme="minorHAnsi" w:cstheme="minorHAnsi"/>
          <w:color w:val="auto"/>
          <w:sz w:val="22"/>
          <w:szCs w:val="22"/>
        </w:rPr>
        <w:t>,-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Kč</w:t>
      </w:r>
    </w:p>
    <w:p w:rsidR="0018231F" w:rsidRDefault="00E2686F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18231F">
        <w:rPr>
          <w:rFonts w:asciiTheme="minorHAnsi" w:hAnsiTheme="minorHAnsi" w:cstheme="minorHAnsi"/>
          <w:color w:val="auto"/>
          <w:sz w:val="22"/>
          <w:szCs w:val="22"/>
        </w:rPr>
        <w:t>Celková cena díl</w:t>
      </w:r>
      <w:r w:rsidR="00E97F20">
        <w:rPr>
          <w:rFonts w:asciiTheme="minorHAnsi" w:hAnsiTheme="minorHAnsi" w:cstheme="minorHAnsi"/>
          <w:color w:val="auto"/>
          <w:sz w:val="22"/>
          <w:szCs w:val="22"/>
        </w:rPr>
        <w:t>a včetně 21</w:t>
      </w:r>
      <w:r w:rsidR="00E97F20" w:rsidRPr="00422CB6">
        <w:rPr>
          <w:rFonts w:asciiTheme="minorHAnsi" w:hAnsiTheme="minorHAnsi" w:cstheme="minorHAnsi"/>
          <w:color w:val="auto"/>
          <w:sz w:val="22"/>
          <w:szCs w:val="22"/>
        </w:rPr>
        <w:t>% DPH činí 18</w:t>
      </w:r>
      <w:r w:rsidR="0053316A">
        <w:rPr>
          <w:rFonts w:asciiTheme="minorHAnsi" w:hAnsiTheme="minorHAnsi" w:cstheme="minorHAnsi"/>
          <w:color w:val="auto"/>
          <w:sz w:val="22"/>
          <w:szCs w:val="22"/>
        </w:rPr>
        <w:t>7 674 077</w:t>
      </w:r>
      <w:r w:rsidR="0018231F" w:rsidRPr="00422CB6">
        <w:rPr>
          <w:rFonts w:asciiTheme="minorHAnsi" w:hAnsiTheme="minorHAnsi" w:cstheme="minorHAnsi"/>
          <w:color w:val="auto"/>
          <w:sz w:val="22"/>
          <w:szCs w:val="22"/>
        </w:rPr>
        <w:t>,- Kč</w:t>
      </w:r>
    </w:p>
    <w:p w:rsidR="00C815EC" w:rsidRDefault="00C815EC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92894" w:rsidRDefault="00992894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Cena prací a dodávek, které je potřeba v rámci Díla</w:t>
      </w:r>
      <w:r w:rsidR="000316CC">
        <w:rPr>
          <w:rFonts w:asciiTheme="minorHAnsi" w:hAnsiTheme="minorHAnsi" w:cstheme="minorHAnsi"/>
          <w:color w:val="auto"/>
          <w:sz w:val="22"/>
          <w:szCs w:val="22"/>
        </w:rPr>
        <w:t xml:space="preserve"> provést</w:t>
      </w:r>
      <w:r w:rsidR="002E518A">
        <w:rPr>
          <w:rFonts w:asciiTheme="minorHAnsi" w:hAnsiTheme="minorHAnsi" w:cstheme="minorHAnsi"/>
          <w:color w:val="auto"/>
          <w:sz w:val="22"/>
          <w:szCs w:val="22"/>
        </w:rPr>
        <w:t xml:space="preserve">, ale nejsou uvedeny v Položkovém 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rozpočtu doplněném přílohou</w:t>
      </w:r>
      <w:r w:rsidR="002E518A">
        <w:rPr>
          <w:rFonts w:asciiTheme="minorHAnsi" w:hAnsiTheme="minorHAnsi" w:cstheme="minorHAnsi"/>
          <w:color w:val="auto"/>
          <w:sz w:val="22"/>
          <w:szCs w:val="22"/>
        </w:rPr>
        <w:t xml:space="preserve"> tohoto dodatku je zahrnuta v ostatních položkách uvedených v Položkovém 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rozpočtu doplněném přílohou</w:t>
      </w:r>
      <w:r w:rsidR="002E518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C815EC" w:rsidRDefault="00C815EC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713225" w:rsidRPr="00BB2F45" w:rsidRDefault="002E518A" w:rsidP="009F3712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Částka navýšení nebo její část dle skutečně odvedených prací bude Objednatelem hrazena Zhotoviteli v měsíčních splátkách</w:t>
      </w:r>
      <w:r w:rsidR="00BB2F45">
        <w:rPr>
          <w:rFonts w:asciiTheme="minorHAnsi" w:hAnsiTheme="minorHAnsi" w:cstheme="minorHAnsi"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Částka navýšení jako součást Ceny Díla podléhá ustanovení o zádržném.</w:t>
      </w:r>
    </w:p>
    <w:p w:rsidR="002E518A" w:rsidRDefault="002E518A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870ED" w:rsidRDefault="006870ED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9C73AE" w:rsidRPr="008B4900" w:rsidRDefault="009C73AE" w:rsidP="009C73AE">
      <w:pPr>
        <w:pStyle w:val="Normlnweb"/>
        <w:shd w:val="clear" w:color="auto" w:fill="D9D9D9" w:themeFill="background1" w:themeFillShade="D9"/>
        <w:tabs>
          <w:tab w:val="right" w:pos="9072"/>
        </w:tabs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caps/>
          <w:color w:val="auto"/>
          <w:u w:val="single"/>
        </w:rPr>
      </w:pPr>
      <w:r>
        <w:rPr>
          <w:rFonts w:asciiTheme="minorHAnsi" w:hAnsiTheme="minorHAnsi" w:cstheme="minorHAnsi"/>
          <w:b/>
          <w:bCs/>
          <w:caps/>
          <w:color w:val="auto"/>
          <w:sz w:val="22"/>
          <w:szCs w:val="27"/>
          <w:u w:val="single"/>
        </w:rPr>
        <w:t>OSTATNÍ</w:t>
      </w:r>
    </w:p>
    <w:p w:rsidR="002A7E51" w:rsidRPr="008B4900" w:rsidRDefault="002A7E51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6780B" w:rsidRPr="008B4900" w:rsidRDefault="004261F0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>V ostatních oddílech zůstává S</w:t>
      </w:r>
      <w:r w:rsidR="0016780B" w:rsidRPr="008B4900">
        <w:rPr>
          <w:rFonts w:asciiTheme="minorHAnsi" w:hAnsiTheme="minorHAnsi" w:cstheme="minorHAnsi"/>
          <w:color w:val="auto"/>
          <w:sz w:val="22"/>
          <w:szCs w:val="22"/>
        </w:rPr>
        <w:t>mlouva o dílo beze změny.</w:t>
      </w:r>
      <w:r w:rsidR="002E518A">
        <w:rPr>
          <w:rFonts w:asciiTheme="minorHAnsi" w:hAnsiTheme="minorHAnsi" w:cstheme="minorHAnsi"/>
          <w:color w:val="auto"/>
          <w:sz w:val="22"/>
          <w:szCs w:val="22"/>
        </w:rPr>
        <w:t xml:space="preserve"> Slova či sousloví použitá v tomto dodatku jsou definována stejně jako v původní smlouvě o dílo a obchodních podmínkách, které tvoří přílohu smlouvy o dílo.</w:t>
      </w:r>
    </w:p>
    <w:p w:rsidR="00717F22" w:rsidRPr="008B4900" w:rsidRDefault="00717F22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16780B" w:rsidRPr="007A09B6" w:rsidRDefault="007A09B6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A09B6">
        <w:rPr>
          <w:rFonts w:asciiTheme="minorHAnsi" w:hAnsiTheme="minorHAnsi" w:cstheme="minorHAnsi"/>
          <w:color w:val="auto"/>
          <w:sz w:val="22"/>
          <w:szCs w:val="22"/>
        </w:rPr>
        <w:t>Výše uvedené změnové listy tvoří nedílnou souč</w:t>
      </w:r>
      <w:r w:rsidR="00D0360E">
        <w:rPr>
          <w:rFonts w:asciiTheme="minorHAnsi" w:hAnsiTheme="minorHAnsi" w:cstheme="minorHAnsi"/>
          <w:color w:val="auto"/>
          <w:sz w:val="22"/>
          <w:szCs w:val="22"/>
        </w:rPr>
        <w:t>ást tohoto písemného dodatku</w:t>
      </w:r>
      <w:r w:rsidRPr="007A09B6">
        <w:rPr>
          <w:rFonts w:asciiTheme="minorHAnsi" w:hAnsiTheme="minorHAnsi" w:cstheme="minorHAnsi"/>
          <w:color w:val="auto"/>
          <w:sz w:val="22"/>
          <w:szCs w:val="22"/>
        </w:rPr>
        <w:t xml:space="preserve"> Smlouvy o dílo.</w:t>
      </w:r>
    </w:p>
    <w:p w:rsidR="007A09B6" w:rsidRPr="007A09B6" w:rsidRDefault="007A09B6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16780B" w:rsidRPr="008B4900" w:rsidRDefault="004261F0" w:rsidP="005C453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4900">
        <w:rPr>
          <w:rFonts w:asciiTheme="minorHAnsi" w:hAnsiTheme="minorHAnsi" w:cstheme="minorHAnsi"/>
          <w:color w:val="auto"/>
          <w:sz w:val="22"/>
          <w:szCs w:val="22"/>
        </w:rPr>
        <w:t xml:space="preserve">Tento </w:t>
      </w:r>
      <w:r w:rsidR="008B4900" w:rsidRPr="008B4900">
        <w:rPr>
          <w:rFonts w:asciiTheme="minorHAnsi" w:hAnsiTheme="minorHAnsi" w:cstheme="minorHAnsi"/>
          <w:color w:val="auto"/>
          <w:sz w:val="22"/>
          <w:szCs w:val="22"/>
        </w:rPr>
        <w:t>písemný d</w:t>
      </w:r>
      <w:r w:rsidR="0016780B" w:rsidRPr="008B4900">
        <w:rPr>
          <w:rFonts w:asciiTheme="minorHAnsi" w:hAnsiTheme="minorHAnsi" w:cstheme="minorHAnsi"/>
          <w:color w:val="auto"/>
          <w:sz w:val="22"/>
          <w:szCs w:val="22"/>
        </w:rPr>
        <w:t>odatek je vyhotoven ve dvou stejnopisech, z nichž ob</w:t>
      </w:r>
      <w:r w:rsidR="008B4900" w:rsidRPr="008B4900">
        <w:rPr>
          <w:rFonts w:asciiTheme="minorHAnsi" w:hAnsiTheme="minorHAnsi" w:cstheme="minorHAnsi"/>
          <w:color w:val="auto"/>
          <w:sz w:val="22"/>
          <w:szCs w:val="22"/>
        </w:rPr>
        <w:t>jednatel i zhotovitel obdrží po </w:t>
      </w:r>
      <w:r w:rsidR="0016780B" w:rsidRPr="008B4900">
        <w:rPr>
          <w:rFonts w:asciiTheme="minorHAnsi" w:hAnsiTheme="minorHAnsi" w:cstheme="minorHAnsi"/>
          <w:color w:val="auto"/>
          <w:sz w:val="22"/>
          <w:szCs w:val="22"/>
        </w:rPr>
        <w:t>jednom stejnopisu.</w:t>
      </w:r>
    </w:p>
    <w:p w:rsidR="00DE2701" w:rsidRDefault="00DE2701" w:rsidP="005C453E">
      <w:pPr>
        <w:pStyle w:val="Bezmezer"/>
        <w:tabs>
          <w:tab w:val="left" w:pos="0"/>
        </w:tabs>
        <w:spacing w:line="276" w:lineRule="auto"/>
        <w:jc w:val="both"/>
        <w:rPr>
          <w:rFonts w:cs="Calibri"/>
        </w:rPr>
      </w:pPr>
    </w:p>
    <w:p w:rsidR="00BB2F45" w:rsidRDefault="00BB2F45" w:rsidP="005C453E">
      <w:pPr>
        <w:pStyle w:val="Bezmezer"/>
        <w:tabs>
          <w:tab w:val="left" w:pos="0"/>
        </w:tabs>
        <w:spacing w:line="276" w:lineRule="auto"/>
        <w:jc w:val="both"/>
        <w:rPr>
          <w:rFonts w:cs="Calibri"/>
        </w:rPr>
      </w:pPr>
    </w:p>
    <w:p w:rsidR="00BB2F45" w:rsidRPr="008B4900" w:rsidRDefault="00BB2F45" w:rsidP="005C453E">
      <w:pPr>
        <w:pStyle w:val="Bezmezer"/>
        <w:tabs>
          <w:tab w:val="left" w:pos="0"/>
        </w:tabs>
        <w:spacing w:line="276" w:lineRule="auto"/>
        <w:jc w:val="both"/>
        <w:rPr>
          <w:rFonts w:cs="Calibri"/>
        </w:rPr>
      </w:pPr>
    </w:p>
    <w:p w:rsidR="008B4900" w:rsidRDefault="008B4900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  <w:r>
        <w:rPr>
          <w:rFonts w:cs="Calibri"/>
        </w:rPr>
        <w:t>V Jihlav</w:t>
      </w:r>
      <w:r w:rsidR="00CF763F">
        <w:rPr>
          <w:rFonts w:cs="Calibri"/>
        </w:rPr>
        <w:t>ě dne …………………….</w:t>
      </w:r>
    </w:p>
    <w:p w:rsidR="008B4900" w:rsidRDefault="008B4900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</w:p>
    <w:p w:rsidR="00BB2F45" w:rsidRDefault="00BB2F45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</w:p>
    <w:p w:rsidR="00BB2F45" w:rsidRDefault="00BB2F45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</w:p>
    <w:p w:rsidR="008B4900" w:rsidRDefault="008B4900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</w:p>
    <w:p w:rsidR="008B4900" w:rsidRDefault="008B4900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  <w:r>
        <w:rPr>
          <w:rFonts w:cs="Calibri"/>
        </w:rPr>
        <w:tab/>
        <w:t>……………………………………………………</w:t>
      </w:r>
      <w:r>
        <w:rPr>
          <w:rFonts w:cs="Calibri"/>
        </w:rPr>
        <w:tab/>
        <w:t>……………………………………………………</w:t>
      </w:r>
    </w:p>
    <w:p w:rsidR="008B4900" w:rsidRDefault="008B4900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  <w:r>
        <w:rPr>
          <w:rFonts w:cs="Calibri"/>
        </w:rPr>
        <w:tab/>
        <w:t>objednatel</w:t>
      </w:r>
      <w:r>
        <w:rPr>
          <w:rFonts w:cs="Calibri"/>
        </w:rPr>
        <w:tab/>
        <w:t>zhotovitel</w:t>
      </w:r>
    </w:p>
    <w:p w:rsidR="008B4900" w:rsidRDefault="008B4900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  <w:r>
        <w:rPr>
          <w:rFonts w:cs="Calibri"/>
        </w:rPr>
        <w:tab/>
      </w:r>
      <w:r w:rsidR="002E518A">
        <w:rPr>
          <w:rFonts w:cs="Calibri"/>
        </w:rPr>
        <w:t>prof</w:t>
      </w:r>
      <w:r>
        <w:rPr>
          <w:rFonts w:cs="Calibri"/>
        </w:rPr>
        <w:t>. MUDr. Václav Báča, Ph.D.</w:t>
      </w:r>
      <w:r>
        <w:rPr>
          <w:rFonts w:cs="Calibri"/>
        </w:rPr>
        <w:tab/>
        <w:t>Ing. Martin Podzimek</w:t>
      </w:r>
    </w:p>
    <w:p w:rsidR="008B4900" w:rsidRPr="00756ED7" w:rsidRDefault="008B4900" w:rsidP="008B4900">
      <w:pPr>
        <w:pStyle w:val="Bezmezer"/>
        <w:tabs>
          <w:tab w:val="left" w:pos="0"/>
          <w:tab w:val="center" w:pos="1701"/>
          <w:tab w:val="center" w:pos="6804"/>
        </w:tabs>
        <w:jc w:val="both"/>
        <w:rPr>
          <w:rFonts w:cs="Calibri"/>
        </w:rPr>
      </w:pPr>
      <w:r>
        <w:rPr>
          <w:rFonts w:cs="Calibri"/>
        </w:rPr>
        <w:tab/>
        <w:t>rektor</w:t>
      </w:r>
      <w:r>
        <w:rPr>
          <w:rFonts w:cs="Calibri"/>
        </w:rPr>
        <w:tab/>
        <w:t>jednatel společnosti</w:t>
      </w:r>
    </w:p>
    <w:p w:rsidR="005C0C0C" w:rsidRPr="008B4900" w:rsidRDefault="005C0C0C" w:rsidP="005C453E"/>
    <w:sectPr w:rsidR="005C0C0C" w:rsidRPr="008B4900" w:rsidSect="00A57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7F79"/>
    <w:multiLevelType w:val="hybridMultilevel"/>
    <w:tmpl w:val="A7A04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76B75"/>
    <w:multiLevelType w:val="hybridMultilevel"/>
    <w:tmpl w:val="C9763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CA6"/>
    <w:multiLevelType w:val="hybridMultilevel"/>
    <w:tmpl w:val="92C4EED8"/>
    <w:lvl w:ilvl="0" w:tplc="25FA66D0">
      <w:numFmt w:val="bullet"/>
      <w:lvlText w:val="-"/>
      <w:lvlJc w:val="left"/>
      <w:pPr>
        <w:ind w:left="1785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4B6807AC"/>
    <w:multiLevelType w:val="hybridMultilevel"/>
    <w:tmpl w:val="17463EC8"/>
    <w:lvl w:ilvl="0" w:tplc="76FAF91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F56A6"/>
    <w:multiLevelType w:val="hybridMultilevel"/>
    <w:tmpl w:val="84D8FB96"/>
    <w:lvl w:ilvl="0" w:tplc="94D4F174">
      <w:start w:val="89"/>
      <w:numFmt w:val="bullet"/>
      <w:lvlText w:val="-"/>
      <w:lvlJc w:val="left"/>
      <w:pPr>
        <w:ind w:left="644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4CB169C"/>
    <w:multiLevelType w:val="hybridMultilevel"/>
    <w:tmpl w:val="7DCEBF5C"/>
    <w:lvl w:ilvl="0" w:tplc="71A68ED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39080A"/>
    <w:multiLevelType w:val="multilevel"/>
    <w:tmpl w:val="14901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71A058E6"/>
    <w:multiLevelType w:val="multilevel"/>
    <w:tmpl w:val="FC2A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D502C"/>
    <w:multiLevelType w:val="hybridMultilevel"/>
    <w:tmpl w:val="180CFF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F4491"/>
    <w:multiLevelType w:val="hybridMultilevel"/>
    <w:tmpl w:val="30BE5B36"/>
    <w:lvl w:ilvl="0" w:tplc="25442642">
      <w:start w:val="2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9A751A"/>
    <w:multiLevelType w:val="hybridMultilevel"/>
    <w:tmpl w:val="516AD0B4"/>
    <w:lvl w:ilvl="0" w:tplc="98A44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6285F"/>
    <w:multiLevelType w:val="multilevel"/>
    <w:tmpl w:val="D862C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CB4F4F"/>
    <w:multiLevelType w:val="hybridMultilevel"/>
    <w:tmpl w:val="AFDC3B58"/>
    <w:lvl w:ilvl="0" w:tplc="90C2DE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D963AE9"/>
    <w:multiLevelType w:val="hybridMultilevel"/>
    <w:tmpl w:val="BD5A9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0C"/>
    <w:rsid w:val="00016A86"/>
    <w:rsid w:val="00020B69"/>
    <w:rsid w:val="000316CC"/>
    <w:rsid w:val="000444A9"/>
    <w:rsid w:val="0009039F"/>
    <w:rsid w:val="000934E3"/>
    <w:rsid w:val="000A7AC9"/>
    <w:rsid w:val="000C299A"/>
    <w:rsid w:val="000D7504"/>
    <w:rsid w:val="000F4EC5"/>
    <w:rsid w:val="00111730"/>
    <w:rsid w:val="0011228A"/>
    <w:rsid w:val="0013602F"/>
    <w:rsid w:val="001606E1"/>
    <w:rsid w:val="0016780B"/>
    <w:rsid w:val="0017051A"/>
    <w:rsid w:val="001808D9"/>
    <w:rsid w:val="0018231F"/>
    <w:rsid w:val="001B1CB6"/>
    <w:rsid w:val="001E7228"/>
    <w:rsid w:val="001F16F7"/>
    <w:rsid w:val="001F5DE2"/>
    <w:rsid w:val="002042FD"/>
    <w:rsid w:val="00267D42"/>
    <w:rsid w:val="002A7E51"/>
    <w:rsid w:val="002E518A"/>
    <w:rsid w:val="002F5DEA"/>
    <w:rsid w:val="003119B8"/>
    <w:rsid w:val="003138A0"/>
    <w:rsid w:val="00322CA0"/>
    <w:rsid w:val="00343808"/>
    <w:rsid w:val="0034697F"/>
    <w:rsid w:val="00370E0F"/>
    <w:rsid w:val="003849BE"/>
    <w:rsid w:val="003A6C3D"/>
    <w:rsid w:val="003C2611"/>
    <w:rsid w:val="003D77F2"/>
    <w:rsid w:val="003D7B56"/>
    <w:rsid w:val="003E4DAC"/>
    <w:rsid w:val="003F546C"/>
    <w:rsid w:val="004130F2"/>
    <w:rsid w:val="00422CB6"/>
    <w:rsid w:val="004261F0"/>
    <w:rsid w:val="00431A23"/>
    <w:rsid w:val="004379F1"/>
    <w:rsid w:val="004414DA"/>
    <w:rsid w:val="004479F2"/>
    <w:rsid w:val="0045791E"/>
    <w:rsid w:val="004842FE"/>
    <w:rsid w:val="00491B94"/>
    <w:rsid w:val="00497AA7"/>
    <w:rsid w:val="004C1B31"/>
    <w:rsid w:val="004F5964"/>
    <w:rsid w:val="00526D5C"/>
    <w:rsid w:val="0053316A"/>
    <w:rsid w:val="00547D46"/>
    <w:rsid w:val="005510F6"/>
    <w:rsid w:val="00554029"/>
    <w:rsid w:val="00570FD9"/>
    <w:rsid w:val="005850A5"/>
    <w:rsid w:val="005A71C5"/>
    <w:rsid w:val="005C0C0C"/>
    <w:rsid w:val="005C453E"/>
    <w:rsid w:val="005E61FC"/>
    <w:rsid w:val="005F31E2"/>
    <w:rsid w:val="006223A7"/>
    <w:rsid w:val="00623540"/>
    <w:rsid w:val="006313DC"/>
    <w:rsid w:val="00655656"/>
    <w:rsid w:val="0066253F"/>
    <w:rsid w:val="006870ED"/>
    <w:rsid w:val="00687716"/>
    <w:rsid w:val="006976B8"/>
    <w:rsid w:val="006A017C"/>
    <w:rsid w:val="006E72A3"/>
    <w:rsid w:val="0070037D"/>
    <w:rsid w:val="00713225"/>
    <w:rsid w:val="00717F22"/>
    <w:rsid w:val="00742D4F"/>
    <w:rsid w:val="0075647C"/>
    <w:rsid w:val="007572CF"/>
    <w:rsid w:val="0077214F"/>
    <w:rsid w:val="0077446A"/>
    <w:rsid w:val="007A09B6"/>
    <w:rsid w:val="007B5432"/>
    <w:rsid w:val="007C4B2A"/>
    <w:rsid w:val="007F5F12"/>
    <w:rsid w:val="00803680"/>
    <w:rsid w:val="00803DA1"/>
    <w:rsid w:val="00826234"/>
    <w:rsid w:val="00832937"/>
    <w:rsid w:val="0083697A"/>
    <w:rsid w:val="00847EA8"/>
    <w:rsid w:val="00863682"/>
    <w:rsid w:val="00876EFB"/>
    <w:rsid w:val="00881450"/>
    <w:rsid w:val="008B1D7D"/>
    <w:rsid w:val="008B390B"/>
    <w:rsid w:val="008B4900"/>
    <w:rsid w:val="00910E65"/>
    <w:rsid w:val="00912345"/>
    <w:rsid w:val="009136CA"/>
    <w:rsid w:val="009248F7"/>
    <w:rsid w:val="00930112"/>
    <w:rsid w:val="0093422E"/>
    <w:rsid w:val="00967CBA"/>
    <w:rsid w:val="00976B2B"/>
    <w:rsid w:val="009823AA"/>
    <w:rsid w:val="00992894"/>
    <w:rsid w:val="009C73AE"/>
    <w:rsid w:val="009D1B4C"/>
    <w:rsid w:val="009E0009"/>
    <w:rsid w:val="009E0A37"/>
    <w:rsid w:val="009F3712"/>
    <w:rsid w:val="009F6FD3"/>
    <w:rsid w:val="009F7C2D"/>
    <w:rsid w:val="00A57FB2"/>
    <w:rsid w:val="00A759D4"/>
    <w:rsid w:val="00A82000"/>
    <w:rsid w:val="00A84097"/>
    <w:rsid w:val="00AC188A"/>
    <w:rsid w:val="00AC68C7"/>
    <w:rsid w:val="00B201F1"/>
    <w:rsid w:val="00B202F5"/>
    <w:rsid w:val="00B215C9"/>
    <w:rsid w:val="00B517D1"/>
    <w:rsid w:val="00B7118A"/>
    <w:rsid w:val="00B81703"/>
    <w:rsid w:val="00B95B46"/>
    <w:rsid w:val="00BB1A0D"/>
    <w:rsid w:val="00BB2F45"/>
    <w:rsid w:val="00BD5D73"/>
    <w:rsid w:val="00BD6D06"/>
    <w:rsid w:val="00BF314A"/>
    <w:rsid w:val="00C00457"/>
    <w:rsid w:val="00C11214"/>
    <w:rsid w:val="00C11C82"/>
    <w:rsid w:val="00C125F9"/>
    <w:rsid w:val="00C13EBF"/>
    <w:rsid w:val="00C44AF0"/>
    <w:rsid w:val="00C45DDD"/>
    <w:rsid w:val="00C50EFF"/>
    <w:rsid w:val="00C815EC"/>
    <w:rsid w:val="00C84EB0"/>
    <w:rsid w:val="00C96219"/>
    <w:rsid w:val="00C97814"/>
    <w:rsid w:val="00CA3145"/>
    <w:rsid w:val="00CA43C3"/>
    <w:rsid w:val="00CC06AD"/>
    <w:rsid w:val="00CC5AB5"/>
    <w:rsid w:val="00CE3E92"/>
    <w:rsid w:val="00CF763F"/>
    <w:rsid w:val="00D02CE9"/>
    <w:rsid w:val="00D0360E"/>
    <w:rsid w:val="00D24255"/>
    <w:rsid w:val="00D41940"/>
    <w:rsid w:val="00D87448"/>
    <w:rsid w:val="00DB0F7A"/>
    <w:rsid w:val="00DB3CA7"/>
    <w:rsid w:val="00DC5315"/>
    <w:rsid w:val="00DD650F"/>
    <w:rsid w:val="00DE2701"/>
    <w:rsid w:val="00E03567"/>
    <w:rsid w:val="00E111B9"/>
    <w:rsid w:val="00E178FD"/>
    <w:rsid w:val="00E25A7F"/>
    <w:rsid w:val="00E2686F"/>
    <w:rsid w:val="00E356E2"/>
    <w:rsid w:val="00E63C1E"/>
    <w:rsid w:val="00E93506"/>
    <w:rsid w:val="00E9527D"/>
    <w:rsid w:val="00E97F20"/>
    <w:rsid w:val="00ED746D"/>
    <w:rsid w:val="00EE4AC2"/>
    <w:rsid w:val="00EF1ECB"/>
    <w:rsid w:val="00F00D60"/>
    <w:rsid w:val="00F02F60"/>
    <w:rsid w:val="00F26119"/>
    <w:rsid w:val="00F3010C"/>
    <w:rsid w:val="00F30A76"/>
    <w:rsid w:val="00F44A52"/>
    <w:rsid w:val="00FA4B47"/>
    <w:rsid w:val="00FC7DF7"/>
    <w:rsid w:val="00FE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5F784-AE48-4A86-96D4-B24BDB2E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FB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C0C0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5C0C0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967C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967CBA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7D1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517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17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7D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7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7D1"/>
    <w:rPr>
      <w:b/>
      <w:bCs/>
      <w:lang w:eastAsia="en-US"/>
    </w:rPr>
  </w:style>
  <w:style w:type="character" w:customStyle="1" w:styleId="BezmezerChar">
    <w:name w:val="Bez mezer Char"/>
    <w:link w:val="Bezmezer"/>
    <w:uiPriority w:val="1"/>
    <w:locked/>
    <w:rsid w:val="00976B2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976B2B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491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Nový</dc:creator>
  <cp:lastModifiedBy>Miloslav Vytasil</cp:lastModifiedBy>
  <cp:revision>2</cp:revision>
  <cp:lastPrinted>2019-05-02T10:50:00Z</cp:lastPrinted>
  <dcterms:created xsi:type="dcterms:W3CDTF">2019-11-18T06:42:00Z</dcterms:created>
  <dcterms:modified xsi:type="dcterms:W3CDTF">2019-11-18T06:42:00Z</dcterms:modified>
</cp:coreProperties>
</file>