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289DE" w14:textId="77777777" w:rsidR="00EF7CE6" w:rsidRPr="004B236E" w:rsidRDefault="00EF7CE6" w:rsidP="00D92698">
      <w:pPr>
        <w:spacing w:after="0"/>
        <w:jc w:val="center"/>
        <w:rPr>
          <w:b/>
          <w:sz w:val="32"/>
          <w:szCs w:val="32"/>
        </w:rPr>
      </w:pPr>
      <w:r w:rsidRPr="004B236E">
        <w:rPr>
          <w:b/>
          <w:sz w:val="32"/>
          <w:szCs w:val="32"/>
        </w:rPr>
        <w:t>Smlouva o dílo</w:t>
      </w:r>
    </w:p>
    <w:p w14:paraId="50E0153D" w14:textId="77777777" w:rsidR="0087204F" w:rsidRPr="004B236E" w:rsidRDefault="0087204F" w:rsidP="00D92698">
      <w:pPr>
        <w:spacing w:after="0"/>
        <w:jc w:val="center"/>
        <w:rPr>
          <w:sz w:val="20"/>
          <w:szCs w:val="20"/>
        </w:rPr>
      </w:pPr>
      <w:r w:rsidRPr="004B236E">
        <w:rPr>
          <w:sz w:val="20"/>
          <w:szCs w:val="20"/>
        </w:rPr>
        <w:t>uzavřená podle ustanovení § 2586 a násl. zákona č. 89/2012 Sb.</w:t>
      </w:r>
      <w:r w:rsidR="00B7227E" w:rsidRPr="004B236E">
        <w:rPr>
          <w:sz w:val="20"/>
          <w:szCs w:val="20"/>
        </w:rPr>
        <w:t>,</w:t>
      </w:r>
      <w:r w:rsidRPr="004B236E">
        <w:rPr>
          <w:sz w:val="20"/>
          <w:szCs w:val="20"/>
        </w:rPr>
        <w:t xml:space="preserve"> občanského zákoníku </w:t>
      </w:r>
    </w:p>
    <w:p w14:paraId="3F9BAE49" w14:textId="77777777" w:rsidR="0087204F" w:rsidRPr="004B236E" w:rsidRDefault="0087204F" w:rsidP="00D92698">
      <w:pPr>
        <w:spacing w:after="0"/>
        <w:jc w:val="center"/>
        <w:rPr>
          <w:sz w:val="20"/>
          <w:szCs w:val="20"/>
        </w:rPr>
      </w:pPr>
      <w:r w:rsidRPr="004B236E">
        <w:rPr>
          <w:sz w:val="20"/>
          <w:szCs w:val="20"/>
        </w:rPr>
        <w:t>(dále jen „občanský zákoník“)</w:t>
      </w:r>
    </w:p>
    <w:p w14:paraId="5279FA4A" w14:textId="77777777" w:rsidR="00A70900" w:rsidRPr="004B236E" w:rsidRDefault="00A70900" w:rsidP="00A70900">
      <w:pPr>
        <w:spacing w:after="0"/>
        <w:jc w:val="center"/>
        <w:rPr>
          <w:b/>
          <w:sz w:val="24"/>
          <w:szCs w:val="24"/>
        </w:rPr>
      </w:pPr>
    </w:p>
    <w:p w14:paraId="2C83C592" w14:textId="77777777" w:rsidR="00C03A11" w:rsidRPr="004B236E" w:rsidRDefault="00C03A11" w:rsidP="004A4C4C">
      <w:pPr>
        <w:jc w:val="center"/>
        <w:rPr>
          <w:b/>
          <w:sz w:val="32"/>
          <w:szCs w:val="32"/>
          <w:u w:val="single"/>
        </w:rPr>
      </w:pPr>
      <w:r w:rsidRPr="004B236E">
        <w:rPr>
          <w:b/>
          <w:sz w:val="32"/>
          <w:szCs w:val="32"/>
          <w:u w:val="single"/>
        </w:rPr>
        <w:t>Článek I. Smluvní strany</w:t>
      </w:r>
    </w:p>
    <w:p w14:paraId="563F3FF7" w14:textId="77777777" w:rsidR="00F044E8" w:rsidRPr="004B236E" w:rsidRDefault="00EF7CE6" w:rsidP="007E433E">
      <w:pPr>
        <w:pStyle w:val="Odstavecseseznamem"/>
        <w:numPr>
          <w:ilvl w:val="0"/>
          <w:numId w:val="1"/>
        </w:numPr>
        <w:spacing w:after="0" w:line="240" w:lineRule="auto"/>
        <w:ind w:left="0"/>
        <w:rPr>
          <w:rFonts w:ascii="Calibri" w:hAnsi="Calibri"/>
        </w:rPr>
      </w:pPr>
      <w:r w:rsidRPr="004B236E">
        <w:rPr>
          <w:b/>
        </w:rPr>
        <w:t>Objednatel:</w:t>
      </w:r>
      <w:r w:rsidR="000C23DC" w:rsidRPr="004B236E">
        <w:rPr>
          <w:b/>
        </w:rPr>
        <w:tab/>
      </w:r>
      <w:r w:rsidR="00F044E8" w:rsidRPr="004B236E">
        <w:rPr>
          <w:b/>
        </w:rPr>
        <w:tab/>
      </w:r>
      <w:r w:rsidR="002B1D40" w:rsidRPr="004B236E">
        <w:rPr>
          <w:rFonts w:ascii="Calibri" w:hAnsi="Calibri"/>
          <w:b/>
        </w:rPr>
        <w:t>Če</w:t>
      </w:r>
      <w:bookmarkStart w:id="0" w:name="_GoBack"/>
      <w:bookmarkEnd w:id="0"/>
      <w:r w:rsidR="002B1D40" w:rsidRPr="004B236E">
        <w:rPr>
          <w:rFonts w:ascii="Calibri" w:hAnsi="Calibri"/>
          <w:b/>
        </w:rPr>
        <w:t>ská průmyslová zdravotní pojišťovna</w:t>
      </w:r>
    </w:p>
    <w:p w14:paraId="5385BCF9" w14:textId="77777777" w:rsidR="00EF7CE6" w:rsidRPr="004B236E" w:rsidRDefault="00F044E8" w:rsidP="00F044E8">
      <w:pPr>
        <w:spacing w:after="0" w:line="240" w:lineRule="auto"/>
        <w:rPr>
          <w:rFonts w:ascii="Calibri" w:hAnsi="Calibri"/>
        </w:rPr>
      </w:pPr>
      <w:r w:rsidRPr="004B236E">
        <w:rPr>
          <w:rFonts w:ascii="Calibri" w:hAnsi="Calibri"/>
          <w:b/>
        </w:rPr>
        <w:tab/>
      </w:r>
      <w:r w:rsidRPr="004B236E">
        <w:rPr>
          <w:rFonts w:ascii="Calibri" w:hAnsi="Calibri"/>
          <w:b/>
        </w:rPr>
        <w:tab/>
      </w:r>
      <w:r w:rsidRPr="004B236E">
        <w:rPr>
          <w:rFonts w:ascii="Calibri" w:hAnsi="Calibri"/>
          <w:b/>
        </w:rPr>
        <w:tab/>
      </w:r>
      <w:r w:rsidRPr="004B236E">
        <w:rPr>
          <w:rFonts w:ascii="Calibri" w:hAnsi="Calibri"/>
        </w:rPr>
        <w:t>Sídlo</w:t>
      </w:r>
      <w:r w:rsidRPr="004B236E">
        <w:rPr>
          <w:rFonts w:ascii="Calibri" w:hAnsi="Calibri"/>
          <w:b/>
        </w:rPr>
        <w:t>:</w:t>
      </w:r>
      <w:r w:rsidR="002B1D40" w:rsidRPr="004B236E">
        <w:rPr>
          <w:rFonts w:ascii="Calibri" w:hAnsi="Calibri"/>
          <w:shd w:val="clear" w:color="auto" w:fill="FFFFFF"/>
        </w:rPr>
        <w:t xml:space="preserve"> Jeremenkova </w:t>
      </w:r>
      <w:r w:rsidR="002C781F">
        <w:rPr>
          <w:rFonts w:ascii="Calibri" w:hAnsi="Calibri"/>
          <w:shd w:val="clear" w:color="auto" w:fill="FFFFFF"/>
        </w:rPr>
        <w:t xml:space="preserve">161/ </w:t>
      </w:r>
      <w:r w:rsidR="002B1D40" w:rsidRPr="004B236E">
        <w:rPr>
          <w:rFonts w:ascii="Calibri" w:hAnsi="Calibri"/>
          <w:shd w:val="clear" w:color="auto" w:fill="FFFFFF"/>
        </w:rPr>
        <w:t>11,</w:t>
      </w:r>
      <w:r w:rsidR="002B1D40" w:rsidRPr="004B236E">
        <w:rPr>
          <w:rStyle w:val="apple-converted-space"/>
          <w:rFonts w:ascii="Calibri" w:hAnsi="Calibri"/>
          <w:shd w:val="clear" w:color="auto" w:fill="FFFFFF"/>
        </w:rPr>
        <w:t> </w:t>
      </w:r>
      <w:r w:rsidR="002C781F">
        <w:rPr>
          <w:rStyle w:val="apple-converted-space"/>
          <w:rFonts w:ascii="Calibri" w:hAnsi="Calibri"/>
          <w:shd w:val="clear" w:color="auto" w:fill="FFFFFF"/>
        </w:rPr>
        <w:t xml:space="preserve">Vítkovice, </w:t>
      </w:r>
      <w:r w:rsidR="002B1D40" w:rsidRPr="004B236E">
        <w:rPr>
          <w:rFonts w:ascii="Calibri" w:hAnsi="Calibri"/>
        </w:rPr>
        <w:t>703 00</w:t>
      </w:r>
      <w:r w:rsidR="002C781F">
        <w:rPr>
          <w:rFonts w:ascii="Calibri" w:hAnsi="Calibri"/>
        </w:rPr>
        <w:t xml:space="preserve"> </w:t>
      </w:r>
      <w:r w:rsidR="002C781F" w:rsidRPr="004B236E">
        <w:rPr>
          <w:rFonts w:ascii="Calibri" w:hAnsi="Calibri"/>
          <w:shd w:val="clear" w:color="auto" w:fill="FFFFFF"/>
        </w:rPr>
        <w:t>Ostrava</w:t>
      </w:r>
    </w:p>
    <w:p w14:paraId="4CAF78EB" w14:textId="77777777" w:rsidR="00EF7CE6" w:rsidRPr="004B236E" w:rsidRDefault="007E433E" w:rsidP="007E433E">
      <w:pPr>
        <w:spacing w:after="0" w:line="240" w:lineRule="auto"/>
        <w:ind w:left="708" w:firstLine="708"/>
        <w:rPr>
          <w:rFonts w:ascii="Calibri" w:hAnsi="Calibri"/>
        </w:rPr>
      </w:pPr>
      <w:r w:rsidRPr="004B236E">
        <w:rPr>
          <w:rFonts w:ascii="Calibri" w:hAnsi="Calibri"/>
        </w:rPr>
        <w:tab/>
      </w:r>
      <w:r w:rsidR="005A4FBF" w:rsidRPr="004B236E">
        <w:rPr>
          <w:rFonts w:ascii="Calibri" w:hAnsi="Calibri"/>
        </w:rPr>
        <w:t>I</w:t>
      </w:r>
      <w:r w:rsidR="00EF7CE6" w:rsidRPr="004B236E">
        <w:rPr>
          <w:rFonts w:ascii="Calibri" w:hAnsi="Calibri"/>
        </w:rPr>
        <w:t>ČO:</w:t>
      </w:r>
      <w:r w:rsidR="002B1D40" w:rsidRPr="004B236E">
        <w:rPr>
          <w:rFonts w:ascii="Calibri" w:hAnsi="Calibri"/>
        </w:rPr>
        <w:t xml:space="preserve"> 47672234</w:t>
      </w:r>
    </w:p>
    <w:p w14:paraId="02BEAEC2" w14:textId="50103E9E" w:rsidR="00EF7CE6" w:rsidRPr="004B236E" w:rsidRDefault="00EF7CE6" w:rsidP="007E433E">
      <w:pPr>
        <w:spacing w:after="0" w:line="240" w:lineRule="auto"/>
        <w:ind w:left="1416" w:firstLine="708"/>
        <w:rPr>
          <w:rFonts w:ascii="Calibri" w:hAnsi="Calibri"/>
        </w:rPr>
      </w:pPr>
      <w:r w:rsidRPr="004B236E">
        <w:rPr>
          <w:rFonts w:ascii="Calibri" w:hAnsi="Calibri"/>
        </w:rPr>
        <w:t>DIČ:</w:t>
      </w:r>
      <w:r w:rsidR="00B7227E" w:rsidRPr="004B236E">
        <w:rPr>
          <w:rFonts w:ascii="Calibri" w:hAnsi="Calibri"/>
        </w:rPr>
        <w:t xml:space="preserve"> </w:t>
      </w:r>
      <w:r w:rsidR="00587FD3">
        <w:rPr>
          <w:rFonts w:ascii="Calibri" w:hAnsi="Calibri"/>
        </w:rPr>
        <w:t>není plátcem DPH</w:t>
      </w:r>
    </w:p>
    <w:p w14:paraId="684304B7" w14:textId="77777777" w:rsidR="002B1D40" w:rsidRPr="004B236E" w:rsidRDefault="002B1D40" w:rsidP="002B1D40">
      <w:pPr>
        <w:spacing w:after="0" w:line="240" w:lineRule="auto"/>
        <w:ind w:left="2124"/>
        <w:rPr>
          <w:rFonts w:ascii="Calibri" w:hAnsi="Calibri"/>
        </w:rPr>
      </w:pPr>
      <w:r w:rsidRPr="004B236E">
        <w:rPr>
          <w:rFonts w:ascii="Calibri" w:hAnsi="Calibri"/>
        </w:rPr>
        <w:t>Zapsána ve veřejném rejstříku vedeném Krajským soudem v Ostravě, oddíl AXIV, vložka 545</w:t>
      </w:r>
    </w:p>
    <w:p w14:paraId="6E18E22E" w14:textId="77777777" w:rsidR="007E433E" w:rsidRPr="004B236E" w:rsidRDefault="00F96173" w:rsidP="007E433E">
      <w:pPr>
        <w:spacing w:after="0" w:line="240" w:lineRule="auto"/>
        <w:ind w:left="1416" w:firstLine="708"/>
      </w:pPr>
      <w:r w:rsidRPr="004B236E">
        <w:t>Zastoupena</w:t>
      </w:r>
      <w:r w:rsidR="007E433E" w:rsidRPr="004B236E">
        <w:t>:</w:t>
      </w:r>
      <w:r w:rsidR="002B1D40" w:rsidRPr="004B236E">
        <w:t xml:space="preserve"> JUDr. Petr Vaněk, Ph.D., generální ředitel</w:t>
      </w:r>
    </w:p>
    <w:p w14:paraId="41C59217" w14:textId="77777777" w:rsidR="007E433E" w:rsidRPr="00756280" w:rsidRDefault="007E433E" w:rsidP="007E433E">
      <w:pPr>
        <w:spacing w:after="0" w:line="240" w:lineRule="auto"/>
      </w:pPr>
    </w:p>
    <w:p w14:paraId="4EB67047" w14:textId="2B01D5DF" w:rsidR="00034581" w:rsidRPr="00756280" w:rsidRDefault="00EF7CE6" w:rsidP="00034581">
      <w:pPr>
        <w:spacing w:after="0" w:line="240" w:lineRule="auto"/>
        <w:rPr>
          <w:rFonts w:cs="Times New Roman"/>
        </w:rPr>
      </w:pPr>
      <w:r w:rsidRPr="00756280">
        <w:rPr>
          <w:b/>
        </w:rPr>
        <w:t>Zhotovitel:</w:t>
      </w:r>
      <w:r w:rsidRPr="00756280">
        <w:tab/>
      </w:r>
      <w:r w:rsidRPr="00756280">
        <w:tab/>
      </w:r>
      <w:r w:rsidR="00756280" w:rsidRPr="00756280">
        <w:rPr>
          <w:b/>
        </w:rPr>
        <w:t>THERMES spol.</w:t>
      </w:r>
      <w:r w:rsidR="00756280" w:rsidRPr="00756280">
        <w:t xml:space="preserve"> </w:t>
      </w:r>
      <w:r w:rsidR="00034581" w:rsidRPr="00756280">
        <w:rPr>
          <w:rStyle w:val="Siln"/>
          <w:rFonts w:cs="Times New Roman"/>
          <w:bdr w:val="none" w:sz="0" w:space="0" w:color="auto" w:frame="1"/>
        </w:rPr>
        <w:t>s</w:t>
      </w:r>
      <w:r w:rsidR="00756280" w:rsidRPr="00756280">
        <w:rPr>
          <w:rStyle w:val="Siln"/>
          <w:rFonts w:cs="Times New Roman"/>
          <w:bdr w:val="none" w:sz="0" w:space="0" w:color="auto" w:frame="1"/>
        </w:rPr>
        <w:t xml:space="preserve"> </w:t>
      </w:r>
      <w:r w:rsidR="00034581" w:rsidRPr="00756280">
        <w:rPr>
          <w:rStyle w:val="Siln"/>
          <w:rFonts w:cs="Times New Roman"/>
          <w:bdr w:val="none" w:sz="0" w:space="0" w:color="auto" w:frame="1"/>
        </w:rPr>
        <w:t>r.o.</w:t>
      </w:r>
    </w:p>
    <w:p w14:paraId="47FE3FC4" w14:textId="1C1EA8EB" w:rsidR="00034581" w:rsidRPr="00756280" w:rsidRDefault="00034581" w:rsidP="00034581">
      <w:pPr>
        <w:spacing w:after="0" w:line="240" w:lineRule="auto"/>
        <w:ind w:left="1416" w:firstLine="708"/>
        <w:textAlignment w:val="baseline"/>
        <w:rPr>
          <w:rFonts w:cs="Times New Roman"/>
        </w:rPr>
      </w:pPr>
      <w:r w:rsidRPr="00756280">
        <w:rPr>
          <w:rFonts w:cs="Times New Roman"/>
        </w:rPr>
        <w:t xml:space="preserve">Sídlo: </w:t>
      </w:r>
      <w:r w:rsidR="00756280" w:rsidRPr="00756280">
        <w:t>Dostojevského 3353/6, 702 00 Ostrava</w:t>
      </w:r>
    </w:p>
    <w:p w14:paraId="5C803956" w14:textId="77777777" w:rsidR="00756280" w:rsidRDefault="00034581" w:rsidP="00034581">
      <w:pPr>
        <w:pStyle w:val="Odstavec"/>
        <w:spacing w:after="0" w:line="240" w:lineRule="auto"/>
        <w:ind w:left="1416" w:firstLine="708"/>
        <w:rPr>
          <w:rStyle w:val="nowrap"/>
          <w:rFonts w:asciiTheme="minorHAnsi" w:hAnsiTheme="minorHAnsi"/>
          <w:bCs/>
          <w:sz w:val="22"/>
          <w:szCs w:val="22"/>
          <w:bdr w:val="none" w:sz="0" w:space="0" w:color="auto" w:frame="1"/>
          <w:shd w:val="clear" w:color="auto" w:fill="F5F5F5"/>
        </w:rPr>
      </w:pPr>
      <w:r w:rsidRPr="00756280">
        <w:rPr>
          <w:rFonts w:asciiTheme="minorHAnsi" w:hAnsiTheme="minorHAnsi"/>
          <w:sz w:val="22"/>
          <w:szCs w:val="22"/>
        </w:rPr>
        <w:t xml:space="preserve">IČO: </w:t>
      </w:r>
      <w:r w:rsidR="00756280" w:rsidRPr="00756280">
        <w:rPr>
          <w:rFonts w:asciiTheme="minorHAnsi" w:hAnsiTheme="minorHAnsi"/>
          <w:sz w:val="22"/>
          <w:szCs w:val="22"/>
        </w:rPr>
        <w:t>42865638</w:t>
      </w:r>
    </w:p>
    <w:p w14:paraId="7FE11239" w14:textId="3E2492C0" w:rsidR="00034581" w:rsidRPr="00756280" w:rsidRDefault="00034581" w:rsidP="00034581">
      <w:pPr>
        <w:pStyle w:val="Odstavec"/>
        <w:spacing w:after="0" w:line="240" w:lineRule="auto"/>
        <w:ind w:left="1416" w:firstLine="708"/>
        <w:rPr>
          <w:rFonts w:asciiTheme="minorHAnsi" w:hAnsiTheme="minorHAnsi"/>
          <w:sz w:val="22"/>
          <w:szCs w:val="22"/>
        </w:rPr>
      </w:pPr>
      <w:r w:rsidRPr="00756280">
        <w:rPr>
          <w:rFonts w:asciiTheme="minorHAnsi" w:hAnsiTheme="minorHAnsi"/>
          <w:sz w:val="22"/>
          <w:szCs w:val="22"/>
        </w:rPr>
        <w:t>DIČ: CZ</w:t>
      </w:r>
      <w:r w:rsidR="00756280" w:rsidRPr="00756280">
        <w:rPr>
          <w:rFonts w:asciiTheme="minorHAnsi" w:hAnsiTheme="minorHAnsi"/>
          <w:sz w:val="22"/>
          <w:szCs w:val="22"/>
        </w:rPr>
        <w:t>42865638</w:t>
      </w:r>
      <w:r w:rsidRPr="00756280">
        <w:rPr>
          <w:rFonts w:asciiTheme="minorHAnsi" w:hAnsiTheme="minorHAnsi"/>
          <w:sz w:val="22"/>
          <w:szCs w:val="22"/>
        </w:rPr>
        <w:t xml:space="preserve">      </w:t>
      </w:r>
    </w:p>
    <w:p w14:paraId="30DD2DAD" w14:textId="77777777" w:rsidR="00756280" w:rsidRPr="00756280" w:rsidRDefault="00756280" w:rsidP="00034581">
      <w:pPr>
        <w:pStyle w:val="Odstavec"/>
        <w:spacing w:after="0" w:line="240" w:lineRule="auto"/>
        <w:ind w:left="1416" w:firstLine="708"/>
        <w:rPr>
          <w:rFonts w:asciiTheme="minorHAnsi" w:hAnsiTheme="minorHAnsi"/>
          <w:sz w:val="22"/>
          <w:szCs w:val="22"/>
        </w:rPr>
      </w:pPr>
      <w:r w:rsidRPr="00756280">
        <w:rPr>
          <w:rFonts w:asciiTheme="minorHAnsi" w:hAnsiTheme="minorHAnsi"/>
          <w:sz w:val="22"/>
          <w:szCs w:val="22"/>
        </w:rPr>
        <w:t>Zapsána v OR vedeného u Krajského soudu v Ostravě, oddíl C, vložka 1573</w:t>
      </w:r>
    </w:p>
    <w:p w14:paraId="1A1D391F" w14:textId="2FF97A63" w:rsidR="00034581" w:rsidRPr="00756280" w:rsidRDefault="00756280" w:rsidP="00034581">
      <w:pPr>
        <w:pStyle w:val="Odstavec"/>
        <w:spacing w:after="0" w:line="240" w:lineRule="auto"/>
        <w:ind w:left="1416" w:firstLine="708"/>
        <w:rPr>
          <w:rFonts w:asciiTheme="minorHAnsi" w:hAnsiTheme="minorHAnsi"/>
          <w:sz w:val="22"/>
          <w:szCs w:val="22"/>
        </w:rPr>
      </w:pPr>
      <w:r w:rsidRPr="00756280">
        <w:rPr>
          <w:rFonts w:asciiTheme="minorHAnsi" w:hAnsiTheme="minorHAnsi"/>
          <w:sz w:val="22"/>
          <w:szCs w:val="22"/>
        </w:rPr>
        <w:t>Zastoupena: Ing. Martin Poloch, jednatel</w:t>
      </w:r>
    </w:p>
    <w:p w14:paraId="13867C0F" w14:textId="77777777" w:rsidR="00C03A11" w:rsidRPr="004B236E" w:rsidRDefault="00C03A11" w:rsidP="007E433E">
      <w:pPr>
        <w:spacing w:after="0" w:line="240" w:lineRule="auto"/>
        <w:ind w:left="1416" w:firstLine="708"/>
      </w:pPr>
    </w:p>
    <w:p w14:paraId="2952157B" w14:textId="77777777" w:rsidR="00C03A11" w:rsidRPr="004B236E" w:rsidRDefault="00C03A11" w:rsidP="007E433E">
      <w:pPr>
        <w:spacing w:after="0" w:line="240" w:lineRule="auto"/>
        <w:ind w:left="1416" w:firstLine="708"/>
      </w:pPr>
    </w:p>
    <w:p w14:paraId="4D0ED4D8" w14:textId="77777777" w:rsidR="00C03A11" w:rsidRPr="004B236E" w:rsidRDefault="00C03A11" w:rsidP="00C03A11">
      <w:pPr>
        <w:ind w:left="708"/>
        <w:jc w:val="center"/>
        <w:rPr>
          <w:b/>
          <w:sz w:val="32"/>
          <w:szCs w:val="32"/>
          <w:u w:val="single"/>
        </w:rPr>
      </w:pPr>
      <w:r w:rsidRPr="004B236E">
        <w:rPr>
          <w:b/>
          <w:sz w:val="32"/>
          <w:szCs w:val="32"/>
          <w:u w:val="single"/>
        </w:rPr>
        <w:t>Článek II. Předmět smlouvy</w:t>
      </w:r>
    </w:p>
    <w:p w14:paraId="4D082F0C" w14:textId="3054577A" w:rsidR="006F67FD" w:rsidRPr="004B236E" w:rsidRDefault="00F65311" w:rsidP="00220638">
      <w:pPr>
        <w:pStyle w:val="Odstavecseseznamem"/>
        <w:numPr>
          <w:ilvl w:val="0"/>
          <w:numId w:val="13"/>
        </w:numPr>
        <w:jc w:val="both"/>
      </w:pPr>
      <w:r w:rsidRPr="004B236E">
        <w:t xml:space="preserve">Zhotovitel se zavazuje na svůj náklad a na své nebezpečí provést </w:t>
      </w:r>
      <w:r w:rsidR="00034581" w:rsidRPr="00034581">
        <w:t xml:space="preserve">doplnění současného </w:t>
      </w:r>
      <w:r w:rsidR="00756280">
        <w:t xml:space="preserve">systému topení </w:t>
      </w:r>
      <w:r w:rsidR="00034581" w:rsidRPr="00034581">
        <w:t>administrativní budovy objednatele</w:t>
      </w:r>
      <w:r w:rsidR="008F0BD6" w:rsidRPr="004B236E">
        <w:t xml:space="preserve"> na adrese </w:t>
      </w:r>
      <w:r w:rsidR="00034581">
        <w:t>Zalužanského 1189</w:t>
      </w:r>
      <w:r w:rsidR="008F0BD6" w:rsidRPr="004B236E">
        <w:t>, Ostrava –</w:t>
      </w:r>
      <w:r w:rsidR="00034581">
        <w:t xml:space="preserve"> Vítkovice (dále jen „objekt“).</w:t>
      </w:r>
    </w:p>
    <w:p w14:paraId="4E01AB43" w14:textId="0D357844" w:rsidR="006F67FD" w:rsidRPr="004B236E" w:rsidRDefault="0049302D" w:rsidP="00220638">
      <w:pPr>
        <w:pStyle w:val="Odstavecseseznamem"/>
        <w:numPr>
          <w:ilvl w:val="0"/>
          <w:numId w:val="13"/>
        </w:numPr>
        <w:jc w:val="both"/>
      </w:pPr>
      <w:r>
        <w:t>Dílem se rozumí</w:t>
      </w:r>
      <w:r w:rsidR="008F0BD6" w:rsidRPr="004B236E">
        <w:t xml:space="preserve"> </w:t>
      </w:r>
      <w:r>
        <w:t>provedení</w:t>
      </w:r>
      <w:r w:rsidRPr="004B236E">
        <w:t xml:space="preserve"> </w:t>
      </w:r>
      <w:r w:rsidR="008F0BD6" w:rsidRPr="004B236E">
        <w:t>všech prací, služeb a dodávek souvisejících s předmětem smlouvy</w:t>
      </w:r>
      <w:r w:rsidR="00031612">
        <w:t>.</w:t>
      </w:r>
    </w:p>
    <w:p w14:paraId="31140341" w14:textId="77777777" w:rsidR="006F67FD" w:rsidRPr="004B236E" w:rsidRDefault="009A7535" w:rsidP="00220638">
      <w:pPr>
        <w:pStyle w:val="Odstavecseseznamem"/>
        <w:numPr>
          <w:ilvl w:val="0"/>
          <w:numId w:val="13"/>
        </w:numPr>
        <w:jc w:val="both"/>
      </w:pPr>
      <w:r w:rsidRPr="004B236E">
        <w:t>Zhoto</w:t>
      </w:r>
      <w:r w:rsidR="002C781F">
        <w:t>vitel potvrzuje, že se v plném míře</w:t>
      </w:r>
      <w:r w:rsidRPr="004B236E">
        <w:t xml:space="preserve"> seznámil s rozsahem a povahou díla, že jsou mu známy veškeré technické, kvalitativní a jiné podmínky vyplývající ze zadání objednatele a že disponuje takovými kapacitami a odbornými znalostmi, které jsou k provedení díla nezbytné.</w:t>
      </w:r>
    </w:p>
    <w:p w14:paraId="67CDAD40" w14:textId="77777777" w:rsidR="006F67FD" w:rsidRPr="004B236E" w:rsidRDefault="00F65311" w:rsidP="00220638">
      <w:pPr>
        <w:pStyle w:val="Odstavecseseznamem"/>
        <w:numPr>
          <w:ilvl w:val="0"/>
          <w:numId w:val="13"/>
        </w:numPr>
        <w:jc w:val="both"/>
      </w:pPr>
      <w:r w:rsidRPr="004B236E">
        <w:t xml:space="preserve">Objednatel se zavazuje podat zhotoviteli informace potřebné k zajištění činnosti dle této smlouvy, je povinen umožnit zhotoviteli přístup do upravovaných prostor za účelem </w:t>
      </w:r>
      <w:r w:rsidR="0049302D">
        <w:t>provádění</w:t>
      </w:r>
      <w:r w:rsidR="009A7535" w:rsidRPr="004B236E">
        <w:t xml:space="preserve"> díla a jeho kontroly.</w:t>
      </w:r>
    </w:p>
    <w:p w14:paraId="38438BB4" w14:textId="5B13CD32" w:rsidR="006F67FD" w:rsidRPr="004B236E" w:rsidRDefault="000C23DC" w:rsidP="006C346A">
      <w:pPr>
        <w:pStyle w:val="Odstavecseseznamem"/>
        <w:numPr>
          <w:ilvl w:val="0"/>
          <w:numId w:val="13"/>
        </w:numPr>
        <w:jc w:val="both"/>
      </w:pPr>
      <w:r w:rsidRPr="004B236E">
        <w:t>Zhotovitel není oprávněn pověřit zhotovením díla jinou osobu či firmu.</w:t>
      </w:r>
      <w:r w:rsidR="00031612">
        <w:t xml:space="preserve"> </w:t>
      </w:r>
      <w:r w:rsidRPr="004B236E">
        <w:t>Zhotovitel vykonává činnosti samostatně, pod vlastním jménem</w:t>
      </w:r>
      <w:r w:rsidR="002407D8" w:rsidRPr="004B236E">
        <w:t xml:space="preserve"> a</w:t>
      </w:r>
      <w:r w:rsidRPr="004B236E">
        <w:t xml:space="preserve"> na vlastní odpovědnost</w:t>
      </w:r>
      <w:r w:rsidR="002407D8" w:rsidRPr="004B236E">
        <w:t>.</w:t>
      </w:r>
    </w:p>
    <w:p w14:paraId="125340A0" w14:textId="77777777" w:rsidR="006F67FD" w:rsidRPr="004B236E" w:rsidRDefault="000C23DC" w:rsidP="00220638">
      <w:pPr>
        <w:pStyle w:val="Odstavecseseznamem"/>
        <w:numPr>
          <w:ilvl w:val="0"/>
          <w:numId w:val="13"/>
        </w:numPr>
        <w:jc w:val="both"/>
      </w:pPr>
      <w:r w:rsidRPr="004B236E">
        <w:t xml:space="preserve">Při provádění díla je zhotovitel povinen používat své vlastní pracovní nářadí a ochranné pomůcky. </w:t>
      </w:r>
      <w:r w:rsidR="009A7535" w:rsidRPr="004B236E">
        <w:t>Veškerý m</w:t>
      </w:r>
      <w:r w:rsidRPr="004B236E">
        <w:t xml:space="preserve">ateriál na práce spojené s provedením díla si </w:t>
      </w:r>
      <w:r w:rsidR="00443BF3">
        <w:t>obstará sám</w:t>
      </w:r>
      <w:r w:rsidR="00443BF3" w:rsidRPr="004B236E">
        <w:t xml:space="preserve"> </w:t>
      </w:r>
      <w:r w:rsidRPr="004B236E">
        <w:t>zhotovitel.</w:t>
      </w:r>
    </w:p>
    <w:p w14:paraId="1EE2F180" w14:textId="77777777" w:rsidR="006F67FD" w:rsidRPr="004B236E" w:rsidRDefault="009A7535" w:rsidP="00220638">
      <w:pPr>
        <w:pStyle w:val="Odstavecseseznamem"/>
        <w:numPr>
          <w:ilvl w:val="0"/>
          <w:numId w:val="13"/>
        </w:numPr>
        <w:jc w:val="both"/>
      </w:pPr>
      <w:r w:rsidRPr="004B236E">
        <w:t xml:space="preserve">Zhotovitel se zavazuje a ručí za to, že při realizaci díla nepoužije žádný materiál, o kterém je v době užití známo, že </w:t>
      </w:r>
      <w:r w:rsidR="00443BF3">
        <w:t>poškozuje zdraví a životní prostředí</w:t>
      </w:r>
      <w:r w:rsidRPr="004B236E">
        <w:t>.</w:t>
      </w:r>
    </w:p>
    <w:p w14:paraId="035777E5" w14:textId="25D7F635" w:rsidR="009A7535" w:rsidRPr="004B236E" w:rsidRDefault="009A7535" w:rsidP="00220638">
      <w:pPr>
        <w:pStyle w:val="Odstavecseseznamem"/>
        <w:numPr>
          <w:ilvl w:val="0"/>
          <w:numId w:val="13"/>
        </w:numPr>
        <w:jc w:val="both"/>
      </w:pPr>
      <w:r w:rsidRPr="004B236E">
        <w:t>V případě, že některé práce a dodávky</w:t>
      </w:r>
      <w:r w:rsidR="006B1CF6">
        <w:t xml:space="preserve"> uvedené v příloze č. 1</w:t>
      </w:r>
      <w:r w:rsidR="00587FD3">
        <w:t xml:space="preserve"> této smlouvy</w:t>
      </w:r>
      <w:r w:rsidRPr="004B236E">
        <w:t xml:space="preserve">, nebudou realizovány (tzv. méněpráce), bude jejich cena z celkové sjednané ceny uvedené v čl. </w:t>
      </w:r>
      <w:r w:rsidR="002407D8" w:rsidRPr="004B236E">
        <w:t xml:space="preserve">III. </w:t>
      </w:r>
      <w:r w:rsidRPr="004B236E">
        <w:t>této smlouvy odečtena ve výši, ve které je uvedena v položkovém rozpočtu, který je přílohou č. 1 této smlouvy.</w:t>
      </w:r>
    </w:p>
    <w:p w14:paraId="4D9F4F1A" w14:textId="0476F0A7" w:rsidR="00754B95" w:rsidRPr="004B236E" w:rsidRDefault="00754B95" w:rsidP="00220638">
      <w:pPr>
        <w:pStyle w:val="Odstavecseseznamem"/>
        <w:numPr>
          <w:ilvl w:val="0"/>
          <w:numId w:val="13"/>
        </w:numPr>
        <w:jc w:val="both"/>
      </w:pPr>
      <w:r w:rsidRPr="004B236E">
        <w:t>O předání</w:t>
      </w:r>
      <w:r w:rsidR="00443BF3">
        <w:t xml:space="preserve"> zhotoveného</w:t>
      </w:r>
      <w:r w:rsidRPr="004B236E">
        <w:t xml:space="preserve"> díla zhotovitelem objednateli </w:t>
      </w:r>
      <w:r w:rsidR="006B1CF6">
        <w:t>bude sepsán předávací protokol.</w:t>
      </w:r>
    </w:p>
    <w:p w14:paraId="4F9368E2" w14:textId="77777777" w:rsidR="0067493F" w:rsidRDefault="0067493F" w:rsidP="00757BEA">
      <w:pPr>
        <w:jc w:val="center"/>
        <w:rPr>
          <w:b/>
          <w:sz w:val="32"/>
          <w:szCs w:val="32"/>
          <w:u w:val="single"/>
        </w:rPr>
      </w:pPr>
    </w:p>
    <w:p w14:paraId="73AA7A26" w14:textId="77777777" w:rsidR="00900BF9" w:rsidRPr="004B236E" w:rsidRDefault="00900BF9" w:rsidP="00757BEA">
      <w:pPr>
        <w:jc w:val="center"/>
        <w:rPr>
          <w:b/>
          <w:sz w:val="32"/>
          <w:szCs w:val="32"/>
          <w:u w:val="single"/>
        </w:rPr>
      </w:pPr>
      <w:r w:rsidRPr="004B236E">
        <w:rPr>
          <w:b/>
          <w:sz w:val="32"/>
          <w:szCs w:val="32"/>
          <w:u w:val="single"/>
        </w:rPr>
        <w:lastRenderedPageBreak/>
        <w:t xml:space="preserve">Článek III. Cena díla a </w:t>
      </w:r>
      <w:r w:rsidR="002407D8" w:rsidRPr="004B236E">
        <w:rPr>
          <w:b/>
          <w:sz w:val="32"/>
          <w:szCs w:val="32"/>
          <w:u w:val="single"/>
        </w:rPr>
        <w:t>sankční ujednání</w:t>
      </w:r>
    </w:p>
    <w:p w14:paraId="6E1CFE9C" w14:textId="77777777" w:rsidR="00ED0CCE" w:rsidRPr="004B236E" w:rsidRDefault="006F67FD" w:rsidP="00220638">
      <w:pPr>
        <w:pStyle w:val="Odstavecseseznamem"/>
        <w:numPr>
          <w:ilvl w:val="0"/>
          <w:numId w:val="14"/>
        </w:numPr>
        <w:jc w:val="both"/>
      </w:pPr>
      <w:r w:rsidRPr="004B236E">
        <w:t xml:space="preserve">Cena za </w:t>
      </w:r>
      <w:r w:rsidR="0049302D">
        <w:t>dílo</w:t>
      </w:r>
      <w:r w:rsidRPr="004B236E">
        <w:t xml:space="preserve"> specifikované v čl. II. této smlouvy je stanovena v souladu s</w:t>
      </w:r>
      <w:r w:rsidR="002407D8" w:rsidRPr="004B236E">
        <w:t> </w:t>
      </w:r>
      <w:r w:rsidRPr="004B236E">
        <w:t>obecně</w:t>
      </w:r>
      <w:r w:rsidR="002407D8" w:rsidRPr="004B236E">
        <w:t xml:space="preserve"> </w:t>
      </w:r>
      <w:r w:rsidR="00324C08">
        <w:t>závaznými</w:t>
      </w:r>
      <w:r w:rsidR="00324C08" w:rsidRPr="004B236E">
        <w:t xml:space="preserve"> </w:t>
      </w:r>
      <w:r w:rsidRPr="004B236E">
        <w:t xml:space="preserve">právními předpisy na základě cenové nabídky </w:t>
      </w:r>
      <w:r w:rsidR="002407D8" w:rsidRPr="004B236E">
        <w:t xml:space="preserve">zhotovitele </w:t>
      </w:r>
      <w:r w:rsidRPr="004B236E">
        <w:t>a je oběma smluvními stranami dohodnuta v maximální výši</w:t>
      </w:r>
      <w:r w:rsidR="00ED0CCE" w:rsidRPr="004B236E">
        <w:t xml:space="preserve"> následovně:</w:t>
      </w:r>
    </w:p>
    <w:p w14:paraId="69609BC8" w14:textId="6876B4F4" w:rsidR="00B45543" w:rsidRPr="004B236E" w:rsidRDefault="00ED0CCE" w:rsidP="00220638">
      <w:pPr>
        <w:tabs>
          <w:tab w:val="left" w:pos="2127"/>
        </w:tabs>
        <w:jc w:val="both"/>
        <w:rPr>
          <w:b/>
          <w:sz w:val="28"/>
          <w:szCs w:val="28"/>
        </w:rPr>
      </w:pPr>
      <w:r w:rsidRPr="004B236E">
        <w:rPr>
          <w:b/>
          <w:sz w:val="28"/>
          <w:szCs w:val="28"/>
        </w:rPr>
        <w:tab/>
        <w:t>celková cena bez DPH</w:t>
      </w:r>
      <w:r w:rsidRPr="004B236E">
        <w:rPr>
          <w:b/>
          <w:sz w:val="28"/>
          <w:szCs w:val="28"/>
        </w:rPr>
        <w:tab/>
      </w:r>
      <w:r w:rsidRPr="004B236E">
        <w:rPr>
          <w:b/>
          <w:sz w:val="28"/>
          <w:szCs w:val="28"/>
        </w:rPr>
        <w:tab/>
        <w:t xml:space="preserve">Kč </w:t>
      </w:r>
      <w:r w:rsidR="008C5094">
        <w:rPr>
          <w:b/>
          <w:sz w:val="28"/>
          <w:szCs w:val="28"/>
        </w:rPr>
        <w:t>61.404</w:t>
      </w:r>
      <w:r w:rsidR="00000603">
        <w:rPr>
          <w:b/>
          <w:sz w:val="28"/>
          <w:szCs w:val="28"/>
        </w:rPr>
        <w:t>,-</w:t>
      </w:r>
    </w:p>
    <w:p w14:paraId="3A454443" w14:textId="5297B3DD" w:rsidR="00ED0CCE" w:rsidRPr="004B236E" w:rsidRDefault="00ED0CCE" w:rsidP="00220638">
      <w:pPr>
        <w:ind w:left="281" w:firstLine="1843"/>
        <w:jc w:val="both"/>
        <w:rPr>
          <w:b/>
          <w:sz w:val="28"/>
          <w:szCs w:val="28"/>
        </w:rPr>
      </w:pPr>
      <w:r w:rsidRPr="004B236E">
        <w:rPr>
          <w:b/>
          <w:sz w:val="28"/>
          <w:szCs w:val="28"/>
        </w:rPr>
        <w:t>DPH</w:t>
      </w:r>
      <w:r w:rsidR="00031E3D" w:rsidRPr="004B236E">
        <w:rPr>
          <w:b/>
          <w:sz w:val="28"/>
          <w:szCs w:val="28"/>
        </w:rPr>
        <w:t xml:space="preserve"> 21 %</w:t>
      </w:r>
      <w:r w:rsidRPr="004B236E">
        <w:rPr>
          <w:b/>
          <w:sz w:val="28"/>
          <w:szCs w:val="28"/>
        </w:rPr>
        <w:tab/>
      </w:r>
      <w:r w:rsidRPr="004B236E">
        <w:rPr>
          <w:b/>
          <w:sz w:val="28"/>
          <w:szCs w:val="28"/>
        </w:rPr>
        <w:tab/>
      </w:r>
      <w:r w:rsidRPr="004B236E">
        <w:rPr>
          <w:b/>
          <w:sz w:val="28"/>
          <w:szCs w:val="28"/>
        </w:rPr>
        <w:tab/>
      </w:r>
      <w:r w:rsidRPr="004B236E">
        <w:rPr>
          <w:b/>
          <w:sz w:val="28"/>
          <w:szCs w:val="28"/>
        </w:rPr>
        <w:tab/>
        <w:t>Kč</w:t>
      </w:r>
      <w:r w:rsidR="00665B7C" w:rsidRPr="004B236E">
        <w:rPr>
          <w:b/>
          <w:sz w:val="28"/>
          <w:szCs w:val="28"/>
        </w:rPr>
        <w:t xml:space="preserve"> </w:t>
      </w:r>
      <w:r w:rsidR="008C5094">
        <w:rPr>
          <w:b/>
          <w:sz w:val="28"/>
          <w:szCs w:val="28"/>
        </w:rPr>
        <w:t>12.895</w:t>
      </w:r>
      <w:r w:rsidR="00000603">
        <w:rPr>
          <w:b/>
          <w:sz w:val="28"/>
          <w:szCs w:val="28"/>
        </w:rPr>
        <w:t>,</w:t>
      </w:r>
      <w:r w:rsidR="008C5094">
        <w:rPr>
          <w:b/>
          <w:sz w:val="28"/>
          <w:szCs w:val="28"/>
        </w:rPr>
        <w:t>-</w:t>
      </w:r>
    </w:p>
    <w:p w14:paraId="0E589ACE" w14:textId="424FA1FC" w:rsidR="00ED0CCE" w:rsidRPr="004B236E" w:rsidRDefault="00ED0CCE" w:rsidP="00220638">
      <w:pPr>
        <w:ind w:left="281" w:firstLine="1843"/>
        <w:jc w:val="both"/>
        <w:rPr>
          <w:b/>
          <w:sz w:val="28"/>
          <w:szCs w:val="28"/>
        </w:rPr>
      </w:pPr>
      <w:r w:rsidRPr="004B236E">
        <w:rPr>
          <w:b/>
          <w:sz w:val="28"/>
          <w:szCs w:val="28"/>
        </w:rPr>
        <w:t>celková cena včetně DPH</w:t>
      </w:r>
      <w:r w:rsidRPr="004B236E">
        <w:rPr>
          <w:b/>
          <w:sz w:val="28"/>
          <w:szCs w:val="28"/>
        </w:rPr>
        <w:tab/>
        <w:t>Kč</w:t>
      </w:r>
      <w:r w:rsidR="002C781F">
        <w:rPr>
          <w:b/>
          <w:sz w:val="28"/>
          <w:szCs w:val="28"/>
        </w:rPr>
        <w:t xml:space="preserve"> </w:t>
      </w:r>
      <w:r w:rsidR="008C5094">
        <w:rPr>
          <w:b/>
          <w:sz w:val="28"/>
          <w:szCs w:val="28"/>
        </w:rPr>
        <w:t>74.299,-</w:t>
      </w:r>
    </w:p>
    <w:p w14:paraId="783789DA" w14:textId="77777777" w:rsidR="00ED0CCE" w:rsidRPr="004B236E" w:rsidRDefault="00ED0CCE" w:rsidP="00220638">
      <w:pPr>
        <w:pStyle w:val="Odstavecseseznamem"/>
        <w:numPr>
          <w:ilvl w:val="0"/>
          <w:numId w:val="14"/>
        </w:numPr>
        <w:jc w:val="both"/>
        <w:rPr>
          <w:b/>
          <w:sz w:val="28"/>
          <w:szCs w:val="28"/>
        </w:rPr>
      </w:pPr>
      <w:r w:rsidRPr="004B236E">
        <w:t xml:space="preserve">Cena za dílo uvedená v odst. 1. tohoto článku obsahuje veškeré náklady zhotovitele spojené s přípravou, realizací a předáním dokončeného díla. </w:t>
      </w:r>
    </w:p>
    <w:p w14:paraId="05B0792B" w14:textId="77777777" w:rsidR="00ED0CCE" w:rsidRPr="004B236E" w:rsidRDefault="00ED0CCE" w:rsidP="00220638">
      <w:pPr>
        <w:pStyle w:val="Odstavecseseznamem"/>
        <w:numPr>
          <w:ilvl w:val="0"/>
          <w:numId w:val="14"/>
        </w:numPr>
        <w:jc w:val="both"/>
        <w:rPr>
          <w:b/>
          <w:sz w:val="28"/>
          <w:szCs w:val="28"/>
        </w:rPr>
      </w:pPr>
      <w:r w:rsidRPr="004B236E">
        <w:t>Zhotovitel nemá právo domáhat se navýšení ceny díla z důvodů chyb nebo nedostatků v položkovém rozpočtu.</w:t>
      </w:r>
    </w:p>
    <w:p w14:paraId="5E251B98" w14:textId="77777777" w:rsidR="00E9775D" w:rsidRPr="004B236E" w:rsidRDefault="00E9775D" w:rsidP="00220638">
      <w:pPr>
        <w:pStyle w:val="Odstavecseseznamem"/>
        <w:numPr>
          <w:ilvl w:val="0"/>
          <w:numId w:val="14"/>
        </w:numPr>
        <w:jc w:val="both"/>
        <w:rPr>
          <w:b/>
          <w:sz w:val="28"/>
          <w:szCs w:val="28"/>
        </w:rPr>
      </w:pPr>
      <w:r w:rsidRPr="004B236E">
        <w:t>Ke zvýšení objemu prací nad rozsah sjednaný v této smlouvě může dojít jen v případě, že při zhotovování díla vyvstane nutnost provést práce, které nebylo možno objektivně předvídat</w:t>
      </w:r>
      <w:r w:rsidR="00B7227E" w:rsidRPr="004B236E">
        <w:t>, a to po vzájemné dohodě obou smluvních stran formou písemného dodatku k této smlouvě</w:t>
      </w:r>
      <w:r w:rsidRPr="004B236E">
        <w:t>.</w:t>
      </w:r>
    </w:p>
    <w:p w14:paraId="50A0802B" w14:textId="77777777" w:rsidR="00900BF9" w:rsidRPr="004B236E" w:rsidRDefault="00ED0CCE" w:rsidP="00220638">
      <w:pPr>
        <w:pStyle w:val="Odstavecseseznamem"/>
        <w:numPr>
          <w:ilvl w:val="0"/>
          <w:numId w:val="14"/>
        </w:numPr>
        <w:jc w:val="both"/>
        <w:rPr>
          <w:b/>
          <w:sz w:val="28"/>
          <w:szCs w:val="28"/>
        </w:rPr>
      </w:pPr>
      <w:r w:rsidRPr="004B236E">
        <w:t>Objednatel neposkytuje zálohy na provedení díla</w:t>
      </w:r>
      <w:r w:rsidR="00310D1B" w:rsidRPr="004B236E">
        <w:t>.</w:t>
      </w:r>
    </w:p>
    <w:p w14:paraId="3861C551" w14:textId="77777777" w:rsidR="00ED0CCE" w:rsidRPr="004B236E" w:rsidRDefault="00443BF3" w:rsidP="00220638">
      <w:pPr>
        <w:pStyle w:val="Odstavecseseznamem"/>
        <w:numPr>
          <w:ilvl w:val="0"/>
          <w:numId w:val="14"/>
        </w:numPr>
        <w:jc w:val="both"/>
        <w:rPr>
          <w:b/>
          <w:sz w:val="28"/>
          <w:szCs w:val="28"/>
        </w:rPr>
      </w:pPr>
      <w:r>
        <w:t>F</w:t>
      </w:r>
      <w:r w:rsidR="00ED0CCE" w:rsidRPr="004B236E">
        <w:t>akturu vystaví zhotovitel na základě oboustranně odsouhlaseného a podepsaného zápisu o předání a převzetí díla v termínu do 14 dnů od jeho podpisu.</w:t>
      </w:r>
    </w:p>
    <w:p w14:paraId="19DB8A25" w14:textId="77777777" w:rsidR="00C17B0C" w:rsidRPr="004B236E" w:rsidRDefault="00C17B0C" w:rsidP="00220638">
      <w:pPr>
        <w:pStyle w:val="Odstavecseseznamem"/>
        <w:numPr>
          <w:ilvl w:val="0"/>
          <w:numId w:val="14"/>
        </w:numPr>
        <w:jc w:val="both"/>
        <w:rPr>
          <w:b/>
          <w:sz w:val="28"/>
          <w:szCs w:val="28"/>
        </w:rPr>
      </w:pPr>
      <w:r w:rsidRPr="004B236E">
        <w:t>Faktura musí splňovat všechny údaje a náležitosti daňového dokladu dle § 29 zákona č. 235/2004 Sb., o dani z přidané hodnoty, ve znění pozdějších předpisů. V případě, že faktura obsahuje vady, vrátí ji objednatel bez zbytečného odkladu zhotoviteli k opravě s vyznačením vad. Po obdržení opravené a bezvadné faktury běží znovu lhůta její splatnosti.</w:t>
      </w:r>
    </w:p>
    <w:p w14:paraId="164F7F7E" w14:textId="043E2D2B" w:rsidR="00220638" w:rsidRPr="004B236E" w:rsidRDefault="00ED0CCE" w:rsidP="00220638">
      <w:pPr>
        <w:pStyle w:val="Odstavecseseznamem"/>
        <w:numPr>
          <w:ilvl w:val="0"/>
          <w:numId w:val="14"/>
        </w:numPr>
        <w:jc w:val="both"/>
        <w:rPr>
          <w:b/>
          <w:sz w:val="28"/>
          <w:szCs w:val="28"/>
        </w:rPr>
      </w:pPr>
      <w:r w:rsidRPr="004B236E">
        <w:t>Splatnost faktury byla smluvními stranami dohodnuta do 14 dnů ode dne</w:t>
      </w:r>
      <w:r w:rsidR="00C30B7C" w:rsidRPr="004B236E">
        <w:t xml:space="preserve"> jejího</w:t>
      </w:r>
      <w:r w:rsidRPr="004B236E">
        <w:t xml:space="preserve"> doručení objednateli.</w:t>
      </w:r>
      <w:r w:rsidR="00220638" w:rsidRPr="004B236E">
        <w:t xml:space="preserve"> Platbu poukáže objednatel na bankovní účet zhotovitele uvedený </w:t>
      </w:r>
      <w:r w:rsidR="0067493F">
        <w:t>ve faktuře</w:t>
      </w:r>
      <w:r w:rsidR="00220638" w:rsidRPr="004B236E">
        <w:t xml:space="preserve">. Povinnost zaplatit je splněna dnem odepsání fakturované částky z účtu objednatele. </w:t>
      </w:r>
      <w:r w:rsidRPr="004B236E">
        <w:t xml:space="preserve"> </w:t>
      </w:r>
    </w:p>
    <w:p w14:paraId="1B42E7C7" w14:textId="71D78EDF" w:rsidR="00220638" w:rsidRPr="003628FA" w:rsidRDefault="00900BF9" w:rsidP="000F6E62">
      <w:pPr>
        <w:pStyle w:val="Odstavecseseznamem"/>
        <w:numPr>
          <w:ilvl w:val="0"/>
          <w:numId w:val="14"/>
        </w:numPr>
        <w:jc w:val="both"/>
        <w:rPr>
          <w:b/>
          <w:sz w:val="28"/>
          <w:szCs w:val="28"/>
        </w:rPr>
      </w:pPr>
      <w:r w:rsidRPr="004B236E">
        <w:t>Při prodlení zhotovitel</w:t>
      </w:r>
      <w:r w:rsidR="00310D1B" w:rsidRPr="004B236E">
        <w:t>e</w:t>
      </w:r>
      <w:r w:rsidRPr="004B236E">
        <w:t xml:space="preserve"> s ukončením díla v</w:t>
      </w:r>
      <w:r w:rsidR="00B24919" w:rsidRPr="004B236E">
        <w:t> </w:t>
      </w:r>
      <w:r w:rsidRPr="004B236E">
        <w:t>termínu</w:t>
      </w:r>
      <w:r w:rsidR="00B24919" w:rsidRPr="004B236E">
        <w:t xml:space="preserve"> dle</w:t>
      </w:r>
      <w:r w:rsidRPr="004B236E">
        <w:t xml:space="preserve"> této smlouvy je zhotovitel povinen zaplatit objednateli smluvní pokutu </w:t>
      </w:r>
      <w:r w:rsidRPr="003628FA">
        <w:t>ve výši</w:t>
      </w:r>
      <w:r w:rsidR="002C781F" w:rsidRPr="003628FA">
        <w:t xml:space="preserve"> </w:t>
      </w:r>
      <w:r w:rsidR="00467DF1" w:rsidRPr="003628FA">
        <w:t>0,</w:t>
      </w:r>
      <w:r w:rsidR="0028798E" w:rsidRPr="003628FA">
        <w:t>5</w:t>
      </w:r>
      <w:r w:rsidR="00406902" w:rsidRPr="003628FA">
        <w:t>% z</w:t>
      </w:r>
      <w:r w:rsidR="008328AC" w:rsidRPr="003628FA">
        <w:t xml:space="preserve"> celkové</w:t>
      </w:r>
      <w:r w:rsidR="00406902" w:rsidRPr="003628FA">
        <w:t> ceny díla</w:t>
      </w:r>
      <w:r w:rsidR="008328AC" w:rsidRPr="003628FA">
        <w:t xml:space="preserve"> (tj. včetně DPH)</w:t>
      </w:r>
      <w:r w:rsidRPr="003628FA">
        <w:t xml:space="preserve"> za každý</w:t>
      </w:r>
      <w:r w:rsidR="008328AC" w:rsidRPr="003628FA">
        <w:t xml:space="preserve">, </w:t>
      </w:r>
      <w:r w:rsidRPr="003628FA">
        <w:t xml:space="preserve">i započatý den prodlení. </w:t>
      </w:r>
    </w:p>
    <w:p w14:paraId="70C28AEB" w14:textId="629071C2" w:rsidR="00220638" w:rsidRPr="003628FA" w:rsidRDefault="00900BF9" w:rsidP="00220638">
      <w:pPr>
        <w:pStyle w:val="Odstavecseseznamem"/>
        <w:numPr>
          <w:ilvl w:val="0"/>
          <w:numId w:val="14"/>
        </w:numPr>
        <w:jc w:val="both"/>
        <w:rPr>
          <w:b/>
          <w:sz w:val="28"/>
          <w:szCs w:val="28"/>
        </w:rPr>
      </w:pPr>
      <w:r w:rsidRPr="003628FA">
        <w:t xml:space="preserve">V případě nedodržení termínu k odstranění vady, která se projevila v záruční době, je </w:t>
      </w:r>
      <w:r w:rsidR="00B24919" w:rsidRPr="003628FA">
        <w:t>zhotovitel povinen zaplatit objednateli</w:t>
      </w:r>
      <w:r w:rsidRPr="003628FA">
        <w:t xml:space="preserve"> smluvní pokutu ve výši </w:t>
      </w:r>
      <w:r w:rsidR="0028798E" w:rsidRPr="003628FA">
        <w:t>5</w:t>
      </w:r>
      <w:r w:rsidR="00DB5A27" w:rsidRPr="003628FA">
        <w:t>00,-</w:t>
      </w:r>
      <w:r w:rsidRPr="003628FA">
        <w:t xml:space="preserve"> Kč za každý i započatý den prodlení</w:t>
      </w:r>
      <w:r w:rsidR="00683A4A" w:rsidRPr="003628FA">
        <w:t>.</w:t>
      </w:r>
    </w:p>
    <w:p w14:paraId="7258511B" w14:textId="0898E572" w:rsidR="00220638" w:rsidRPr="003628FA" w:rsidRDefault="00900BF9" w:rsidP="00220638">
      <w:pPr>
        <w:pStyle w:val="Odstavecseseznamem"/>
        <w:numPr>
          <w:ilvl w:val="0"/>
          <w:numId w:val="14"/>
        </w:numPr>
        <w:jc w:val="both"/>
        <w:rPr>
          <w:b/>
          <w:sz w:val="28"/>
          <w:szCs w:val="28"/>
        </w:rPr>
      </w:pPr>
      <w:r w:rsidRPr="003628FA">
        <w:t>V případě ne</w:t>
      </w:r>
      <w:r w:rsidR="00220638" w:rsidRPr="003628FA">
        <w:t>d</w:t>
      </w:r>
      <w:r w:rsidRPr="003628FA">
        <w:t xml:space="preserve">održení stanoveného termínu nástupu na odstranění </w:t>
      </w:r>
      <w:r w:rsidR="00683A4A" w:rsidRPr="003628FA">
        <w:t xml:space="preserve">vady </w:t>
      </w:r>
      <w:r w:rsidRPr="003628FA">
        <w:t xml:space="preserve">v záruční době je </w:t>
      </w:r>
      <w:r w:rsidR="00B24919" w:rsidRPr="003628FA">
        <w:t>zhotovitel povinen zaplatit objednateli</w:t>
      </w:r>
      <w:r w:rsidRPr="003628FA">
        <w:t xml:space="preserve"> smluvní pokutu ve výši </w:t>
      </w:r>
      <w:r w:rsidR="0028798E" w:rsidRPr="003628FA">
        <w:t>5</w:t>
      </w:r>
      <w:r w:rsidR="00DB5A27" w:rsidRPr="003628FA">
        <w:t>00,-</w:t>
      </w:r>
      <w:r w:rsidR="002A5973" w:rsidRPr="003628FA">
        <w:t xml:space="preserve"> Kč za vadu a den.</w:t>
      </w:r>
    </w:p>
    <w:p w14:paraId="412C5CD7" w14:textId="57B7636A" w:rsidR="002A5973" w:rsidRPr="003628FA" w:rsidRDefault="002A5973" w:rsidP="00220638">
      <w:pPr>
        <w:pStyle w:val="Odstavecseseznamem"/>
        <w:numPr>
          <w:ilvl w:val="0"/>
          <w:numId w:val="14"/>
        </w:numPr>
        <w:jc w:val="both"/>
        <w:rPr>
          <w:b/>
          <w:sz w:val="28"/>
          <w:szCs w:val="28"/>
        </w:rPr>
      </w:pPr>
      <w:r w:rsidRPr="003628FA">
        <w:t xml:space="preserve">Při prodlení objednatele se zaplacením </w:t>
      </w:r>
      <w:r w:rsidR="00683A4A" w:rsidRPr="003628FA">
        <w:t xml:space="preserve">faktury </w:t>
      </w:r>
      <w:r w:rsidRPr="003628FA">
        <w:t xml:space="preserve">ve sjednaném termínu je objednatel povinen zaplatit zhotoviteli úrok z prodlení ve výši </w:t>
      </w:r>
      <w:r w:rsidR="00406902" w:rsidRPr="003628FA">
        <w:t>0,</w:t>
      </w:r>
      <w:r w:rsidR="0028798E" w:rsidRPr="003628FA">
        <w:t>5</w:t>
      </w:r>
      <w:r w:rsidRPr="003628FA">
        <w:t>% z </w:t>
      </w:r>
      <w:r w:rsidR="00683A4A" w:rsidRPr="003628FA">
        <w:t xml:space="preserve">dlužné </w:t>
      </w:r>
      <w:r w:rsidRPr="003628FA">
        <w:t>částky za každý i započatý den prodlení.</w:t>
      </w:r>
    </w:p>
    <w:p w14:paraId="5DF26A76" w14:textId="77777777" w:rsidR="00F12925" w:rsidRPr="00F12925" w:rsidRDefault="00F12925" w:rsidP="00F12925">
      <w:pPr>
        <w:ind w:left="360"/>
        <w:jc w:val="center"/>
        <w:rPr>
          <w:b/>
          <w:sz w:val="32"/>
          <w:szCs w:val="32"/>
          <w:u w:val="single"/>
        </w:rPr>
      </w:pPr>
      <w:r w:rsidRPr="00F12925">
        <w:rPr>
          <w:b/>
          <w:sz w:val="32"/>
          <w:szCs w:val="32"/>
          <w:u w:val="single"/>
        </w:rPr>
        <w:t xml:space="preserve">Článek </w:t>
      </w:r>
      <w:r>
        <w:rPr>
          <w:b/>
          <w:sz w:val="32"/>
          <w:szCs w:val="32"/>
          <w:u w:val="single"/>
        </w:rPr>
        <w:t>I</w:t>
      </w:r>
      <w:r w:rsidRPr="00F12925">
        <w:rPr>
          <w:b/>
          <w:sz w:val="32"/>
          <w:szCs w:val="32"/>
          <w:u w:val="single"/>
        </w:rPr>
        <w:t xml:space="preserve">V. </w:t>
      </w:r>
      <w:r>
        <w:rPr>
          <w:b/>
          <w:sz w:val="32"/>
          <w:szCs w:val="32"/>
          <w:u w:val="single"/>
        </w:rPr>
        <w:t>Provozní a omezující podmínky</w:t>
      </w:r>
    </w:p>
    <w:p w14:paraId="37EB2036" w14:textId="07FB6346" w:rsidR="00F12925" w:rsidRDefault="00F12925" w:rsidP="00F12925">
      <w:pPr>
        <w:pStyle w:val="Odstavecseseznamem"/>
        <w:numPr>
          <w:ilvl w:val="0"/>
          <w:numId w:val="19"/>
        </w:numPr>
        <w:spacing w:after="0" w:line="240" w:lineRule="auto"/>
        <w:jc w:val="both"/>
      </w:pPr>
      <w:r w:rsidRPr="004A49D0">
        <w:rPr>
          <w:b/>
          <w:bCs/>
        </w:rPr>
        <w:t>Stěhovací koridor</w:t>
      </w:r>
      <w:r>
        <w:t xml:space="preserve"> – vstup po</w:t>
      </w:r>
      <w:r w:rsidR="000F6E62">
        <w:t>uze hlavním vchodem, tj. z ul. Mírová</w:t>
      </w:r>
    </w:p>
    <w:p w14:paraId="523F8E4F" w14:textId="77777777" w:rsidR="00F12925" w:rsidRDefault="00F12925" w:rsidP="00F12925">
      <w:pPr>
        <w:pStyle w:val="Odstavecseseznamem"/>
        <w:numPr>
          <w:ilvl w:val="0"/>
          <w:numId w:val="19"/>
        </w:numPr>
        <w:spacing w:after="0" w:line="240" w:lineRule="auto"/>
        <w:jc w:val="both"/>
      </w:pPr>
      <w:r w:rsidRPr="004A49D0">
        <w:rPr>
          <w:b/>
          <w:bCs/>
        </w:rPr>
        <w:t>Pohyb osob zhotovitele</w:t>
      </w:r>
      <w:r>
        <w:t xml:space="preserve"> – jen v prostorách, kde probíhá aktuálně realizace díla. Zákaz pohybu v prostorách nedotčených </w:t>
      </w:r>
      <w:r w:rsidR="008328AC">
        <w:t xml:space="preserve">prováděním </w:t>
      </w:r>
      <w:r>
        <w:t>díla. Zhotovitel předloží objednateli jmenný seznam pracovníků, kteří budou realizovat dodávku v prostorách objektu.</w:t>
      </w:r>
    </w:p>
    <w:p w14:paraId="6B434C9B" w14:textId="77777777" w:rsidR="00F12925" w:rsidRDefault="00F12925" w:rsidP="00F12925">
      <w:pPr>
        <w:pStyle w:val="Odstavecseseznamem"/>
        <w:numPr>
          <w:ilvl w:val="0"/>
          <w:numId w:val="19"/>
        </w:numPr>
        <w:spacing w:after="0" w:line="240" w:lineRule="auto"/>
        <w:jc w:val="both"/>
      </w:pPr>
      <w:r w:rsidRPr="004A49D0">
        <w:rPr>
          <w:b/>
          <w:bCs/>
        </w:rPr>
        <w:t xml:space="preserve">Řezání, vrtání, </w:t>
      </w:r>
      <w:r>
        <w:rPr>
          <w:b/>
          <w:bCs/>
        </w:rPr>
        <w:t xml:space="preserve">apod. </w:t>
      </w:r>
      <w:r>
        <w:t xml:space="preserve">– </w:t>
      </w:r>
      <w:r w:rsidR="00E15393">
        <w:t xml:space="preserve">v místě díla nebo </w:t>
      </w:r>
      <w:r>
        <w:t>jen na centrálním místě k tomu určeném smluvními stranami</w:t>
      </w:r>
    </w:p>
    <w:p w14:paraId="0FDEC355" w14:textId="77777777" w:rsidR="00F12925" w:rsidRPr="004A49D0" w:rsidRDefault="00F12925" w:rsidP="00F12925">
      <w:pPr>
        <w:pStyle w:val="Odstavecseseznamem"/>
        <w:numPr>
          <w:ilvl w:val="0"/>
          <w:numId w:val="19"/>
        </w:numPr>
        <w:spacing w:after="0" w:line="240" w:lineRule="auto"/>
        <w:jc w:val="both"/>
      </w:pPr>
      <w:r w:rsidRPr="004A49D0">
        <w:rPr>
          <w:b/>
          <w:bCs/>
        </w:rPr>
        <w:lastRenderedPageBreak/>
        <w:t xml:space="preserve">Klimatizace </w:t>
      </w:r>
      <w:r w:rsidRPr="004A49D0">
        <w:rPr>
          <w:bCs/>
        </w:rPr>
        <w:t>– zákaz používání</w:t>
      </w:r>
    </w:p>
    <w:p w14:paraId="6FF85271" w14:textId="77777777" w:rsidR="00F12925" w:rsidRDefault="00F12925" w:rsidP="00F12925">
      <w:pPr>
        <w:pStyle w:val="Odstavecseseznamem"/>
        <w:numPr>
          <w:ilvl w:val="0"/>
          <w:numId w:val="19"/>
        </w:numPr>
        <w:spacing w:after="0" w:line="240" w:lineRule="auto"/>
        <w:jc w:val="both"/>
      </w:pPr>
      <w:r w:rsidRPr="004A49D0">
        <w:rPr>
          <w:b/>
          <w:bCs/>
        </w:rPr>
        <w:t>Odpad, obaly, nepoužitý materiál</w:t>
      </w:r>
      <w:r>
        <w:t xml:space="preserve"> – okamžitě po vzniku vynesení na určené místo, poté likvidace</w:t>
      </w:r>
    </w:p>
    <w:p w14:paraId="510CFA4A" w14:textId="37CE921C" w:rsidR="00F12925" w:rsidRDefault="00F12925" w:rsidP="00F12925">
      <w:pPr>
        <w:pStyle w:val="Odstavecseseznamem"/>
        <w:numPr>
          <w:ilvl w:val="0"/>
          <w:numId w:val="19"/>
        </w:numPr>
        <w:spacing w:after="0" w:line="240" w:lineRule="auto"/>
        <w:jc w:val="both"/>
      </w:pPr>
      <w:r w:rsidRPr="004A49D0">
        <w:rPr>
          <w:b/>
          <w:bCs/>
        </w:rPr>
        <w:t>Pracovní doba</w:t>
      </w:r>
      <w:r>
        <w:t xml:space="preserve"> – </w:t>
      </w:r>
      <w:r w:rsidR="000F6E62">
        <w:t xml:space="preserve">v době </w:t>
      </w:r>
      <w:r>
        <w:t xml:space="preserve">od 7.00 do </w:t>
      </w:r>
      <w:r w:rsidR="000F6E62">
        <w:t>18.00 hod v pracovních dnech</w:t>
      </w:r>
      <w:r>
        <w:t xml:space="preserve">, popř. dle domluvy </w:t>
      </w:r>
      <w:r w:rsidR="000F6E62">
        <w:t>a odsouhlasení objednatelem</w:t>
      </w:r>
    </w:p>
    <w:p w14:paraId="41258362" w14:textId="77777777" w:rsidR="00F12925" w:rsidRDefault="00F12925" w:rsidP="00F12925">
      <w:pPr>
        <w:pStyle w:val="Odstavecseseznamem"/>
        <w:numPr>
          <w:ilvl w:val="0"/>
          <w:numId w:val="19"/>
        </w:numPr>
        <w:spacing w:after="0" w:line="240" w:lineRule="auto"/>
        <w:jc w:val="both"/>
      </w:pPr>
      <w:r w:rsidRPr="004A49D0">
        <w:rPr>
          <w:b/>
        </w:rPr>
        <w:t>Zákaz kouření</w:t>
      </w:r>
      <w:r>
        <w:rPr>
          <w:b/>
        </w:rPr>
        <w:t xml:space="preserve"> a používání soukromých elektrospotřebičů</w:t>
      </w:r>
      <w:r>
        <w:t xml:space="preserve"> v celém objektu</w:t>
      </w:r>
    </w:p>
    <w:p w14:paraId="572E26E2" w14:textId="3AC98CF6" w:rsidR="00F12925" w:rsidRDefault="00F12925" w:rsidP="00F12925">
      <w:pPr>
        <w:pStyle w:val="Odstavecseseznamem"/>
        <w:numPr>
          <w:ilvl w:val="0"/>
          <w:numId w:val="19"/>
        </w:numPr>
        <w:spacing w:after="0" w:line="240" w:lineRule="auto"/>
        <w:jc w:val="both"/>
      </w:pPr>
      <w:r w:rsidRPr="004A49D0">
        <w:rPr>
          <w:b/>
        </w:rPr>
        <w:t>Parkování</w:t>
      </w:r>
      <w:r>
        <w:t xml:space="preserve"> – po dobu nezbytně nutnou v</w:t>
      </w:r>
      <w:r w:rsidR="000F6E62">
        <w:t> </w:t>
      </w:r>
      <w:r>
        <w:t>prostorách</w:t>
      </w:r>
      <w:r w:rsidR="000F6E62">
        <w:t xml:space="preserve"> vyhrazeného stání u </w:t>
      </w:r>
      <w:r>
        <w:t>objekt</w:t>
      </w:r>
      <w:r w:rsidR="000F6E62">
        <w:t>u</w:t>
      </w:r>
    </w:p>
    <w:p w14:paraId="2096959A" w14:textId="1C553918" w:rsidR="00F12925" w:rsidRDefault="00F12925" w:rsidP="00F12925">
      <w:pPr>
        <w:pStyle w:val="Odstavecseseznamem"/>
        <w:numPr>
          <w:ilvl w:val="0"/>
          <w:numId w:val="19"/>
        </w:numPr>
        <w:spacing w:after="0" w:line="240" w:lineRule="auto"/>
        <w:jc w:val="both"/>
      </w:pPr>
      <w:r w:rsidRPr="00F330AD">
        <w:rPr>
          <w:b/>
        </w:rPr>
        <w:t>Pohyb třetích osob</w:t>
      </w:r>
      <w:r>
        <w:t xml:space="preserve"> – po převzetí místa plnění zhotovitelem je objednatel </w:t>
      </w:r>
      <w:r w:rsidR="008328AC">
        <w:t xml:space="preserve">oprávněn </w:t>
      </w:r>
      <w:r>
        <w:t>vpustit do budovy třetí osobu jen s vědomím či za účasti zástupce zhotovitele. Objednatele v místě plnění za</w:t>
      </w:r>
      <w:r w:rsidR="000F6E62">
        <w:t>stupují taktéž jen určené osoby</w:t>
      </w:r>
    </w:p>
    <w:p w14:paraId="4BF60531" w14:textId="77777777" w:rsidR="00F12925" w:rsidRDefault="00F12925" w:rsidP="00F12925">
      <w:pPr>
        <w:pStyle w:val="Odstavecseseznamem"/>
        <w:numPr>
          <w:ilvl w:val="0"/>
          <w:numId w:val="19"/>
        </w:numPr>
        <w:spacing w:after="0" w:line="240" w:lineRule="auto"/>
        <w:jc w:val="both"/>
      </w:pPr>
      <w:r w:rsidRPr="004B465B">
        <w:rPr>
          <w:b/>
        </w:rPr>
        <w:t xml:space="preserve">Klíče </w:t>
      </w:r>
      <w:r>
        <w:t>– klíče od jednotlivých místností budou předávány zástupci zhotovitele dle potřeby pracovníkem ostrahy, zhotovitel je povinen vrátit klíče při každém opuštění objektu</w:t>
      </w:r>
    </w:p>
    <w:p w14:paraId="3832173F" w14:textId="3C0AFCA4" w:rsidR="00F12925" w:rsidRDefault="00F12925" w:rsidP="008C70BB">
      <w:pPr>
        <w:pStyle w:val="Odstavecseseznamem"/>
        <w:numPr>
          <w:ilvl w:val="0"/>
          <w:numId w:val="19"/>
        </w:numPr>
        <w:spacing w:after="0" w:line="240" w:lineRule="auto"/>
        <w:jc w:val="both"/>
      </w:pPr>
      <w:r w:rsidRPr="00F12925">
        <w:rPr>
          <w:b/>
        </w:rPr>
        <w:t>Kontaktní osoby</w:t>
      </w:r>
      <w:r>
        <w:t xml:space="preserve">: za objednatele: Ing. J. Kaleta, tel.: </w:t>
      </w:r>
      <w:r w:rsidR="00253675">
        <w:t>………</w:t>
      </w:r>
      <w:r>
        <w:t xml:space="preserve">, Ing. Jiří Noga, tel.: </w:t>
      </w:r>
      <w:r w:rsidR="00253675">
        <w:t>………</w:t>
      </w:r>
      <w:r>
        <w:t xml:space="preserve">, vrátnice ČPZP, tel.: </w:t>
      </w:r>
      <w:r w:rsidR="00253675">
        <w:t>……….</w:t>
      </w:r>
      <w:r>
        <w:t>;</w:t>
      </w:r>
    </w:p>
    <w:p w14:paraId="74B29BAF" w14:textId="32D52AC0" w:rsidR="00F12925" w:rsidRDefault="00F12925" w:rsidP="00F12925">
      <w:pPr>
        <w:ind w:left="720"/>
      </w:pPr>
      <w:r w:rsidRPr="006C3461">
        <w:t xml:space="preserve">Za zhotovitele: </w:t>
      </w:r>
      <w:r w:rsidR="00467DF1" w:rsidRPr="006C3461">
        <w:t>Ing. Martin Poloch</w:t>
      </w:r>
      <w:r w:rsidRPr="006C3461">
        <w:t xml:space="preserve">, </w:t>
      </w:r>
      <w:r w:rsidR="00187B2D" w:rsidRPr="006C3461">
        <w:t xml:space="preserve">tel.: </w:t>
      </w:r>
      <w:r w:rsidR="00253675">
        <w:t>………</w:t>
      </w:r>
      <w:r w:rsidRPr="006C3461">
        <w:t xml:space="preserve">; </w:t>
      </w:r>
      <w:r w:rsidR="00467DF1" w:rsidRPr="006C3461">
        <w:t xml:space="preserve">Lubomír Kubisa, tel.: </w:t>
      </w:r>
      <w:r w:rsidR="00253675">
        <w:t>………</w:t>
      </w:r>
    </w:p>
    <w:p w14:paraId="030B7393" w14:textId="77777777" w:rsidR="002A5973" w:rsidRPr="004B236E" w:rsidRDefault="00F12925" w:rsidP="00220638">
      <w:pPr>
        <w:jc w:val="center"/>
        <w:rPr>
          <w:b/>
          <w:sz w:val="32"/>
          <w:szCs w:val="32"/>
          <w:u w:val="single"/>
        </w:rPr>
      </w:pPr>
      <w:r>
        <w:rPr>
          <w:b/>
          <w:sz w:val="32"/>
          <w:szCs w:val="32"/>
          <w:u w:val="single"/>
        </w:rPr>
        <w:t xml:space="preserve">Článek </w:t>
      </w:r>
      <w:r w:rsidR="002A5973" w:rsidRPr="004B236E">
        <w:rPr>
          <w:b/>
          <w:sz w:val="32"/>
          <w:szCs w:val="32"/>
          <w:u w:val="single"/>
        </w:rPr>
        <w:t>V. Doba plnění, záruka a ostatní ujednání</w:t>
      </w:r>
    </w:p>
    <w:p w14:paraId="695D9090" w14:textId="7B0D3E8D" w:rsidR="002A5973" w:rsidRPr="004B236E" w:rsidRDefault="002A5973" w:rsidP="000B34A6">
      <w:pPr>
        <w:numPr>
          <w:ilvl w:val="0"/>
          <w:numId w:val="5"/>
        </w:numPr>
        <w:tabs>
          <w:tab w:val="left" w:pos="284"/>
          <w:tab w:val="left" w:pos="567"/>
        </w:tabs>
        <w:overflowPunct w:val="0"/>
        <w:autoSpaceDE w:val="0"/>
        <w:autoSpaceDN w:val="0"/>
        <w:adjustRightInd w:val="0"/>
        <w:spacing w:after="0" w:line="240" w:lineRule="auto"/>
        <w:jc w:val="both"/>
        <w:textAlignment w:val="baseline"/>
      </w:pPr>
      <w:r w:rsidRPr="004B236E">
        <w:t xml:space="preserve">Objednatel předá prostory k realizaci díla zhotoviteli </w:t>
      </w:r>
      <w:r w:rsidR="002C781F">
        <w:t xml:space="preserve">dne </w:t>
      </w:r>
      <w:r w:rsidR="0028798E">
        <w:t>8.8.2016</w:t>
      </w:r>
      <w:r w:rsidR="00A60383">
        <w:t>.</w:t>
      </w:r>
    </w:p>
    <w:p w14:paraId="457FCD11" w14:textId="77B53ED4" w:rsidR="002A5973" w:rsidRPr="004B236E" w:rsidRDefault="002A5973" w:rsidP="0028798E">
      <w:pPr>
        <w:numPr>
          <w:ilvl w:val="0"/>
          <w:numId w:val="5"/>
        </w:numPr>
        <w:overflowPunct w:val="0"/>
        <w:autoSpaceDE w:val="0"/>
        <w:autoSpaceDN w:val="0"/>
        <w:adjustRightInd w:val="0"/>
        <w:spacing w:after="0" w:line="240" w:lineRule="auto"/>
        <w:ind w:left="142" w:firstLine="0"/>
        <w:jc w:val="both"/>
        <w:textAlignment w:val="baseline"/>
      </w:pPr>
      <w:r w:rsidRPr="004B236E">
        <w:t xml:space="preserve">Zhotovitel </w:t>
      </w:r>
      <w:r w:rsidR="002C781F">
        <w:t>zahájí práce na díle po předání</w:t>
      </w:r>
      <w:r w:rsidR="008328AC">
        <w:t xml:space="preserve"> prostor</w:t>
      </w:r>
      <w:r w:rsidR="00C7717C" w:rsidRPr="004B236E">
        <w:t xml:space="preserve"> </w:t>
      </w:r>
      <w:r w:rsidR="00406902" w:rsidRPr="004B236E">
        <w:t xml:space="preserve">a práce ukončí </w:t>
      </w:r>
      <w:r w:rsidR="00757BEA" w:rsidRPr="00CF20C2">
        <w:t>d</w:t>
      </w:r>
      <w:r w:rsidR="00467DF1" w:rsidRPr="00CF20C2">
        <w:t>o 30.10.2016</w:t>
      </w:r>
      <w:r w:rsidR="00467DF1">
        <w:t>.</w:t>
      </w:r>
      <w:r w:rsidR="004B236E">
        <w:t xml:space="preserve"> </w:t>
      </w:r>
      <w:r w:rsidRPr="004B236E">
        <w:t>Objednatel je povinen přistoupit na přiměřené prodloužení lhůty plnění:</w:t>
      </w:r>
    </w:p>
    <w:p w14:paraId="52EACD1B" w14:textId="77777777" w:rsidR="002A5973" w:rsidRPr="004B236E" w:rsidRDefault="002A5973" w:rsidP="00220638">
      <w:pPr>
        <w:pStyle w:val="Odstavecseseznamem"/>
        <w:numPr>
          <w:ilvl w:val="0"/>
          <w:numId w:val="15"/>
        </w:numPr>
        <w:tabs>
          <w:tab w:val="left" w:pos="284"/>
          <w:tab w:val="left" w:pos="567"/>
        </w:tabs>
        <w:overflowPunct w:val="0"/>
        <w:autoSpaceDE w:val="0"/>
        <w:autoSpaceDN w:val="0"/>
        <w:adjustRightInd w:val="0"/>
        <w:spacing w:after="0" w:line="240" w:lineRule="auto"/>
        <w:jc w:val="both"/>
        <w:textAlignment w:val="baseline"/>
      </w:pPr>
      <w:r w:rsidRPr="004B236E">
        <w:t xml:space="preserve">dojde-li během </w:t>
      </w:r>
      <w:r w:rsidR="00683A4A" w:rsidRPr="004B236E">
        <w:t xml:space="preserve">provádění díla </w:t>
      </w:r>
      <w:r w:rsidRPr="004B236E">
        <w:t>k podstatné změně v rozsahu a druhu prací nezaviněné zhotovitelem,</w:t>
      </w:r>
    </w:p>
    <w:p w14:paraId="14CB6D09" w14:textId="77777777" w:rsidR="002A5973" w:rsidRPr="004B236E" w:rsidRDefault="002A5973" w:rsidP="00220638">
      <w:pPr>
        <w:numPr>
          <w:ilvl w:val="0"/>
          <w:numId w:val="16"/>
        </w:numPr>
        <w:tabs>
          <w:tab w:val="left" w:pos="567"/>
          <w:tab w:val="left" w:pos="1276"/>
        </w:tabs>
        <w:overflowPunct w:val="0"/>
        <w:autoSpaceDE w:val="0"/>
        <w:autoSpaceDN w:val="0"/>
        <w:adjustRightInd w:val="0"/>
        <w:spacing w:after="0" w:line="240" w:lineRule="auto"/>
        <w:jc w:val="both"/>
        <w:textAlignment w:val="baseline"/>
      </w:pPr>
      <w:r w:rsidRPr="004B236E">
        <w:t>nebude-li moci zhotovitel pokračovat plynule v pracích z důvodu na straně objednatele.</w:t>
      </w:r>
    </w:p>
    <w:p w14:paraId="5B22BF25" w14:textId="77777777" w:rsidR="002A5973" w:rsidRPr="004B236E" w:rsidRDefault="002A5973" w:rsidP="000B34A6">
      <w:pPr>
        <w:pStyle w:val="Odstavecseseznamem"/>
        <w:numPr>
          <w:ilvl w:val="0"/>
          <w:numId w:val="5"/>
        </w:numPr>
        <w:tabs>
          <w:tab w:val="left" w:pos="567"/>
          <w:tab w:val="left" w:pos="1276"/>
        </w:tabs>
        <w:overflowPunct w:val="0"/>
        <w:autoSpaceDE w:val="0"/>
        <w:autoSpaceDN w:val="0"/>
        <w:adjustRightInd w:val="0"/>
        <w:spacing w:after="0" w:line="240" w:lineRule="auto"/>
        <w:jc w:val="both"/>
        <w:textAlignment w:val="baseline"/>
      </w:pPr>
      <w:r w:rsidRPr="004B236E">
        <w:t>Objednatel je opr</w:t>
      </w:r>
      <w:r w:rsidR="00C74389" w:rsidRPr="004B236E">
        <w:t xml:space="preserve">ávněn kontrolovat </w:t>
      </w:r>
      <w:r w:rsidR="008328AC">
        <w:t>provádění</w:t>
      </w:r>
      <w:r w:rsidR="008328AC" w:rsidRPr="004B236E">
        <w:t xml:space="preserve"> </w:t>
      </w:r>
      <w:r w:rsidR="00C74389" w:rsidRPr="004B236E">
        <w:t>díl</w:t>
      </w:r>
      <w:r w:rsidRPr="004B236E">
        <w:t>a. Zjistí-li, že zhotovitel provádí dílo v rozporu s</w:t>
      </w:r>
      <w:r w:rsidR="00C74389" w:rsidRPr="004B236E">
        <w:t> </w:t>
      </w:r>
      <w:r w:rsidRPr="004B236E">
        <w:t>ujednáním</w:t>
      </w:r>
      <w:r w:rsidR="00C74389" w:rsidRPr="004B236E">
        <w:t>, je oprávněn žádat po zhotoviteli odstranění závad vzniklých vadným provedením a násled</w:t>
      </w:r>
      <w:r w:rsidR="00406CF0" w:rsidRPr="004B236E">
        <w:t xml:space="preserve">né provedení díla řádným způsobem nebo </w:t>
      </w:r>
      <w:r w:rsidR="008328AC">
        <w:t>odstoupit</w:t>
      </w:r>
      <w:r w:rsidR="008328AC" w:rsidRPr="004B236E">
        <w:t xml:space="preserve"> </w:t>
      </w:r>
      <w:r w:rsidR="00406CF0" w:rsidRPr="004B236E">
        <w:t>od smlouvy.</w:t>
      </w:r>
    </w:p>
    <w:p w14:paraId="5F0BD637" w14:textId="2028EA1F" w:rsidR="00683A4A" w:rsidRPr="004B236E" w:rsidRDefault="00A060C6" w:rsidP="000B34A6">
      <w:pPr>
        <w:pStyle w:val="Odstavecseseznamem"/>
        <w:numPr>
          <w:ilvl w:val="0"/>
          <w:numId w:val="5"/>
        </w:numPr>
        <w:tabs>
          <w:tab w:val="left" w:pos="567"/>
          <w:tab w:val="left" w:pos="1276"/>
        </w:tabs>
        <w:overflowPunct w:val="0"/>
        <w:autoSpaceDE w:val="0"/>
        <w:autoSpaceDN w:val="0"/>
        <w:adjustRightInd w:val="0"/>
        <w:spacing w:after="0" w:line="240" w:lineRule="auto"/>
        <w:jc w:val="both"/>
        <w:textAlignment w:val="baseline"/>
      </w:pPr>
      <w:r w:rsidRPr="004B236E">
        <w:t xml:space="preserve">Zhotovitel je povinen </w:t>
      </w:r>
      <w:r w:rsidR="00AC0027" w:rsidRPr="004B236E">
        <w:t xml:space="preserve">zajistit prostředky a přijmout opatření, která zabrání šíření prachu a nadměrnému znečišťování prostor v objektu objednatele. </w:t>
      </w:r>
      <w:r w:rsidR="00683A4A" w:rsidRPr="004B236E">
        <w:t xml:space="preserve"> </w:t>
      </w:r>
    </w:p>
    <w:p w14:paraId="6425EBC6" w14:textId="77777777" w:rsidR="00406CF0" w:rsidRPr="004B236E" w:rsidRDefault="00B35155" w:rsidP="000B34A6">
      <w:pPr>
        <w:pStyle w:val="Odstavecseseznamem"/>
        <w:numPr>
          <w:ilvl w:val="0"/>
          <w:numId w:val="5"/>
        </w:numPr>
        <w:tabs>
          <w:tab w:val="left" w:pos="567"/>
          <w:tab w:val="left" w:pos="1276"/>
        </w:tabs>
        <w:overflowPunct w:val="0"/>
        <w:autoSpaceDE w:val="0"/>
        <w:autoSpaceDN w:val="0"/>
        <w:adjustRightInd w:val="0"/>
        <w:spacing w:after="0" w:line="240" w:lineRule="auto"/>
        <w:jc w:val="both"/>
        <w:textAlignment w:val="baseline"/>
      </w:pPr>
      <w:r w:rsidRPr="004B236E">
        <w:t>N</w:t>
      </w:r>
      <w:r w:rsidR="00220638" w:rsidRPr="004B236E">
        <w:t xml:space="preserve">a provedené </w:t>
      </w:r>
      <w:r w:rsidRPr="004B236E">
        <w:t>dílo poskytuje zhotovitel záruku v délce</w:t>
      </w:r>
      <w:r w:rsidR="00220638" w:rsidRPr="004B236E">
        <w:t xml:space="preserve"> </w:t>
      </w:r>
      <w:r w:rsidR="00F12925">
        <w:t>24</w:t>
      </w:r>
      <w:r w:rsidR="00220638" w:rsidRPr="004B236E">
        <w:t xml:space="preserve"> měsíců ode dne písemného předání a převzetí díla bez vad a nedodělků.</w:t>
      </w:r>
    </w:p>
    <w:p w14:paraId="1DD2E512" w14:textId="77777777" w:rsidR="00370DE2" w:rsidRPr="004B236E" w:rsidRDefault="00370DE2" w:rsidP="000B34A6">
      <w:pPr>
        <w:pStyle w:val="Odstavecseseznamem"/>
        <w:numPr>
          <w:ilvl w:val="0"/>
          <w:numId w:val="5"/>
        </w:numPr>
        <w:tabs>
          <w:tab w:val="left" w:pos="567"/>
          <w:tab w:val="left" w:pos="1276"/>
        </w:tabs>
        <w:overflowPunct w:val="0"/>
        <w:autoSpaceDE w:val="0"/>
        <w:autoSpaceDN w:val="0"/>
        <w:adjustRightInd w:val="0"/>
        <w:spacing w:after="0" w:line="240" w:lineRule="auto"/>
        <w:jc w:val="both"/>
        <w:textAlignment w:val="baseline"/>
      </w:pPr>
      <w:r w:rsidRPr="004B236E">
        <w:t xml:space="preserve">Objednatel uplatní včas právo z vad díla v záruční době, pokud vady oznámí zhotoviteli alespoň poslední den záruční doby na </w:t>
      </w:r>
      <w:r w:rsidR="008328AC">
        <w:t>zhotovené</w:t>
      </w:r>
      <w:r w:rsidR="008328AC" w:rsidRPr="004B236E">
        <w:t xml:space="preserve"> </w:t>
      </w:r>
      <w:r w:rsidRPr="004B236E">
        <w:t>díl</w:t>
      </w:r>
      <w:r w:rsidR="008328AC">
        <w:t>o</w:t>
      </w:r>
      <w:r w:rsidRPr="004B236E">
        <w:t>. Objednatel je však povinen uplatnit právo z vad díla bez zbytečného odkladu poté, kdy vadu zjistil.</w:t>
      </w:r>
    </w:p>
    <w:p w14:paraId="6F19E747" w14:textId="77777777" w:rsidR="003628FA" w:rsidRDefault="00370DE2" w:rsidP="003628FA">
      <w:pPr>
        <w:pStyle w:val="Odstavecseseznamem"/>
        <w:numPr>
          <w:ilvl w:val="0"/>
          <w:numId w:val="5"/>
        </w:numPr>
        <w:tabs>
          <w:tab w:val="left" w:pos="567"/>
          <w:tab w:val="left" w:pos="1276"/>
        </w:tabs>
        <w:overflowPunct w:val="0"/>
        <w:autoSpaceDE w:val="0"/>
        <w:autoSpaceDN w:val="0"/>
        <w:adjustRightInd w:val="0"/>
        <w:spacing w:after="0" w:line="240" w:lineRule="auto"/>
        <w:jc w:val="both"/>
        <w:textAlignment w:val="baseline"/>
      </w:pPr>
      <w:r w:rsidRPr="004B236E">
        <w:t xml:space="preserve">Reklamace je možné uplatnit telefonicky či elektronickou poštou na adrese: </w:t>
      </w:r>
      <w:r w:rsidR="00467DF1" w:rsidRPr="006C3461">
        <w:t>thermes@thermes.cz</w:t>
      </w:r>
      <w:r w:rsidRPr="006C3461">
        <w:t>, popř. písemně na adresu sídla zhotovitele</w:t>
      </w:r>
      <w:r w:rsidR="00F34F71" w:rsidRPr="006C3461">
        <w:t xml:space="preserve"> či prostřednictvím datové</w:t>
      </w:r>
      <w:r w:rsidR="00F34F71" w:rsidRPr="004B236E">
        <w:t xml:space="preserve"> schránky</w:t>
      </w:r>
      <w:r w:rsidRPr="004B236E">
        <w:t>.</w:t>
      </w:r>
    </w:p>
    <w:p w14:paraId="3464441D" w14:textId="4FCA6F13" w:rsidR="00370DE2" w:rsidRPr="00A40FA8" w:rsidRDefault="003628FA" w:rsidP="003628FA">
      <w:pPr>
        <w:pStyle w:val="Odstavecseseznamem"/>
        <w:numPr>
          <w:ilvl w:val="0"/>
          <w:numId w:val="5"/>
        </w:numPr>
        <w:tabs>
          <w:tab w:val="left" w:pos="567"/>
          <w:tab w:val="left" w:pos="1276"/>
        </w:tabs>
        <w:overflowPunct w:val="0"/>
        <w:autoSpaceDE w:val="0"/>
        <w:autoSpaceDN w:val="0"/>
        <w:adjustRightInd w:val="0"/>
        <w:spacing w:after="0" w:line="240" w:lineRule="auto"/>
        <w:jc w:val="both"/>
        <w:textAlignment w:val="baseline"/>
      </w:pPr>
      <w:r w:rsidRPr="00A40FA8">
        <w:t>Zhotovitel zahájí práce na odstranění vad nebránících užívání díla do dvou pracovních dnů od nahlášení reklamace</w:t>
      </w:r>
      <w:r w:rsidR="00CF20C2" w:rsidRPr="00A40FA8">
        <w:t>.</w:t>
      </w:r>
    </w:p>
    <w:p w14:paraId="612FB401" w14:textId="4C3B5C4E" w:rsidR="00DE4307" w:rsidRPr="004B236E" w:rsidRDefault="00370DE2" w:rsidP="000F6E62">
      <w:pPr>
        <w:pStyle w:val="Odstavecseseznamem"/>
        <w:numPr>
          <w:ilvl w:val="0"/>
          <w:numId w:val="5"/>
        </w:numPr>
        <w:tabs>
          <w:tab w:val="left" w:pos="567"/>
          <w:tab w:val="left" w:pos="1276"/>
        </w:tabs>
        <w:overflowPunct w:val="0"/>
        <w:autoSpaceDE w:val="0"/>
        <w:autoSpaceDN w:val="0"/>
        <w:adjustRightInd w:val="0"/>
        <w:spacing w:after="0" w:line="240" w:lineRule="auto"/>
        <w:jc w:val="both"/>
        <w:textAlignment w:val="baseline"/>
      </w:pPr>
      <w:r w:rsidRPr="004B236E">
        <w:t xml:space="preserve">Zhotovitel se zavazuje odstranit vady na své náklady tak, aby </w:t>
      </w:r>
      <w:r w:rsidR="00914F12" w:rsidRPr="004B236E">
        <w:t>objednateli nevznikly žádné další náklady, v opačné</w:t>
      </w:r>
      <w:r w:rsidR="00E9775D" w:rsidRPr="004B236E">
        <w:t>m</w:t>
      </w:r>
      <w:r w:rsidR="00914F12" w:rsidRPr="004B236E">
        <w:t xml:space="preserve"> případě tyto náklady uhradí zhotovitel.</w:t>
      </w:r>
    </w:p>
    <w:p w14:paraId="7C947054" w14:textId="77777777" w:rsidR="00A646A7" w:rsidRPr="004B236E" w:rsidRDefault="00406CF0" w:rsidP="00A646A7">
      <w:pPr>
        <w:pStyle w:val="Odstavecseseznamem"/>
        <w:numPr>
          <w:ilvl w:val="0"/>
          <w:numId w:val="5"/>
        </w:numPr>
        <w:tabs>
          <w:tab w:val="left" w:pos="567"/>
          <w:tab w:val="left" w:pos="1276"/>
        </w:tabs>
        <w:overflowPunct w:val="0"/>
        <w:autoSpaceDE w:val="0"/>
        <w:autoSpaceDN w:val="0"/>
        <w:adjustRightInd w:val="0"/>
        <w:spacing w:after="0" w:line="240" w:lineRule="auto"/>
        <w:jc w:val="both"/>
        <w:textAlignment w:val="baseline"/>
      </w:pPr>
      <w:r w:rsidRPr="004B236E">
        <w:t>Zhotovitel odpovídá za provedení díla v souladu s</w:t>
      </w:r>
      <w:r w:rsidR="00324C08">
        <w:t> obecně závaznými právními</w:t>
      </w:r>
      <w:r w:rsidR="00324C08" w:rsidRPr="004B236E">
        <w:t xml:space="preserve"> </w:t>
      </w:r>
      <w:r w:rsidRPr="004B236E">
        <w:t>předpisy</w:t>
      </w:r>
      <w:r w:rsidR="00E9775D" w:rsidRPr="004B236E">
        <w:t>.</w:t>
      </w:r>
    </w:p>
    <w:p w14:paraId="65A65361" w14:textId="77777777" w:rsidR="00E9775D" w:rsidRPr="004B236E" w:rsidRDefault="00E9775D" w:rsidP="00A646A7">
      <w:pPr>
        <w:pStyle w:val="Odstavecseseznamem"/>
        <w:numPr>
          <w:ilvl w:val="0"/>
          <w:numId w:val="5"/>
        </w:numPr>
        <w:tabs>
          <w:tab w:val="left" w:pos="567"/>
          <w:tab w:val="left" w:pos="1276"/>
        </w:tabs>
        <w:overflowPunct w:val="0"/>
        <w:autoSpaceDE w:val="0"/>
        <w:autoSpaceDN w:val="0"/>
        <w:adjustRightInd w:val="0"/>
        <w:spacing w:after="0" w:line="240" w:lineRule="auto"/>
        <w:jc w:val="both"/>
        <w:textAlignment w:val="baseline"/>
      </w:pPr>
      <w:r w:rsidRPr="004B236E">
        <w:t>Do doby převzetí díla objednatelem odpovídá zhotovitel za škody způsobené na díle, ledaže by zhotovitel prokázal, že ke škodě došlo za okolností vylučujících jeho odpovědnost. Na objednatele přechází nebezpečí škody na díle dnem jeho převzetí.</w:t>
      </w:r>
    </w:p>
    <w:p w14:paraId="38D99CA9" w14:textId="77777777" w:rsidR="00E9775D" w:rsidRPr="004B236E" w:rsidRDefault="00E9775D" w:rsidP="00A646A7">
      <w:pPr>
        <w:pStyle w:val="Odstavecseseznamem"/>
        <w:numPr>
          <w:ilvl w:val="0"/>
          <w:numId w:val="5"/>
        </w:numPr>
        <w:tabs>
          <w:tab w:val="left" w:pos="567"/>
          <w:tab w:val="left" w:pos="1276"/>
        </w:tabs>
        <w:overflowPunct w:val="0"/>
        <w:autoSpaceDE w:val="0"/>
        <w:autoSpaceDN w:val="0"/>
        <w:adjustRightInd w:val="0"/>
        <w:spacing w:after="0" w:line="240" w:lineRule="auto"/>
        <w:jc w:val="both"/>
        <w:textAlignment w:val="baseline"/>
      </w:pPr>
      <w:r w:rsidRPr="004B236E">
        <w:t xml:space="preserve">Zhotovitel odstraní na svůj náklad veškerý odpad vzniklý z činností souvisejících s realizací předmětu </w:t>
      </w:r>
      <w:r w:rsidR="0049302D">
        <w:t>této smlouvy</w:t>
      </w:r>
      <w:r w:rsidR="0049302D" w:rsidRPr="004B236E">
        <w:t xml:space="preserve"> </w:t>
      </w:r>
      <w:r w:rsidRPr="004B236E">
        <w:t>včetně úklidu</w:t>
      </w:r>
      <w:r w:rsidR="00AC0027" w:rsidRPr="004B236E">
        <w:t xml:space="preserve"> v souladu s</w:t>
      </w:r>
      <w:r w:rsidR="00324C08">
        <w:t> obecně závaznými</w:t>
      </w:r>
      <w:r w:rsidR="00324C08" w:rsidRPr="004B236E">
        <w:t xml:space="preserve"> </w:t>
      </w:r>
      <w:r w:rsidR="00B24919" w:rsidRPr="004B236E">
        <w:t>právními předpisy</w:t>
      </w:r>
      <w:r w:rsidRPr="004B236E">
        <w:t>.</w:t>
      </w:r>
    </w:p>
    <w:p w14:paraId="0F5BD2DE" w14:textId="77777777" w:rsidR="000F5C93" w:rsidRPr="004B236E" w:rsidRDefault="00E9775D" w:rsidP="00A646A7">
      <w:pPr>
        <w:pStyle w:val="Odstavecseseznamem"/>
        <w:numPr>
          <w:ilvl w:val="0"/>
          <w:numId w:val="5"/>
        </w:numPr>
        <w:tabs>
          <w:tab w:val="left" w:pos="567"/>
          <w:tab w:val="left" w:pos="1276"/>
        </w:tabs>
        <w:overflowPunct w:val="0"/>
        <w:autoSpaceDE w:val="0"/>
        <w:autoSpaceDN w:val="0"/>
        <w:adjustRightInd w:val="0"/>
        <w:spacing w:after="0" w:line="240" w:lineRule="auto"/>
        <w:jc w:val="both"/>
        <w:textAlignment w:val="baseline"/>
      </w:pPr>
      <w:r w:rsidRPr="004B236E">
        <w:t>V případě, že má být dílčí část zhotoveného díla zakryta nebo má být jinak znemožněn přístup k ní, je zhotovitel povinen</w:t>
      </w:r>
      <w:r w:rsidR="008328AC">
        <w:t xml:space="preserve"> před zakrytím</w:t>
      </w:r>
      <w:r w:rsidRPr="004B236E">
        <w:t xml:space="preserve"> vyzvat zástupce objednatele k prověření řádného provedení</w:t>
      </w:r>
      <w:r w:rsidR="000F5C93" w:rsidRPr="004B236E">
        <w:t>.</w:t>
      </w:r>
    </w:p>
    <w:p w14:paraId="50B54F76" w14:textId="2047A16C" w:rsidR="00E9775D" w:rsidRPr="004B236E" w:rsidRDefault="000F5C93" w:rsidP="00A646A7">
      <w:pPr>
        <w:pStyle w:val="Odstavecseseznamem"/>
        <w:numPr>
          <w:ilvl w:val="0"/>
          <w:numId w:val="5"/>
        </w:numPr>
        <w:tabs>
          <w:tab w:val="left" w:pos="567"/>
          <w:tab w:val="left" w:pos="1276"/>
        </w:tabs>
        <w:overflowPunct w:val="0"/>
        <w:autoSpaceDE w:val="0"/>
        <w:autoSpaceDN w:val="0"/>
        <w:adjustRightInd w:val="0"/>
        <w:spacing w:after="0" w:line="240" w:lineRule="auto"/>
        <w:jc w:val="both"/>
        <w:textAlignment w:val="baseline"/>
      </w:pPr>
      <w:r w:rsidRPr="004B236E">
        <w:t xml:space="preserve">Zhotovitel v plné míře odpovídá za bezpečnost a ochranu zdraví při práci </w:t>
      </w:r>
      <w:r w:rsidR="00AC0027" w:rsidRPr="004B236E">
        <w:t>zaměstnanců</w:t>
      </w:r>
      <w:r w:rsidRPr="004B236E">
        <w:t xml:space="preserve">, kteří provádějí práci </w:t>
      </w:r>
      <w:r w:rsidR="00C618F3">
        <w:t>dle této</w:t>
      </w:r>
      <w:r w:rsidRPr="004B236E">
        <w:t xml:space="preserve"> smlouvy. Zhotovitel </w:t>
      </w:r>
      <w:r w:rsidR="00C618F3">
        <w:t>je povinen</w:t>
      </w:r>
      <w:r w:rsidRPr="004B236E">
        <w:t xml:space="preserve"> dodržovat předpisy BOZP a PO. S předpisy BOZP a PO, které se vztahují přímo k organizaci objednatele, </w:t>
      </w:r>
      <w:r w:rsidR="00CA7776">
        <w:rPr>
          <w:sz w:val="23"/>
          <w:szCs w:val="23"/>
        </w:rPr>
        <w:t xml:space="preserve">bude seznámena kontaktní osoba </w:t>
      </w:r>
      <w:r w:rsidR="00CA7776">
        <w:rPr>
          <w:sz w:val="23"/>
          <w:szCs w:val="23"/>
        </w:rPr>
        <w:lastRenderedPageBreak/>
        <w:t>zhotovitele uvedená v čl. IV. odst. 11 této smlouvy v den předání prostorů k realizaci a tento je povinen s nimi prokazatelně seznámit všechny zaměstnance zhotovitele a jeho dodavatelů, kteří se podílí na realizaci díla.</w:t>
      </w:r>
      <w:r w:rsidR="00754B95" w:rsidRPr="004B236E">
        <w:t xml:space="preserve"> </w:t>
      </w:r>
    </w:p>
    <w:p w14:paraId="04965D1B" w14:textId="77777777" w:rsidR="00612248" w:rsidRDefault="000F5C93" w:rsidP="00612248">
      <w:pPr>
        <w:pStyle w:val="Odstavecseseznamem"/>
        <w:numPr>
          <w:ilvl w:val="0"/>
          <w:numId w:val="5"/>
        </w:numPr>
        <w:tabs>
          <w:tab w:val="left" w:pos="567"/>
          <w:tab w:val="left" w:pos="1276"/>
        </w:tabs>
        <w:overflowPunct w:val="0"/>
        <w:autoSpaceDE w:val="0"/>
        <w:autoSpaceDN w:val="0"/>
        <w:adjustRightInd w:val="0"/>
        <w:spacing w:after="0" w:line="240" w:lineRule="auto"/>
        <w:jc w:val="both"/>
        <w:textAlignment w:val="baseline"/>
      </w:pPr>
      <w:r w:rsidRPr="004B236E">
        <w:t>Zhotovitel je povinen být pojištěn proti škodám způsobeným jeho činností včetně možných škod pracovníku zhotovitele, a to až do výše ceny díla. Náklady na pojištění nese zhotovitel.</w:t>
      </w:r>
    </w:p>
    <w:p w14:paraId="3DAC104B" w14:textId="77777777" w:rsidR="00612248" w:rsidRDefault="00406CF0" w:rsidP="00612248">
      <w:pPr>
        <w:pStyle w:val="Odstavecseseznamem"/>
        <w:numPr>
          <w:ilvl w:val="0"/>
          <w:numId w:val="5"/>
        </w:numPr>
        <w:tabs>
          <w:tab w:val="left" w:pos="567"/>
          <w:tab w:val="left" w:pos="1276"/>
        </w:tabs>
        <w:overflowPunct w:val="0"/>
        <w:autoSpaceDE w:val="0"/>
        <w:autoSpaceDN w:val="0"/>
        <w:adjustRightInd w:val="0"/>
        <w:spacing w:after="0" w:line="240" w:lineRule="auto"/>
        <w:jc w:val="both"/>
        <w:textAlignment w:val="baseline"/>
      </w:pPr>
      <w:r w:rsidRPr="004B236E">
        <w:t>Účastníci této smlouvy svým podpisem potvrzují, že souhlasí s jejím obsahem.</w:t>
      </w:r>
      <w:r w:rsidR="00612248" w:rsidRPr="00612248">
        <w:t xml:space="preserve"> </w:t>
      </w:r>
      <w:r w:rsidR="00612248">
        <w:t> </w:t>
      </w:r>
    </w:p>
    <w:p w14:paraId="5CAA5DA9" w14:textId="763583A6" w:rsidR="00612248" w:rsidRPr="00612248" w:rsidRDefault="00612248" w:rsidP="00D0763E">
      <w:pPr>
        <w:pStyle w:val="Odstavecseseznamem"/>
        <w:numPr>
          <w:ilvl w:val="0"/>
          <w:numId w:val="5"/>
        </w:numPr>
        <w:tabs>
          <w:tab w:val="left" w:pos="567"/>
          <w:tab w:val="left" w:pos="1276"/>
        </w:tabs>
        <w:overflowPunct w:val="0"/>
        <w:autoSpaceDE w:val="0"/>
        <w:autoSpaceDN w:val="0"/>
        <w:adjustRightInd w:val="0"/>
        <w:spacing w:after="0" w:line="240" w:lineRule="auto"/>
        <w:jc w:val="both"/>
        <w:textAlignment w:val="baseline"/>
      </w:pPr>
      <w:r w:rsidRPr="00612248">
        <w:rPr>
          <w:bCs/>
        </w:rPr>
        <w:t>Smluvní strany výslovně souhlasí s uveřejněním této smlouvy v jejím plném rozsahu včetně příloh a dodatků v Registr</w:t>
      </w:r>
      <w:r>
        <w:rPr>
          <w:bCs/>
        </w:rPr>
        <w:t xml:space="preserve">u smluv Ministerstva vnitra ČR. </w:t>
      </w:r>
      <w:r w:rsidRPr="00612248">
        <w:rPr>
          <w:bCs/>
        </w:rPr>
        <w:t>Plněním povinnosti uveřejnit tuto smlouvu podle zákona č. 340/2015 Sb.</w:t>
      </w:r>
      <w:r>
        <w:rPr>
          <w:bCs/>
        </w:rPr>
        <w:t>, o registru smluv, je pověřen objednatel.</w:t>
      </w:r>
    </w:p>
    <w:p w14:paraId="50D04A51" w14:textId="77777777" w:rsidR="00406CF0" w:rsidRPr="004B236E" w:rsidRDefault="00406CF0" w:rsidP="000B34A6">
      <w:pPr>
        <w:pStyle w:val="Odstavecseseznamem"/>
        <w:numPr>
          <w:ilvl w:val="0"/>
          <w:numId w:val="5"/>
        </w:numPr>
        <w:tabs>
          <w:tab w:val="left" w:pos="567"/>
          <w:tab w:val="left" w:pos="1276"/>
        </w:tabs>
        <w:overflowPunct w:val="0"/>
        <w:autoSpaceDE w:val="0"/>
        <w:autoSpaceDN w:val="0"/>
        <w:adjustRightInd w:val="0"/>
        <w:spacing w:after="0" w:line="240" w:lineRule="auto"/>
        <w:jc w:val="both"/>
        <w:textAlignment w:val="baseline"/>
      </w:pPr>
      <w:r w:rsidRPr="004B236E">
        <w:t xml:space="preserve">Tato smlouva je vystavena ve dvou vyhotoveních, z nichž </w:t>
      </w:r>
      <w:r w:rsidR="00310D1B" w:rsidRPr="004B236E">
        <w:t>každá strana</w:t>
      </w:r>
      <w:r w:rsidRPr="004B236E">
        <w:t xml:space="preserve"> obdrží po jednom.</w:t>
      </w:r>
    </w:p>
    <w:p w14:paraId="61BFEA81" w14:textId="77777777" w:rsidR="0035314C" w:rsidRDefault="0035314C" w:rsidP="000B34A6">
      <w:pPr>
        <w:pStyle w:val="Odstavecseseznamem"/>
        <w:numPr>
          <w:ilvl w:val="0"/>
          <w:numId w:val="5"/>
        </w:numPr>
        <w:tabs>
          <w:tab w:val="left" w:pos="567"/>
          <w:tab w:val="left" w:pos="1276"/>
        </w:tabs>
        <w:overflowPunct w:val="0"/>
        <w:autoSpaceDE w:val="0"/>
        <w:autoSpaceDN w:val="0"/>
        <w:adjustRightInd w:val="0"/>
        <w:spacing w:after="0" w:line="240" w:lineRule="auto"/>
        <w:jc w:val="both"/>
        <w:textAlignment w:val="baseline"/>
      </w:pPr>
      <w:r w:rsidRPr="004B236E">
        <w:t>Tuto smlouvu lze měnit pouze písemnými dodatky podepsanými oběma smluvními stranami.</w:t>
      </w:r>
    </w:p>
    <w:p w14:paraId="57682614" w14:textId="1968DD69" w:rsidR="000F6E62" w:rsidRPr="004B236E" w:rsidRDefault="000F6E62" w:rsidP="000B34A6">
      <w:pPr>
        <w:pStyle w:val="Odstavecseseznamem"/>
        <w:numPr>
          <w:ilvl w:val="0"/>
          <w:numId w:val="5"/>
        </w:numPr>
        <w:tabs>
          <w:tab w:val="left" w:pos="567"/>
          <w:tab w:val="left" w:pos="1276"/>
        </w:tabs>
        <w:overflowPunct w:val="0"/>
        <w:autoSpaceDE w:val="0"/>
        <w:autoSpaceDN w:val="0"/>
        <w:adjustRightInd w:val="0"/>
        <w:spacing w:after="0" w:line="240" w:lineRule="auto"/>
        <w:jc w:val="both"/>
        <w:textAlignment w:val="baseline"/>
      </w:pPr>
      <w:r>
        <w:t>Nedílnou součástí této smlouvy je příloha č. 1: Cenová nabídka a položkový rozpočet.</w:t>
      </w:r>
    </w:p>
    <w:p w14:paraId="1A9431FB" w14:textId="77777777" w:rsidR="00406CF0" w:rsidRPr="004B236E" w:rsidRDefault="00406CF0" w:rsidP="00406CF0">
      <w:pPr>
        <w:tabs>
          <w:tab w:val="left" w:pos="567"/>
          <w:tab w:val="left" w:pos="1276"/>
        </w:tabs>
        <w:overflowPunct w:val="0"/>
        <w:autoSpaceDE w:val="0"/>
        <w:autoSpaceDN w:val="0"/>
        <w:adjustRightInd w:val="0"/>
        <w:spacing w:after="0" w:line="240" w:lineRule="auto"/>
        <w:textAlignment w:val="baseline"/>
      </w:pPr>
    </w:p>
    <w:p w14:paraId="424E18DD" w14:textId="77777777" w:rsidR="00406CF0" w:rsidRPr="004B236E" w:rsidRDefault="00B35155" w:rsidP="00406CF0">
      <w:pPr>
        <w:tabs>
          <w:tab w:val="left" w:pos="567"/>
          <w:tab w:val="left" w:pos="1276"/>
        </w:tabs>
        <w:overflowPunct w:val="0"/>
        <w:autoSpaceDE w:val="0"/>
        <w:autoSpaceDN w:val="0"/>
        <w:adjustRightInd w:val="0"/>
        <w:spacing w:after="0" w:line="240" w:lineRule="auto"/>
        <w:textAlignment w:val="baseline"/>
      </w:pPr>
      <w:r w:rsidRPr="004B236E">
        <w:t>V Ostravě</w:t>
      </w:r>
      <w:r w:rsidR="00406CF0" w:rsidRPr="004B236E">
        <w:t>, dne …………………</w:t>
      </w:r>
    </w:p>
    <w:p w14:paraId="491CB658" w14:textId="77777777" w:rsidR="00406CF0" w:rsidRPr="004B236E" w:rsidRDefault="00406CF0" w:rsidP="00406CF0">
      <w:pPr>
        <w:tabs>
          <w:tab w:val="left" w:pos="567"/>
          <w:tab w:val="left" w:pos="1276"/>
        </w:tabs>
        <w:overflowPunct w:val="0"/>
        <w:autoSpaceDE w:val="0"/>
        <w:autoSpaceDN w:val="0"/>
        <w:adjustRightInd w:val="0"/>
        <w:spacing w:after="0" w:line="240" w:lineRule="auto"/>
        <w:textAlignment w:val="baseline"/>
      </w:pPr>
    </w:p>
    <w:p w14:paraId="6D8C228F" w14:textId="77777777" w:rsidR="00406CF0" w:rsidRPr="004B236E" w:rsidRDefault="0035314C" w:rsidP="00406CF0">
      <w:pPr>
        <w:tabs>
          <w:tab w:val="left" w:pos="567"/>
          <w:tab w:val="left" w:pos="1276"/>
        </w:tabs>
        <w:overflowPunct w:val="0"/>
        <w:autoSpaceDE w:val="0"/>
        <w:autoSpaceDN w:val="0"/>
        <w:adjustRightInd w:val="0"/>
        <w:spacing w:after="0" w:line="240" w:lineRule="auto"/>
        <w:textAlignment w:val="baseline"/>
      </w:pPr>
      <w:r w:rsidRPr="004B236E">
        <w:t>Objednatel:</w:t>
      </w:r>
      <w:r w:rsidRPr="004B236E">
        <w:tab/>
      </w:r>
      <w:r w:rsidRPr="004B236E">
        <w:tab/>
      </w:r>
      <w:r w:rsidRPr="004B236E">
        <w:tab/>
      </w:r>
      <w:r w:rsidRPr="004B236E">
        <w:tab/>
      </w:r>
      <w:r w:rsidRPr="004B236E">
        <w:tab/>
      </w:r>
      <w:r w:rsidRPr="004B236E">
        <w:tab/>
      </w:r>
      <w:r w:rsidRPr="004B236E">
        <w:tab/>
        <w:t>Zhotovitel:</w:t>
      </w:r>
    </w:p>
    <w:p w14:paraId="3416CAED" w14:textId="77777777" w:rsidR="00406CF0" w:rsidRDefault="00406CF0" w:rsidP="00406CF0">
      <w:pPr>
        <w:tabs>
          <w:tab w:val="left" w:pos="567"/>
          <w:tab w:val="left" w:pos="1276"/>
        </w:tabs>
        <w:overflowPunct w:val="0"/>
        <w:autoSpaceDE w:val="0"/>
        <w:autoSpaceDN w:val="0"/>
        <w:adjustRightInd w:val="0"/>
        <w:spacing w:after="0" w:line="240" w:lineRule="auto"/>
        <w:textAlignment w:val="baseline"/>
      </w:pPr>
    </w:p>
    <w:p w14:paraId="6973AD0D" w14:textId="77777777" w:rsidR="00F12925" w:rsidRDefault="00F12925" w:rsidP="00406CF0">
      <w:pPr>
        <w:tabs>
          <w:tab w:val="left" w:pos="567"/>
          <w:tab w:val="left" w:pos="1276"/>
        </w:tabs>
        <w:overflowPunct w:val="0"/>
        <w:autoSpaceDE w:val="0"/>
        <w:autoSpaceDN w:val="0"/>
        <w:adjustRightInd w:val="0"/>
        <w:spacing w:after="0" w:line="240" w:lineRule="auto"/>
        <w:textAlignment w:val="baseline"/>
      </w:pPr>
    </w:p>
    <w:p w14:paraId="15C2CC74" w14:textId="77777777" w:rsidR="00F12925" w:rsidRPr="004B236E" w:rsidRDefault="00F12925" w:rsidP="00406CF0">
      <w:pPr>
        <w:tabs>
          <w:tab w:val="left" w:pos="567"/>
          <w:tab w:val="left" w:pos="1276"/>
        </w:tabs>
        <w:overflowPunct w:val="0"/>
        <w:autoSpaceDE w:val="0"/>
        <w:autoSpaceDN w:val="0"/>
        <w:adjustRightInd w:val="0"/>
        <w:spacing w:after="0" w:line="240" w:lineRule="auto"/>
        <w:textAlignment w:val="baseline"/>
      </w:pPr>
    </w:p>
    <w:p w14:paraId="6A941CFA" w14:textId="77777777" w:rsidR="000F6E62" w:rsidRPr="00287752" w:rsidRDefault="000F6E62" w:rsidP="000F6E62">
      <w:pPr>
        <w:jc w:val="both"/>
      </w:pPr>
    </w:p>
    <w:p w14:paraId="4F289F6D" w14:textId="22FC2A01" w:rsidR="000F6E62" w:rsidRPr="00287752" w:rsidRDefault="000F6E62" w:rsidP="000F6E62">
      <w:pPr>
        <w:spacing w:after="0" w:line="240" w:lineRule="auto"/>
        <w:jc w:val="both"/>
      </w:pPr>
      <w:r w:rsidRPr="00287752">
        <w:t xml:space="preserve">   ______________________________</w:t>
      </w:r>
      <w:r w:rsidRPr="00287752">
        <w:tab/>
      </w:r>
      <w:r w:rsidRPr="00287752">
        <w:tab/>
        <w:t xml:space="preserve">  </w:t>
      </w:r>
      <w:r>
        <w:tab/>
      </w:r>
      <w:r w:rsidRPr="00287752">
        <w:t xml:space="preserve"> _______________________________</w:t>
      </w:r>
    </w:p>
    <w:p w14:paraId="6478F50F" w14:textId="1A7C329F" w:rsidR="000F6E62" w:rsidRDefault="000F6E62" w:rsidP="000F6E62">
      <w:pPr>
        <w:spacing w:after="0" w:line="240" w:lineRule="auto"/>
        <w:rPr>
          <w:color w:val="000000"/>
        </w:rPr>
      </w:pPr>
      <w:r>
        <w:t xml:space="preserve">             </w:t>
      </w:r>
      <w:r w:rsidRPr="008F240C">
        <w:rPr>
          <w:color w:val="000000"/>
        </w:rPr>
        <w:t>JUDr. Petr Vaněk, Ph.D.</w:t>
      </w:r>
      <w:r>
        <w:rPr>
          <w:color w:val="000000"/>
        </w:rPr>
        <w:tab/>
      </w:r>
      <w:r>
        <w:rPr>
          <w:color w:val="000000"/>
        </w:rPr>
        <w:tab/>
      </w:r>
      <w:r>
        <w:rPr>
          <w:color w:val="000000"/>
        </w:rPr>
        <w:tab/>
      </w:r>
      <w:r>
        <w:rPr>
          <w:color w:val="000000"/>
        </w:rPr>
        <w:tab/>
      </w:r>
      <w:r w:rsidR="00010618">
        <w:rPr>
          <w:color w:val="000000"/>
        </w:rPr>
        <w:t xml:space="preserve"> </w:t>
      </w:r>
      <w:r>
        <w:rPr>
          <w:color w:val="000000"/>
        </w:rPr>
        <w:tab/>
      </w:r>
      <w:r w:rsidR="00010618">
        <w:rPr>
          <w:b/>
          <w:color w:val="000000"/>
        </w:rPr>
        <w:t>THERMES spol.</w:t>
      </w:r>
      <w:r w:rsidRPr="005A6A54">
        <w:rPr>
          <w:b/>
          <w:color w:val="000000"/>
        </w:rPr>
        <w:t xml:space="preserve"> s</w:t>
      </w:r>
      <w:r w:rsidR="00010618">
        <w:rPr>
          <w:b/>
          <w:color w:val="000000"/>
        </w:rPr>
        <w:t xml:space="preserve"> </w:t>
      </w:r>
      <w:r w:rsidRPr="005A6A54">
        <w:rPr>
          <w:b/>
          <w:color w:val="000000"/>
        </w:rPr>
        <w:t>r.o.</w:t>
      </w:r>
    </w:p>
    <w:p w14:paraId="0F5E1FD6" w14:textId="1F658B04" w:rsidR="000F6E62" w:rsidRDefault="000F6E62" w:rsidP="000F6E62">
      <w:pPr>
        <w:spacing w:after="0" w:line="240" w:lineRule="auto"/>
        <w:jc w:val="both"/>
      </w:pPr>
      <w:r>
        <w:t xml:space="preserve">                   </w:t>
      </w:r>
      <w:r w:rsidRPr="008F240C">
        <w:rPr>
          <w:color w:val="000000"/>
        </w:rPr>
        <w:t xml:space="preserve">generální </w:t>
      </w:r>
      <w:r>
        <w:rPr>
          <w:color w:val="000000"/>
        </w:rPr>
        <w:t>ř</w:t>
      </w:r>
      <w:r w:rsidRPr="008F240C">
        <w:rPr>
          <w:color w:val="000000"/>
        </w:rPr>
        <w:t>editel</w:t>
      </w:r>
      <w:r>
        <w:rPr>
          <w:color w:val="000000"/>
        </w:rPr>
        <w:tab/>
      </w:r>
      <w:r>
        <w:rPr>
          <w:color w:val="000000"/>
        </w:rPr>
        <w:tab/>
      </w:r>
      <w:r>
        <w:rPr>
          <w:color w:val="000000"/>
        </w:rPr>
        <w:tab/>
      </w:r>
      <w:r>
        <w:rPr>
          <w:color w:val="000000"/>
        </w:rPr>
        <w:tab/>
      </w:r>
      <w:r>
        <w:rPr>
          <w:color w:val="000000"/>
        </w:rPr>
        <w:tab/>
      </w:r>
      <w:r w:rsidR="00010618">
        <w:rPr>
          <w:color w:val="000000"/>
        </w:rPr>
        <w:t xml:space="preserve">  Ing. Martin Poloch</w:t>
      </w:r>
    </w:p>
    <w:p w14:paraId="28F810FC" w14:textId="7C5C7DBD" w:rsidR="000F6E62" w:rsidRDefault="000F6E62" w:rsidP="000F6E62">
      <w:pPr>
        <w:spacing w:after="0" w:line="240" w:lineRule="auto"/>
        <w:jc w:val="both"/>
      </w:pPr>
      <w:r w:rsidRPr="005A6A54">
        <w:rPr>
          <w:b/>
        </w:rPr>
        <w:t xml:space="preserve"> České průmyslové zdravotní pojišťovny</w:t>
      </w:r>
      <w:r w:rsidR="00010618">
        <w:tab/>
      </w:r>
      <w:r w:rsidR="00010618">
        <w:tab/>
      </w:r>
      <w:r w:rsidR="00010618">
        <w:tab/>
        <w:t xml:space="preserve">         </w:t>
      </w:r>
      <w:r>
        <w:t xml:space="preserve"> jednatel</w:t>
      </w:r>
    </w:p>
    <w:p w14:paraId="4FB06EE2" w14:textId="77777777" w:rsidR="000F6E62" w:rsidRDefault="000F6E62" w:rsidP="000F6E62">
      <w:pPr>
        <w:jc w:val="both"/>
      </w:pPr>
    </w:p>
    <w:p w14:paraId="3E9ABE0D" w14:textId="77777777" w:rsidR="000F6E62" w:rsidRDefault="000F6E62" w:rsidP="000F6E62">
      <w:pPr>
        <w:jc w:val="both"/>
      </w:pPr>
    </w:p>
    <w:p w14:paraId="38C6C54F" w14:textId="77777777" w:rsidR="00354D16" w:rsidRDefault="00354D16" w:rsidP="0035314C">
      <w:pPr>
        <w:tabs>
          <w:tab w:val="left" w:pos="567"/>
          <w:tab w:val="left" w:pos="1276"/>
        </w:tabs>
        <w:overflowPunct w:val="0"/>
        <w:autoSpaceDE w:val="0"/>
        <w:autoSpaceDN w:val="0"/>
        <w:adjustRightInd w:val="0"/>
        <w:spacing w:after="0" w:line="240" w:lineRule="auto"/>
        <w:textAlignment w:val="baseline"/>
      </w:pPr>
    </w:p>
    <w:p w14:paraId="183DA94C" w14:textId="77777777" w:rsidR="00034581" w:rsidRDefault="00034581" w:rsidP="00034581">
      <w:pPr>
        <w:jc w:val="both"/>
      </w:pPr>
    </w:p>
    <w:p w14:paraId="09B2BA5F" w14:textId="77777777" w:rsidR="002740CB" w:rsidRDefault="002740CB" w:rsidP="00034581">
      <w:pPr>
        <w:jc w:val="both"/>
      </w:pPr>
    </w:p>
    <w:p w14:paraId="4ACDD090" w14:textId="77777777" w:rsidR="002740CB" w:rsidRDefault="002740CB" w:rsidP="00034581">
      <w:pPr>
        <w:jc w:val="both"/>
      </w:pPr>
    </w:p>
    <w:p w14:paraId="54C70ABD" w14:textId="77777777" w:rsidR="002740CB" w:rsidRDefault="002740CB" w:rsidP="00034581">
      <w:pPr>
        <w:jc w:val="both"/>
      </w:pPr>
    </w:p>
    <w:p w14:paraId="72F3DA1C" w14:textId="77777777" w:rsidR="002740CB" w:rsidRDefault="002740CB" w:rsidP="00034581">
      <w:pPr>
        <w:jc w:val="both"/>
      </w:pPr>
    </w:p>
    <w:p w14:paraId="10036221" w14:textId="77777777" w:rsidR="002740CB" w:rsidRDefault="002740CB" w:rsidP="00034581">
      <w:pPr>
        <w:jc w:val="both"/>
      </w:pPr>
    </w:p>
    <w:p w14:paraId="6CD84C80" w14:textId="77777777" w:rsidR="002740CB" w:rsidRDefault="002740CB" w:rsidP="00034581">
      <w:pPr>
        <w:jc w:val="both"/>
      </w:pPr>
    </w:p>
    <w:p w14:paraId="40FBB366" w14:textId="77777777" w:rsidR="002740CB" w:rsidRDefault="002740CB" w:rsidP="00034581">
      <w:pPr>
        <w:jc w:val="both"/>
        <w:sectPr w:rsidR="002740CB" w:rsidSect="00D92698">
          <w:pgSz w:w="11906" w:h="16838"/>
          <w:pgMar w:top="851" w:right="1417" w:bottom="1417" w:left="1417" w:header="708" w:footer="708" w:gutter="0"/>
          <w:pgNumType w:start="1"/>
          <w:cols w:space="708"/>
          <w:docGrid w:linePitch="360"/>
        </w:sectPr>
      </w:pPr>
    </w:p>
    <w:p w14:paraId="12B08E5D" w14:textId="77777777" w:rsidR="002740CB" w:rsidRDefault="002740CB" w:rsidP="002740CB">
      <w:pPr>
        <w:jc w:val="both"/>
        <w:rPr>
          <w:b/>
        </w:rPr>
      </w:pPr>
      <w:r w:rsidRPr="00034581">
        <w:rPr>
          <w:b/>
        </w:rPr>
        <w:lastRenderedPageBreak/>
        <w:t>Příloha č. 1: Cenová nabídka a položkový rozpočet</w:t>
      </w:r>
    </w:p>
    <w:tbl>
      <w:tblPr>
        <w:tblStyle w:val="Mkatabulky"/>
        <w:tblW w:w="0" w:type="auto"/>
        <w:tblInd w:w="1384" w:type="dxa"/>
        <w:tblLook w:val="04A0" w:firstRow="1" w:lastRow="0" w:firstColumn="1" w:lastColumn="0" w:noHBand="0" w:noVBand="1"/>
      </w:tblPr>
      <w:tblGrid>
        <w:gridCol w:w="5670"/>
        <w:gridCol w:w="1134"/>
        <w:gridCol w:w="1276"/>
        <w:gridCol w:w="1559"/>
      </w:tblGrid>
      <w:tr w:rsidR="00612248" w14:paraId="4379150B" w14:textId="77777777" w:rsidTr="00612248">
        <w:tc>
          <w:tcPr>
            <w:tcW w:w="5670" w:type="dxa"/>
          </w:tcPr>
          <w:p w14:paraId="1D023628" w14:textId="773583CD" w:rsidR="00010618" w:rsidRDefault="00010618" w:rsidP="00612248">
            <w:pPr>
              <w:ind w:right="464"/>
              <w:jc w:val="center"/>
              <w:rPr>
                <w:b/>
              </w:rPr>
            </w:pPr>
            <w:r>
              <w:rPr>
                <w:b/>
              </w:rPr>
              <w:t>Popis</w:t>
            </w:r>
          </w:p>
        </w:tc>
        <w:tc>
          <w:tcPr>
            <w:tcW w:w="1134" w:type="dxa"/>
          </w:tcPr>
          <w:p w14:paraId="78E46549" w14:textId="5B0E427C" w:rsidR="00010618" w:rsidRDefault="00010618" w:rsidP="00612248">
            <w:pPr>
              <w:ind w:right="29"/>
              <w:jc w:val="center"/>
              <w:rPr>
                <w:b/>
              </w:rPr>
            </w:pPr>
            <w:r>
              <w:rPr>
                <w:b/>
              </w:rPr>
              <w:t>Počet (ks)</w:t>
            </w:r>
          </w:p>
        </w:tc>
        <w:tc>
          <w:tcPr>
            <w:tcW w:w="1276" w:type="dxa"/>
          </w:tcPr>
          <w:p w14:paraId="6D0E89AB" w14:textId="592B32FB" w:rsidR="00010618" w:rsidRDefault="00010618" w:rsidP="006D2E27">
            <w:pPr>
              <w:jc w:val="center"/>
              <w:rPr>
                <w:b/>
              </w:rPr>
            </w:pPr>
            <w:r>
              <w:rPr>
                <w:b/>
              </w:rPr>
              <w:t>Cena za ks bez DPH</w:t>
            </w:r>
          </w:p>
        </w:tc>
        <w:tc>
          <w:tcPr>
            <w:tcW w:w="1559" w:type="dxa"/>
          </w:tcPr>
          <w:p w14:paraId="61C4518A" w14:textId="7E087315" w:rsidR="00010618" w:rsidRDefault="00612248" w:rsidP="00612248">
            <w:pPr>
              <w:ind w:right="133"/>
              <w:jc w:val="center"/>
              <w:rPr>
                <w:b/>
              </w:rPr>
            </w:pPr>
            <w:r>
              <w:rPr>
                <w:b/>
              </w:rPr>
              <w:t>Cena celkem bez DPH</w:t>
            </w:r>
          </w:p>
        </w:tc>
      </w:tr>
      <w:tr w:rsidR="00612248" w14:paraId="6D73777A" w14:textId="77777777" w:rsidTr="00612248">
        <w:tc>
          <w:tcPr>
            <w:tcW w:w="5670" w:type="dxa"/>
          </w:tcPr>
          <w:p w14:paraId="17290EC8" w14:textId="63F72BF9" w:rsidR="00010618" w:rsidRDefault="00612248" w:rsidP="00612248">
            <w:pPr>
              <w:ind w:right="464"/>
              <w:jc w:val="both"/>
              <w:rPr>
                <w:b/>
              </w:rPr>
            </w:pPr>
            <w:r>
              <w:rPr>
                <w:sz w:val="24"/>
                <w:szCs w:val="24"/>
              </w:rPr>
              <w:t>Hycocon DTZ DN 15</w:t>
            </w:r>
          </w:p>
        </w:tc>
        <w:tc>
          <w:tcPr>
            <w:tcW w:w="1134" w:type="dxa"/>
          </w:tcPr>
          <w:p w14:paraId="1D28C296" w14:textId="2C245EFD" w:rsidR="00010618" w:rsidRPr="00612248" w:rsidRDefault="008C5094" w:rsidP="006D2E27">
            <w:pPr>
              <w:ind w:right="29"/>
              <w:jc w:val="center"/>
            </w:pPr>
            <w:r>
              <w:t>4</w:t>
            </w:r>
          </w:p>
        </w:tc>
        <w:tc>
          <w:tcPr>
            <w:tcW w:w="1276" w:type="dxa"/>
          </w:tcPr>
          <w:p w14:paraId="3FBDA33F" w14:textId="4C73EC91" w:rsidR="00010618" w:rsidRPr="00612248" w:rsidRDefault="00612248" w:rsidP="006D2E27">
            <w:pPr>
              <w:jc w:val="right"/>
            </w:pPr>
            <w:r w:rsidRPr="00612248">
              <w:t>Kč 3</w:t>
            </w:r>
            <w:r>
              <w:t>.</w:t>
            </w:r>
            <w:r w:rsidRPr="00612248">
              <w:t>585,-</w:t>
            </w:r>
          </w:p>
        </w:tc>
        <w:tc>
          <w:tcPr>
            <w:tcW w:w="1559" w:type="dxa"/>
          </w:tcPr>
          <w:p w14:paraId="692C8EE9" w14:textId="25FF64C6" w:rsidR="00010618" w:rsidRPr="00612248" w:rsidRDefault="006D2E27" w:rsidP="008C5094">
            <w:pPr>
              <w:ind w:right="133"/>
              <w:jc w:val="right"/>
            </w:pPr>
            <w:r>
              <w:t xml:space="preserve">Kč </w:t>
            </w:r>
            <w:r w:rsidR="008C5094">
              <w:t>14.340</w:t>
            </w:r>
            <w:r>
              <w:t>,-</w:t>
            </w:r>
          </w:p>
        </w:tc>
      </w:tr>
      <w:tr w:rsidR="00612248" w14:paraId="5D37B73E" w14:textId="77777777" w:rsidTr="00612248">
        <w:tc>
          <w:tcPr>
            <w:tcW w:w="5670" w:type="dxa"/>
          </w:tcPr>
          <w:p w14:paraId="01BB86AC" w14:textId="44DA0D16" w:rsidR="00010618" w:rsidRDefault="008C5094" w:rsidP="00612248">
            <w:pPr>
              <w:ind w:right="464"/>
              <w:jc w:val="both"/>
              <w:rPr>
                <w:b/>
              </w:rPr>
            </w:pPr>
            <w:r>
              <w:rPr>
                <w:sz w:val="24"/>
                <w:szCs w:val="24"/>
              </w:rPr>
              <w:t>Hydromat DTZ DN 15</w:t>
            </w:r>
          </w:p>
        </w:tc>
        <w:tc>
          <w:tcPr>
            <w:tcW w:w="1134" w:type="dxa"/>
          </w:tcPr>
          <w:p w14:paraId="122A37FF" w14:textId="79424341" w:rsidR="00010618" w:rsidRPr="00612248" w:rsidRDefault="008C5094" w:rsidP="006D2E27">
            <w:pPr>
              <w:ind w:right="29"/>
              <w:jc w:val="center"/>
            </w:pPr>
            <w:r>
              <w:t>1</w:t>
            </w:r>
          </w:p>
        </w:tc>
        <w:tc>
          <w:tcPr>
            <w:tcW w:w="1276" w:type="dxa"/>
          </w:tcPr>
          <w:p w14:paraId="78B2FE5D" w14:textId="318BDC9C" w:rsidR="00010618" w:rsidRPr="00612248" w:rsidRDefault="008C5094" w:rsidP="006D2E27">
            <w:pPr>
              <w:jc w:val="right"/>
            </w:pPr>
            <w:r>
              <w:t>Kč 5.428</w:t>
            </w:r>
            <w:r w:rsidR="00612248" w:rsidRPr="00612248">
              <w:t>,-</w:t>
            </w:r>
          </w:p>
        </w:tc>
        <w:tc>
          <w:tcPr>
            <w:tcW w:w="1559" w:type="dxa"/>
          </w:tcPr>
          <w:p w14:paraId="05D526A2" w14:textId="4B1BF329" w:rsidR="00010618" w:rsidRPr="00612248" w:rsidRDefault="006D2E27" w:rsidP="008C5094">
            <w:pPr>
              <w:ind w:right="133"/>
              <w:jc w:val="right"/>
            </w:pPr>
            <w:r>
              <w:t xml:space="preserve">Kč </w:t>
            </w:r>
            <w:r w:rsidR="008C5094">
              <w:t>5.428</w:t>
            </w:r>
            <w:r>
              <w:t>,-</w:t>
            </w:r>
          </w:p>
        </w:tc>
      </w:tr>
      <w:tr w:rsidR="00612248" w14:paraId="2322841B" w14:textId="77777777" w:rsidTr="00612248">
        <w:tc>
          <w:tcPr>
            <w:tcW w:w="5670" w:type="dxa"/>
          </w:tcPr>
          <w:p w14:paraId="3D7DADAD" w14:textId="049C99E5" w:rsidR="00010618" w:rsidRDefault="008C5094" w:rsidP="00612248">
            <w:pPr>
              <w:ind w:right="464"/>
              <w:jc w:val="both"/>
              <w:rPr>
                <w:b/>
              </w:rPr>
            </w:pPr>
            <w:r>
              <w:rPr>
                <w:sz w:val="24"/>
                <w:szCs w:val="24"/>
              </w:rPr>
              <w:t>Hydromat DTZ DN 20</w:t>
            </w:r>
          </w:p>
        </w:tc>
        <w:tc>
          <w:tcPr>
            <w:tcW w:w="1134" w:type="dxa"/>
          </w:tcPr>
          <w:p w14:paraId="197C8BC2" w14:textId="6CEC8AD9" w:rsidR="00010618" w:rsidRPr="00612248" w:rsidRDefault="008C5094" w:rsidP="006D2E27">
            <w:pPr>
              <w:ind w:right="29"/>
              <w:jc w:val="center"/>
            </w:pPr>
            <w:r>
              <w:t>1</w:t>
            </w:r>
          </w:p>
        </w:tc>
        <w:tc>
          <w:tcPr>
            <w:tcW w:w="1276" w:type="dxa"/>
          </w:tcPr>
          <w:p w14:paraId="5A0A5702" w14:textId="64CBBA87" w:rsidR="00010618" w:rsidRPr="00612248" w:rsidRDefault="008C5094" w:rsidP="006D2E27">
            <w:pPr>
              <w:jc w:val="right"/>
            </w:pPr>
            <w:r>
              <w:t>Kč 5.986</w:t>
            </w:r>
            <w:r w:rsidR="00612248" w:rsidRPr="00612248">
              <w:t>,-</w:t>
            </w:r>
          </w:p>
        </w:tc>
        <w:tc>
          <w:tcPr>
            <w:tcW w:w="1559" w:type="dxa"/>
          </w:tcPr>
          <w:p w14:paraId="59B8D725" w14:textId="29C8DE3B" w:rsidR="00010618" w:rsidRPr="00612248" w:rsidRDefault="008C5094" w:rsidP="006D2E27">
            <w:pPr>
              <w:ind w:right="133"/>
              <w:jc w:val="right"/>
            </w:pPr>
            <w:r>
              <w:t>Kč 5.986</w:t>
            </w:r>
            <w:r w:rsidR="006D2E27">
              <w:t>,-</w:t>
            </w:r>
          </w:p>
        </w:tc>
      </w:tr>
      <w:tr w:rsidR="00612248" w14:paraId="1FD3CBC3" w14:textId="77777777" w:rsidTr="00612248">
        <w:tc>
          <w:tcPr>
            <w:tcW w:w="5670" w:type="dxa"/>
          </w:tcPr>
          <w:p w14:paraId="7E32B53B" w14:textId="5325DFD5" w:rsidR="00010618" w:rsidRDefault="008C5094" w:rsidP="00612248">
            <w:pPr>
              <w:ind w:right="464"/>
              <w:jc w:val="both"/>
              <w:rPr>
                <w:b/>
              </w:rPr>
            </w:pPr>
            <w:r>
              <w:rPr>
                <w:sz w:val="24"/>
                <w:szCs w:val="24"/>
              </w:rPr>
              <w:t>Hydromat DTZ DN 25</w:t>
            </w:r>
          </w:p>
        </w:tc>
        <w:tc>
          <w:tcPr>
            <w:tcW w:w="1134" w:type="dxa"/>
          </w:tcPr>
          <w:p w14:paraId="7A5F85D3" w14:textId="566EFE5D" w:rsidR="00010618" w:rsidRPr="00612248" w:rsidRDefault="008C5094" w:rsidP="006D2E27">
            <w:pPr>
              <w:ind w:right="29"/>
              <w:jc w:val="center"/>
            </w:pPr>
            <w:r>
              <w:t>2</w:t>
            </w:r>
          </w:p>
        </w:tc>
        <w:tc>
          <w:tcPr>
            <w:tcW w:w="1276" w:type="dxa"/>
          </w:tcPr>
          <w:p w14:paraId="3D9DF759" w14:textId="04A727AF" w:rsidR="00010618" w:rsidRPr="00612248" w:rsidRDefault="008C5094" w:rsidP="006D2E27">
            <w:pPr>
              <w:jc w:val="right"/>
            </w:pPr>
            <w:r>
              <w:t>Kč 6.631</w:t>
            </w:r>
            <w:r w:rsidR="00612248" w:rsidRPr="00612248">
              <w:t>,-</w:t>
            </w:r>
          </w:p>
        </w:tc>
        <w:tc>
          <w:tcPr>
            <w:tcW w:w="1559" w:type="dxa"/>
          </w:tcPr>
          <w:p w14:paraId="7026E95F" w14:textId="64EC8058" w:rsidR="00010618" w:rsidRPr="00612248" w:rsidRDefault="008C5094" w:rsidP="006D2E27">
            <w:pPr>
              <w:ind w:right="133"/>
              <w:jc w:val="right"/>
            </w:pPr>
            <w:r>
              <w:t>Kč 13.262</w:t>
            </w:r>
            <w:r w:rsidR="006D2E27">
              <w:t>,-</w:t>
            </w:r>
          </w:p>
        </w:tc>
      </w:tr>
      <w:tr w:rsidR="008C5094" w14:paraId="532EB697" w14:textId="77777777" w:rsidTr="00612248">
        <w:tc>
          <w:tcPr>
            <w:tcW w:w="5670" w:type="dxa"/>
          </w:tcPr>
          <w:p w14:paraId="30203787" w14:textId="421FA5BB" w:rsidR="008C5094" w:rsidRDefault="008C5094" w:rsidP="00612248">
            <w:pPr>
              <w:ind w:right="464"/>
              <w:jc w:val="both"/>
              <w:rPr>
                <w:sz w:val="24"/>
                <w:szCs w:val="24"/>
              </w:rPr>
            </w:pPr>
            <w:r>
              <w:rPr>
                <w:sz w:val="24"/>
                <w:szCs w:val="24"/>
              </w:rPr>
              <w:t>Hydromat DTZ DN 32</w:t>
            </w:r>
          </w:p>
        </w:tc>
        <w:tc>
          <w:tcPr>
            <w:tcW w:w="1134" w:type="dxa"/>
          </w:tcPr>
          <w:p w14:paraId="5EFF0265" w14:textId="7B2129EC" w:rsidR="008C5094" w:rsidRPr="00612248" w:rsidRDefault="008C5094" w:rsidP="006D2E27">
            <w:pPr>
              <w:ind w:right="29"/>
              <w:jc w:val="center"/>
            </w:pPr>
            <w:r>
              <w:t>1</w:t>
            </w:r>
          </w:p>
        </w:tc>
        <w:tc>
          <w:tcPr>
            <w:tcW w:w="1276" w:type="dxa"/>
          </w:tcPr>
          <w:p w14:paraId="780BBA0D" w14:textId="34D7F958" w:rsidR="008C5094" w:rsidRPr="00612248" w:rsidRDefault="008C5094" w:rsidP="006D2E27">
            <w:pPr>
              <w:jc w:val="right"/>
            </w:pPr>
            <w:r>
              <w:t>Kč 7.888,-</w:t>
            </w:r>
          </w:p>
        </w:tc>
        <w:tc>
          <w:tcPr>
            <w:tcW w:w="1559" w:type="dxa"/>
          </w:tcPr>
          <w:p w14:paraId="74ED6AFF" w14:textId="0E999439" w:rsidR="008C5094" w:rsidRDefault="008C5094" w:rsidP="006D2E27">
            <w:pPr>
              <w:ind w:right="133"/>
              <w:jc w:val="right"/>
            </w:pPr>
            <w:r>
              <w:t>Kč 7.888,-</w:t>
            </w:r>
          </w:p>
        </w:tc>
      </w:tr>
      <w:tr w:rsidR="00612248" w14:paraId="7FDF6A92" w14:textId="77777777" w:rsidTr="00612248">
        <w:tc>
          <w:tcPr>
            <w:tcW w:w="5670" w:type="dxa"/>
          </w:tcPr>
          <w:p w14:paraId="1B3CC132" w14:textId="45B4F3C6" w:rsidR="00010618" w:rsidRPr="006D2E27" w:rsidRDefault="00612248" w:rsidP="00612248">
            <w:pPr>
              <w:ind w:right="464"/>
              <w:jc w:val="both"/>
            </w:pPr>
            <w:r w:rsidRPr="006D2E27">
              <w:t>Montáž a nastavení ventilů</w:t>
            </w:r>
          </w:p>
        </w:tc>
        <w:tc>
          <w:tcPr>
            <w:tcW w:w="1134" w:type="dxa"/>
          </w:tcPr>
          <w:p w14:paraId="04CC6E57" w14:textId="663E2132" w:rsidR="00010618" w:rsidRPr="00612248" w:rsidRDefault="008C5094" w:rsidP="006D2E27">
            <w:pPr>
              <w:ind w:right="29"/>
              <w:jc w:val="center"/>
            </w:pPr>
            <w:r>
              <w:t>9</w:t>
            </w:r>
          </w:p>
        </w:tc>
        <w:tc>
          <w:tcPr>
            <w:tcW w:w="1276" w:type="dxa"/>
          </w:tcPr>
          <w:p w14:paraId="31B1A48C" w14:textId="5E65CA53" w:rsidR="00010618" w:rsidRPr="00612248" w:rsidRDefault="00612248" w:rsidP="008C5094">
            <w:pPr>
              <w:jc w:val="right"/>
            </w:pPr>
            <w:r>
              <w:t xml:space="preserve">Kč </w:t>
            </w:r>
            <w:r w:rsidR="008C5094">
              <w:t>7</w:t>
            </w:r>
            <w:r>
              <w:t>00,-</w:t>
            </w:r>
          </w:p>
        </w:tc>
        <w:tc>
          <w:tcPr>
            <w:tcW w:w="1559" w:type="dxa"/>
          </w:tcPr>
          <w:p w14:paraId="07025765" w14:textId="185BA36F" w:rsidR="00010618" w:rsidRPr="00612248" w:rsidRDefault="006D2E27" w:rsidP="008C5094">
            <w:pPr>
              <w:ind w:right="133"/>
              <w:jc w:val="right"/>
            </w:pPr>
            <w:r>
              <w:t xml:space="preserve">Kč </w:t>
            </w:r>
            <w:r w:rsidR="008C5094">
              <w:t>6</w:t>
            </w:r>
            <w:r>
              <w:t>.</w:t>
            </w:r>
            <w:r w:rsidR="008C5094">
              <w:t>3</w:t>
            </w:r>
            <w:r>
              <w:t>00,-</w:t>
            </w:r>
          </w:p>
        </w:tc>
      </w:tr>
      <w:tr w:rsidR="008C5094" w14:paraId="41B810BF" w14:textId="77777777" w:rsidTr="00612248">
        <w:tc>
          <w:tcPr>
            <w:tcW w:w="5670" w:type="dxa"/>
          </w:tcPr>
          <w:p w14:paraId="38A39A57" w14:textId="4D67390A" w:rsidR="008C5094" w:rsidRPr="006D2E27" w:rsidRDefault="008C5094" w:rsidP="00612248">
            <w:pPr>
              <w:ind w:right="464"/>
              <w:jc w:val="both"/>
            </w:pPr>
            <w:r>
              <w:t>Přehození stávajících armatur</w:t>
            </w:r>
          </w:p>
        </w:tc>
        <w:tc>
          <w:tcPr>
            <w:tcW w:w="1134" w:type="dxa"/>
          </w:tcPr>
          <w:p w14:paraId="7764BB84" w14:textId="0C0423AE" w:rsidR="008C5094" w:rsidRDefault="008C5094" w:rsidP="006D2E27">
            <w:pPr>
              <w:ind w:right="29"/>
              <w:jc w:val="center"/>
            </w:pPr>
            <w:r>
              <w:t>8</w:t>
            </w:r>
          </w:p>
        </w:tc>
        <w:tc>
          <w:tcPr>
            <w:tcW w:w="1276" w:type="dxa"/>
          </w:tcPr>
          <w:p w14:paraId="6E7AB4D5" w14:textId="15D98508" w:rsidR="008C5094" w:rsidRDefault="008C5094" w:rsidP="006D2E27">
            <w:pPr>
              <w:jc w:val="right"/>
            </w:pPr>
            <w:r>
              <w:t>Kč 400,-</w:t>
            </w:r>
          </w:p>
        </w:tc>
        <w:tc>
          <w:tcPr>
            <w:tcW w:w="1559" w:type="dxa"/>
          </w:tcPr>
          <w:p w14:paraId="74782F36" w14:textId="09326B92" w:rsidR="008C5094" w:rsidRDefault="008C5094" w:rsidP="006D2E27">
            <w:pPr>
              <w:ind w:right="133"/>
              <w:jc w:val="right"/>
            </w:pPr>
            <w:r>
              <w:t>Kč 3.200,-</w:t>
            </w:r>
          </w:p>
        </w:tc>
      </w:tr>
      <w:tr w:rsidR="00612248" w14:paraId="2F32AA1D" w14:textId="77777777" w:rsidTr="00612248">
        <w:tc>
          <w:tcPr>
            <w:tcW w:w="5670" w:type="dxa"/>
          </w:tcPr>
          <w:p w14:paraId="3493AEDB" w14:textId="49F8D995" w:rsidR="00612248" w:rsidRPr="006D2E27" w:rsidRDefault="00612248" w:rsidP="00612248">
            <w:pPr>
              <w:ind w:right="464"/>
              <w:jc w:val="both"/>
            </w:pPr>
            <w:r w:rsidRPr="006D2E27">
              <w:t>Napouštění a vypouštění stoupaček</w:t>
            </w:r>
          </w:p>
        </w:tc>
        <w:tc>
          <w:tcPr>
            <w:tcW w:w="1134" w:type="dxa"/>
          </w:tcPr>
          <w:p w14:paraId="20A7EA17" w14:textId="77777777" w:rsidR="00612248" w:rsidRPr="00612248" w:rsidRDefault="00612248" w:rsidP="006D2E27">
            <w:pPr>
              <w:ind w:right="29"/>
              <w:jc w:val="center"/>
            </w:pPr>
          </w:p>
        </w:tc>
        <w:tc>
          <w:tcPr>
            <w:tcW w:w="1276" w:type="dxa"/>
          </w:tcPr>
          <w:p w14:paraId="64CC48B9" w14:textId="77777777" w:rsidR="00612248" w:rsidRPr="00612248" w:rsidRDefault="00612248" w:rsidP="006D2E27">
            <w:pPr>
              <w:jc w:val="right"/>
            </w:pPr>
          </w:p>
        </w:tc>
        <w:tc>
          <w:tcPr>
            <w:tcW w:w="1559" w:type="dxa"/>
          </w:tcPr>
          <w:p w14:paraId="0C0ECF48" w14:textId="66CE08BF" w:rsidR="00612248" w:rsidRPr="00612248" w:rsidRDefault="008C5094" w:rsidP="006D2E27">
            <w:pPr>
              <w:ind w:right="133"/>
              <w:jc w:val="right"/>
            </w:pPr>
            <w:r>
              <w:t>Kč 1.0</w:t>
            </w:r>
            <w:r w:rsidR="00612248">
              <w:t>00,-</w:t>
            </w:r>
          </w:p>
        </w:tc>
      </w:tr>
      <w:tr w:rsidR="00612248" w14:paraId="5E1AE70B" w14:textId="77777777" w:rsidTr="00612248">
        <w:tc>
          <w:tcPr>
            <w:tcW w:w="5670" w:type="dxa"/>
          </w:tcPr>
          <w:p w14:paraId="79EB6636" w14:textId="10082DB3" w:rsidR="00612248" w:rsidRPr="006D2E27" w:rsidRDefault="00612248" w:rsidP="008C5094">
            <w:pPr>
              <w:ind w:right="464"/>
              <w:jc w:val="both"/>
            </w:pPr>
            <w:r w:rsidRPr="006D2E27">
              <w:t xml:space="preserve">Návrh ventilů a disp. </w:t>
            </w:r>
            <w:r w:rsidR="008C5094">
              <w:t>t</w:t>
            </w:r>
            <w:r w:rsidRPr="006D2E27">
              <w:t xml:space="preserve">laků pro jednotlivé </w:t>
            </w:r>
            <w:r w:rsidR="008C5094">
              <w:t>uzly</w:t>
            </w:r>
          </w:p>
        </w:tc>
        <w:tc>
          <w:tcPr>
            <w:tcW w:w="1134" w:type="dxa"/>
          </w:tcPr>
          <w:p w14:paraId="56BD2FA2" w14:textId="77777777" w:rsidR="00612248" w:rsidRPr="00612248" w:rsidRDefault="00612248" w:rsidP="006D2E27">
            <w:pPr>
              <w:ind w:right="29"/>
              <w:jc w:val="center"/>
            </w:pPr>
          </w:p>
        </w:tc>
        <w:tc>
          <w:tcPr>
            <w:tcW w:w="1276" w:type="dxa"/>
          </w:tcPr>
          <w:p w14:paraId="32D94A2C" w14:textId="77777777" w:rsidR="00612248" w:rsidRPr="00612248" w:rsidRDefault="00612248" w:rsidP="006D2E27">
            <w:pPr>
              <w:jc w:val="right"/>
            </w:pPr>
          </w:p>
        </w:tc>
        <w:tc>
          <w:tcPr>
            <w:tcW w:w="1559" w:type="dxa"/>
          </w:tcPr>
          <w:p w14:paraId="54FF382D" w14:textId="5BB408BA" w:rsidR="00612248" w:rsidRPr="00612248" w:rsidRDefault="008C5094" w:rsidP="006D2E27">
            <w:pPr>
              <w:ind w:right="133"/>
              <w:jc w:val="right"/>
            </w:pPr>
            <w:r>
              <w:t>Kč 1.0</w:t>
            </w:r>
            <w:r w:rsidR="00612248">
              <w:t>00,-</w:t>
            </w:r>
          </w:p>
        </w:tc>
      </w:tr>
      <w:tr w:rsidR="00612248" w14:paraId="4FFEEE74" w14:textId="77777777" w:rsidTr="00612248">
        <w:tc>
          <w:tcPr>
            <w:tcW w:w="5670" w:type="dxa"/>
          </w:tcPr>
          <w:p w14:paraId="39085BAD" w14:textId="24CDED84" w:rsidR="00010618" w:rsidRPr="006D2E27" w:rsidRDefault="00612248" w:rsidP="00612248">
            <w:pPr>
              <w:ind w:right="464"/>
              <w:jc w:val="both"/>
            </w:pPr>
            <w:r w:rsidRPr="006D2E27">
              <w:t>Drobné armatury</w:t>
            </w:r>
            <w:r w:rsidR="008C5094">
              <w:t>, fitinky, přechody</w:t>
            </w:r>
          </w:p>
        </w:tc>
        <w:tc>
          <w:tcPr>
            <w:tcW w:w="1134" w:type="dxa"/>
          </w:tcPr>
          <w:p w14:paraId="10B1C069" w14:textId="77777777" w:rsidR="00010618" w:rsidRPr="00612248" w:rsidRDefault="00010618" w:rsidP="006D2E27">
            <w:pPr>
              <w:ind w:right="29"/>
              <w:jc w:val="center"/>
            </w:pPr>
          </w:p>
        </w:tc>
        <w:tc>
          <w:tcPr>
            <w:tcW w:w="1276" w:type="dxa"/>
          </w:tcPr>
          <w:p w14:paraId="0E2F3757" w14:textId="77777777" w:rsidR="00010618" w:rsidRPr="00612248" w:rsidRDefault="00010618" w:rsidP="006D2E27">
            <w:pPr>
              <w:jc w:val="right"/>
            </w:pPr>
          </w:p>
        </w:tc>
        <w:tc>
          <w:tcPr>
            <w:tcW w:w="1559" w:type="dxa"/>
          </w:tcPr>
          <w:p w14:paraId="446ACB1D" w14:textId="21720005" w:rsidR="00010618" w:rsidRPr="00612248" w:rsidRDefault="00612248" w:rsidP="008C5094">
            <w:pPr>
              <w:ind w:right="133"/>
              <w:jc w:val="right"/>
            </w:pPr>
            <w:r>
              <w:t xml:space="preserve">Kč </w:t>
            </w:r>
            <w:r w:rsidR="008C5094">
              <w:t>2</w:t>
            </w:r>
            <w:r>
              <w:t>.</w:t>
            </w:r>
            <w:r w:rsidR="008C5094">
              <w:t>0</w:t>
            </w:r>
            <w:r>
              <w:t>00,-</w:t>
            </w:r>
          </w:p>
        </w:tc>
      </w:tr>
      <w:tr w:rsidR="00612248" w14:paraId="10C1D5D8" w14:textId="77777777" w:rsidTr="00612248">
        <w:tc>
          <w:tcPr>
            <w:tcW w:w="5670" w:type="dxa"/>
          </w:tcPr>
          <w:p w14:paraId="020EA698" w14:textId="342B830B" w:rsidR="00010618" w:rsidRPr="006D2E27" w:rsidRDefault="00612248" w:rsidP="00612248">
            <w:pPr>
              <w:ind w:right="464"/>
              <w:jc w:val="both"/>
            </w:pPr>
            <w:r w:rsidRPr="006D2E27">
              <w:t>Doprava a inž. činnost</w:t>
            </w:r>
          </w:p>
        </w:tc>
        <w:tc>
          <w:tcPr>
            <w:tcW w:w="1134" w:type="dxa"/>
          </w:tcPr>
          <w:p w14:paraId="0719CF84" w14:textId="77777777" w:rsidR="00010618" w:rsidRPr="00612248" w:rsidRDefault="00010618" w:rsidP="006D2E27">
            <w:pPr>
              <w:ind w:right="29"/>
              <w:jc w:val="center"/>
            </w:pPr>
          </w:p>
        </w:tc>
        <w:tc>
          <w:tcPr>
            <w:tcW w:w="1276" w:type="dxa"/>
          </w:tcPr>
          <w:p w14:paraId="043ABA93" w14:textId="77777777" w:rsidR="00010618" w:rsidRPr="00612248" w:rsidRDefault="00010618" w:rsidP="006D2E27">
            <w:pPr>
              <w:jc w:val="right"/>
            </w:pPr>
          </w:p>
        </w:tc>
        <w:tc>
          <w:tcPr>
            <w:tcW w:w="1559" w:type="dxa"/>
          </w:tcPr>
          <w:p w14:paraId="5C1445AD" w14:textId="18D85043" w:rsidR="00010618" w:rsidRPr="00612248" w:rsidRDefault="003D4DE7" w:rsidP="006D2E27">
            <w:pPr>
              <w:ind w:right="133"/>
              <w:jc w:val="right"/>
            </w:pPr>
            <w:r>
              <w:t>Kč 1.0</w:t>
            </w:r>
            <w:r w:rsidR="00612248">
              <w:t>00,-</w:t>
            </w:r>
          </w:p>
        </w:tc>
      </w:tr>
      <w:tr w:rsidR="00612248" w14:paraId="4BA2F3AB" w14:textId="77777777" w:rsidTr="006D2E27">
        <w:tc>
          <w:tcPr>
            <w:tcW w:w="5670" w:type="dxa"/>
            <w:shd w:val="clear" w:color="auto" w:fill="D9D9D9" w:themeFill="background1" w:themeFillShade="D9"/>
          </w:tcPr>
          <w:p w14:paraId="749B199F" w14:textId="37313F56" w:rsidR="00612248" w:rsidRDefault="006D2E27" w:rsidP="00612248">
            <w:pPr>
              <w:ind w:right="464"/>
              <w:jc w:val="both"/>
              <w:rPr>
                <w:b/>
              </w:rPr>
            </w:pPr>
            <w:r>
              <w:rPr>
                <w:b/>
              </w:rPr>
              <w:t>Celkem bez DPH</w:t>
            </w:r>
          </w:p>
        </w:tc>
        <w:tc>
          <w:tcPr>
            <w:tcW w:w="1134" w:type="dxa"/>
            <w:shd w:val="clear" w:color="auto" w:fill="D9D9D9" w:themeFill="background1" w:themeFillShade="D9"/>
          </w:tcPr>
          <w:p w14:paraId="7D32D28F" w14:textId="77777777" w:rsidR="00612248" w:rsidRPr="00612248" w:rsidRDefault="00612248" w:rsidP="006D2E27">
            <w:pPr>
              <w:ind w:right="29"/>
              <w:jc w:val="center"/>
            </w:pPr>
          </w:p>
        </w:tc>
        <w:tc>
          <w:tcPr>
            <w:tcW w:w="1276" w:type="dxa"/>
            <w:shd w:val="clear" w:color="auto" w:fill="D9D9D9" w:themeFill="background1" w:themeFillShade="D9"/>
          </w:tcPr>
          <w:p w14:paraId="21C4A413" w14:textId="77777777" w:rsidR="00612248" w:rsidRPr="00612248" w:rsidRDefault="00612248" w:rsidP="006D2E27">
            <w:pPr>
              <w:jc w:val="right"/>
            </w:pPr>
          </w:p>
        </w:tc>
        <w:tc>
          <w:tcPr>
            <w:tcW w:w="1559" w:type="dxa"/>
            <w:shd w:val="clear" w:color="auto" w:fill="D9D9D9" w:themeFill="background1" w:themeFillShade="D9"/>
          </w:tcPr>
          <w:p w14:paraId="0FD72494" w14:textId="2BD3BD18" w:rsidR="00612248" w:rsidRPr="003D4DE7" w:rsidRDefault="003D4DE7" w:rsidP="008C5094">
            <w:pPr>
              <w:ind w:right="133"/>
              <w:jc w:val="right"/>
              <w:rPr>
                <w:b/>
              </w:rPr>
            </w:pPr>
            <w:r w:rsidRPr="003D4DE7">
              <w:rPr>
                <w:b/>
              </w:rPr>
              <w:t xml:space="preserve">Kč </w:t>
            </w:r>
            <w:r w:rsidR="008C5094">
              <w:rPr>
                <w:b/>
              </w:rPr>
              <w:t>61.404</w:t>
            </w:r>
            <w:r w:rsidRPr="003D4DE7">
              <w:rPr>
                <w:b/>
              </w:rPr>
              <w:t>,-</w:t>
            </w:r>
          </w:p>
        </w:tc>
      </w:tr>
    </w:tbl>
    <w:p w14:paraId="0C37844A" w14:textId="77777777" w:rsidR="00010618" w:rsidRDefault="00010618" w:rsidP="00010618">
      <w:pPr>
        <w:ind w:right="3512"/>
        <w:jc w:val="both"/>
        <w:rPr>
          <w:b/>
        </w:rPr>
      </w:pPr>
    </w:p>
    <w:sectPr w:rsidR="00010618" w:rsidSect="00034581">
      <w:pgSz w:w="16838" w:h="11906" w:orient="landscape"/>
      <w:pgMar w:top="1418" w:right="851"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62313" w14:textId="77777777" w:rsidR="00A13256" w:rsidRDefault="00A13256" w:rsidP="00F65311">
      <w:pPr>
        <w:spacing w:after="0" w:line="240" w:lineRule="auto"/>
      </w:pPr>
      <w:r>
        <w:separator/>
      </w:r>
    </w:p>
  </w:endnote>
  <w:endnote w:type="continuationSeparator" w:id="0">
    <w:p w14:paraId="34AB292C" w14:textId="77777777" w:rsidR="00A13256" w:rsidRDefault="00A13256" w:rsidP="00F65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5F279" w14:textId="77777777" w:rsidR="00A13256" w:rsidRDefault="00A13256" w:rsidP="00F65311">
      <w:pPr>
        <w:spacing w:after="0" w:line="240" w:lineRule="auto"/>
      </w:pPr>
      <w:r>
        <w:separator/>
      </w:r>
    </w:p>
  </w:footnote>
  <w:footnote w:type="continuationSeparator" w:id="0">
    <w:p w14:paraId="73AFCCB4" w14:textId="77777777" w:rsidR="00A13256" w:rsidRDefault="00A13256" w:rsidP="00F653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D3BEE"/>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
    <w:nsid w:val="04C05B0C"/>
    <w:multiLevelType w:val="hybridMultilevel"/>
    <w:tmpl w:val="80560310"/>
    <w:lvl w:ilvl="0" w:tplc="FDBA55D6">
      <w:start w:val="1"/>
      <w:numFmt w:val="decimal"/>
      <w:lvlText w:val="%1."/>
      <w:lvlJc w:val="left"/>
      <w:pPr>
        <w:ind w:left="720" w:hanging="360"/>
      </w:pPr>
      <w:rPr>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E37592"/>
    <w:multiLevelType w:val="hybridMultilevel"/>
    <w:tmpl w:val="9FF4F9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B77ED3"/>
    <w:multiLevelType w:val="hybridMultilevel"/>
    <w:tmpl w:val="278EBC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050313"/>
    <w:multiLevelType w:val="hybridMultilevel"/>
    <w:tmpl w:val="C49E65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AF0839"/>
    <w:multiLevelType w:val="hybridMultilevel"/>
    <w:tmpl w:val="4A4A8A88"/>
    <w:lvl w:ilvl="0" w:tplc="A878A012">
      <w:start w:val="1"/>
      <w:numFmt w:val="decimal"/>
      <w:lvlText w:val="%1."/>
      <w:lvlJc w:val="left"/>
      <w:pPr>
        <w:ind w:left="720" w:hanging="360"/>
      </w:pPr>
      <w:rPr>
        <w:rFonts w:hint="default"/>
        <w:b/>
        <w:sz w:val="32"/>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2A2688"/>
    <w:multiLevelType w:val="hybridMultilevel"/>
    <w:tmpl w:val="3D50B9D8"/>
    <w:lvl w:ilvl="0" w:tplc="04050001">
      <w:start w:val="1"/>
      <w:numFmt w:val="bullet"/>
      <w:lvlText w:val=""/>
      <w:lvlJc w:val="left"/>
      <w:pPr>
        <w:ind w:left="1290" w:hanging="360"/>
      </w:pPr>
      <w:rPr>
        <w:rFonts w:ascii="Symbol" w:hAnsi="Symbol"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7">
    <w:nsid w:val="220F487A"/>
    <w:multiLevelType w:val="hybridMultilevel"/>
    <w:tmpl w:val="77DE10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3B922C5"/>
    <w:multiLevelType w:val="hybridMultilevel"/>
    <w:tmpl w:val="1A241F40"/>
    <w:lvl w:ilvl="0" w:tplc="CBDEBB6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nsid w:val="251C570C"/>
    <w:multiLevelType w:val="hybridMultilevel"/>
    <w:tmpl w:val="37F64A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7F7163"/>
    <w:multiLevelType w:val="hybridMultilevel"/>
    <w:tmpl w:val="75B06790"/>
    <w:lvl w:ilvl="0" w:tplc="04050001">
      <w:start w:val="1"/>
      <w:numFmt w:val="bullet"/>
      <w:lvlText w:val=""/>
      <w:lvlJc w:val="left"/>
      <w:pPr>
        <w:ind w:left="1290" w:hanging="360"/>
      </w:pPr>
      <w:rPr>
        <w:rFonts w:ascii="Symbol" w:hAnsi="Symbol"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11">
    <w:nsid w:val="2C3B7C4F"/>
    <w:multiLevelType w:val="singleLevel"/>
    <w:tmpl w:val="7E5AB216"/>
    <w:lvl w:ilvl="0">
      <w:start w:val="1"/>
      <w:numFmt w:val="lowerLetter"/>
      <w:lvlText w:val="%1) "/>
      <w:legacy w:legacy="1" w:legacySpace="0" w:legacyIndent="283"/>
      <w:lvlJc w:val="left"/>
      <w:pPr>
        <w:ind w:left="1276" w:hanging="283"/>
      </w:pPr>
      <w:rPr>
        <w:rFonts w:ascii="Arial" w:hAnsi="Arial" w:hint="default"/>
        <w:b w:val="0"/>
        <w:i w:val="0"/>
        <w:sz w:val="22"/>
      </w:rPr>
    </w:lvl>
  </w:abstractNum>
  <w:abstractNum w:abstractNumId="12">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8542C26"/>
    <w:multiLevelType w:val="hybridMultilevel"/>
    <w:tmpl w:val="3E6035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F015C35"/>
    <w:multiLevelType w:val="hybridMultilevel"/>
    <w:tmpl w:val="278EBC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0DB4510"/>
    <w:multiLevelType w:val="hybridMultilevel"/>
    <w:tmpl w:val="A46437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1C2689B"/>
    <w:multiLevelType w:val="hybridMultilevel"/>
    <w:tmpl w:val="7B6679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637349A"/>
    <w:multiLevelType w:val="hybridMultilevel"/>
    <w:tmpl w:val="4DD6810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A7C556A"/>
    <w:multiLevelType w:val="hybridMultilevel"/>
    <w:tmpl w:val="0FEE9578"/>
    <w:lvl w:ilvl="0" w:tplc="DB84123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DA64603"/>
    <w:multiLevelType w:val="singleLevel"/>
    <w:tmpl w:val="22A6B43A"/>
    <w:lvl w:ilvl="0">
      <w:start w:val="1"/>
      <w:numFmt w:val="decimal"/>
      <w:lvlText w:val="%1. "/>
      <w:legacy w:legacy="1" w:legacySpace="0" w:legacyIndent="283"/>
      <w:lvlJc w:val="left"/>
      <w:pPr>
        <w:ind w:left="425" w:hanging="283"/>
      </w:pPr>
      <w:rPr>
        <w:rFonts w:ascii="Calibri" w:hAnsi="Calibri" w:hint="default"/>
        <w:b w:val="0"/>
        <w:i w:val="0"/>
        <w:sz w:val="22"/>
        <w:szCs w:val="22"/>
      </w:rPr>
    </w:lvl>
  </w:abstractNum>
  <w:abstractNum w:abstractNumId="20">
    <w:nsid w:val="7E171A3B"/>
    <w:multiLevelType w:val="hybridMultilevel"/>
    <w:tmpl w:val="DF0C930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5"/>
  </w:num>
  <w:num w:numId="4">
    <w:abstractNumId w:val="4"/>
  </w:num>
  <w:num w:numId="5">
    <w:abstractNumId w:val="19"/>
  </w:num>
  <w:num w:numId="6">
    <w:abstractNumId w:val="11"/>
  </w:num>
  <w:num w:numId="7">
    <w:abstractNumId w:val="16"/>
  </w:num>
  <w:num w:numId="8">
    <w:abstractNumId w:val="15"/>
  </w:num>
  <w:num w:numId="9">
    <w:abstractNumId w:val="9"/>
  </w:num>
  <w:num w:numId="10">
    <w:abstractNumId w:val="2"/>
  </w:num>
  <w:num w:numId="11">
    <w:abstractNumId w:val="7"/>
  </w:num>
  <w:num w:numId="12">
    <w:abstractNumId w:val="13"/>
  </w:num>
  <w:num w:numId="13">
    <w:abstractNumId w:val="3"/>
  </w:num>
  <w:num w:numId="14">
    <w:abstractNumId w:val="1"/>
  </w:num>
  <w:num w:numId="15">
    <w:abstractNumId w:val="10"/>
  </w:num>
  <w:num w:numId="16">
    <w:abstractNumId w:val="6"/>
  </w:num>
  <w:num w:numId="17">
    <w:abstractNumId w:val="0"/>
  </w:num>
  <w:num w:numId="18">
    <w:abstractNumId w:val="12"/>
  </w:num>
  <w:num w:numId="19">
    <w:abstractNumId w:val="17"/>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E6"/>
    <w:rsid w:val="00000603"/>
    <w:rsid w:val="00004917"/>
    <w:rsid w:val="00010618"/>
    <w:rsid w:val="00031612"/>
    <w:rsid w:val="00031E3D"/>
    <w:rsid w:val="00034581"/>
    <w:rsid w:val="00036367"/>
    <w:rsid w:val="0007277A"/>
    <w:rsid w:val="000A539B"/>
    <w:rsid w:val="000B34A6"/>
    <w:rsid w:val="000B6B3C"/>
    <w:rsid w:val="000C23DC"/>
    <w:rsid w:val="000C2C68"/>
    <w:rsid w:val="000D20B2"/>
    <w:rsid w:val="000E1AAA"/>
    <w:rsid w:val="000E1E36"/>
    <w:rsid w:val="000F014B"/>
    <w:rsid w:val="000F32E3"/>
    <w:rsid w:val="000F5C93"/>
    <w:rsid w:val="000F5F9D"/>
    <w:rsid w:val="000F6E62"/>
    <w:rsid w:val="00134514"/>
    <w:rsid w:val="00142234"/>
    <w:rsid w:val="00175A6C"/>
    <w:rsid w:val="00180836"/>
    <w:rsid w:val="0018491E"/>
    <w:rsid w:val="00187B2D"/>
    <w:rsid w:val="001E69A2"/>
    <w:rsid w:val="001F14D8"/>
    <w:rsid w:val="00220638"/>
    <w:rsid w:val="002407D8"/>
    <w:rsid w:val="00250B77"/>
    <w:rsid w:val="00253675"/>
    <w:rsid w:val="00255DE5"/>
    <w:rsid w:val="002740CB"/>
    <w:rsid w:val="00276931"/>
    <w:rsid w:val="002861A8"/>
    <w:rsid w:val="0028798E"/>
    <w:rsid w:val="002A5973"/>
    <w:rsid w:val="002B069A"/>
    <w:rsid w:val="002B1D40"/>
    <w:rsid w:val="002C5AEF"/>
    <w:rsid w:val="002C717B"/>
    <w:rsid w:val="002C781F"/>
    <w:rsid w:val="00310D1B"/>
    <w:rsid w:val="00313C47"/>
    <w:rsid w:val="00324C08"/>
    <w:rsid w:val="00337607"/>
    <w:rsid w:val="003409EE"/>
    <w:rsid w:val="003436B7"/>
    <w:rsid w:val="0035314C"/>
    <w:rsid w:val="00354D16"/>
    <w:rsid w:val="003620C1"/>
    <w:rsid w:val="003628FA"/>
    <w:rsid w:val="00370DE2"/>
    <w:rsid w:val="00373C12"/>
    <w:rsid w:val="00373E74"/>
    <w:rsid w:val="00377090"/>
    <w:rsid w:val="003872FA"/>
    <w:rsid w:val="003D4DE7"/>
    <w:rsid w:val="003E3173"/>
    <w:rsid w:val="00406902"/>
    <w:rsid w:val="00406CF0"/>
    <w:rsid w:val="00412640"/>
    <w:rsid w:val="00443BF3"/>
    <w:rsid w:val="00457753"/>
    <w:rsid w:val="00462C38"/>
    <w:rsid w:val="00467DF1"/>
    <w:rsid w:val="0049302D"/>
    <w:rsid w:val="0049797B"/>
    <w:rsid w:val="004A4C4C"/>
    <w:rsid w:val="004B236E"/>
    <w:rsid w:val="004C4331"/>
    <w:rsid w:val="004D4DBB"/>
    <w:rsid w:val="004E7470"/>
    <w:rsid w:val="0050300B"/>
    <w:rsid w:val="005228BA"/>
    <w:rsid w:val="00522AD4"/>
    <w:rsid w:val="005346DB"/>
    <w:rsid w:val="005420C6"/>
    <w:rsid w:val="00566256"/>
    <w:rsid w:val="00587FD3"/>
    <w:rsid w:val="005A4FBF"/>
    <w:rsid w:val="005A525D"/>
    <w:rsid w:val="005E2887"/>
    <w:rsid w:val="005F2DE8"/>
    <w:rsid w:val="0060300B"/>
    <w:rsid w:val="00612248"/>
    <w:rsid w:val="00633553"/>
    <w:rsid w:val="006341E5"/>
    <w:rsid w:val="00665B7C"/>
    <w:rsid w:val="00674055"/>
    <w:rsid w:val="0067493F"/>
    <w:rsid w:val="00683A4A"/>
    <w:rsid w:val="006B1CF6"/>
    <w:rsid w:val="006C3461"/>
    <w:rsid w:val="006D2E27"/>
    <w:rsid w:val="006F67FD"/>
    <w:rsid w:val="006F7039"/>
    <w:rsid w:val="00704FCF"/>
    <w:rsid w:val="00735B17"/>
    <w:rsid w:val="0075473C"/>
    <w:rsid w:val="00754B95"/>
    <w:rsid w:val="00756280"/>
    <w:rsid w:val="00757BEA"/>
    <w:rsid w:val="00794490"/>
    <w:rsid w:val="00795F55"/>
    <w:rsid w:val="007C08A5"/>
    <w:rsid w:val="007E2FAC"/>
    <w:rsid w:val="007E433E"/>
    <w:rsid w:val="007E74AB"/>
    <w:rsid w:val="008328AC"/>
    <w:rsid w:val="008375A2"/>
    <w:rsid w:val="0087204F"/>
    <w:rsid w:val="00894EBB"/>
    <w:rsid w:val="008B6496"/>
    <w:rsid w:val="008C5094"/>
    <w:rsid w:val="008F0BD6"/>
    <w:rsid w:val="008F3019"/>
    <w:rsid w:val="00900BF9"/>
    <w:rsid w:val="00914F12"/>
    <w:rsid w:val="009171B7"/>
    <w:rsid w:val="0091783F"/>
    <w:rsid w:val="009502E7"/>
    <w:rsid w:val="00953320"/>
    <w:rsid w:val="009844FD"/>
    <w:rsid w:val="009A1740"/>
    <w:rsid w:val="009A2D4B"/>
    <w:rsid w:val="009A7535"/>
    <w:rsid w:val="00A060C6"/>
    <w:rsid w:val="00A13256"/>
    <w:rsid w:val="00A240D1"/>
    <w:rsid w:val="00A271AF"/>
    <w:rsid w:val="00A3099A"/>
    <w:rsid w:val="00A40FA8"/>
    <w:rsid w:val="00A60383"/>
    <w:rsid w:val="00A646A7"/>
    <w:rsid w:val="00A70900"/>
    <w:rsid w:val="00AA4245"/>
    <w:rsid w:val="00AB74AF"/>
    <w:rsid w:val="00AC0027"/>
    <w:rsid w:val="00AC0123"/>
    <w:rsid w:val="00B24919"/>
    <w:rsid w:val="00B26C15"/>
    <w:rsid w:val="00B30917"/>
    <w:rsid w:val="00B35155"/>
    <w:rsid w:val="00B37017"/>
    <w:rsid w:val="00B44E51"/>
    <w:rsid w:val="00B45543"/>
    <w:rsid w:val="00B53F30"/>
    <w:rsid w:val="00B64150"/>
    <w:rsid w:val="00B7227E"/>
    <w:rsid w:val="00B80503"/>
    <w:rsid w:val="00B90B82"/>
    <w:rsid w:val="00B97F68"/>
    <w:rsid w:val="00BB53E6"/>
    <w:rsid w:val="00C03A11"/>
    <w:rsid w:val="00C17B0C"/>
    <w:rsid w:val="00C20AE9"/>
    <w:rsid w:val="00C22EDF"/>
    <w:rsid w:val="00C30B7C"/>
    <w:rsid w:val="00C36A39"/>
    <w:rsid w:val="00C45F33"/>
    <w:rsid w:val="00C618F3"/>
    <w:rsid w:val="00C74389"/>
    <w:rsid w:val="00C744D9"/>
    <w:rsid w:val="00C7717C"/>
    <w:rsid w:val="00CA0F9F"/>
    <w:rsid w:val="00CA7776"/>
    <w:rsid w:val="00CF20C2"/>
    <w:rsid w:val="00D17AF0"/>
    <w:rsid w:val="00D33DDE"/>
    <w:rsid w:val="00D44F92"/>
    <w:rsid w:val="00D624DA"/>
    <w:rsid w:val="00D77265"/>
    <w:rsid w:val="00D92698"/>
    <w:rsid w:val="00D95322"/>
    <w:rsid w:val="00DA0363"/>
    <w:rsid w:val="00DA7E7F"/>
    <w:rsid w:val="00DB3924"/>
    <w:rsid w:val="00DB5A27"/>
    <w:rsid w:val="00DE4307"/>
    <w:rsid w:val="00E15393"/>
    <w:rsid w:val="00E44BB3"/>
    <w:rsid w:val="00E453CD"/>
    <w:rsid w:val="00E714AE"/>
    <w:rsid w:val="00E9775D"/>
    <w:rsid w:val="00EB095A"/>
    <w:rsid w:val="00ED0CCE"/>
    <w:rsid w:val="00EE3A13"/>
    <w:rsid w:val="00EE673B"/>
    <w:rsid w:val="00EF09D2"/>
    <w:rsid w:val="00EF7CE6"/>
    <w:rsid w:val="00F044E8"/>
    <w:rsid w:val="00F12925"/>
    <w:rsid w:val="00F249F4"/>
    <w:rsid w:val="00F34F71"/>
    <w:rsid w:val="00F37BFE"/>
    <w:rsid w:val="00F416F9"/>
    <w:rsid w:val="00F41827"/>
    <w:rsid w:val="00F65311"/>
    <w:rsid w:val="00F939C9"/>
    <w:rsid w:val="00F96173"/>
    <w:rsid w:val="00FB3DA8"/>
    <w:rsid w:val="00FE059F"/>
    <w:rsid w:val="00FF4D18"/>
    <w:rsid w:val="00FF7D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E2291"/>
  <w15:docId w15:val="{C40443CC-632B-4F18-9E82-AB3E6B8A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46DB"/>
  </w:style>
  <w:style w:type="paragraph" w:styleId="Nadpis1">
    <w:name w:val="heading 1"/>
    <w:basedOn w:val="Normln"/>
    <w:next w:val="Normln"/>
    <w:link w:val="Nadpis1Char"/>
    <w:qFormat/>
    <w:rsid w:val="00DE4307"/>
    <w:pPr>
      <w:keepNext/>
      <w:spacing w:after="0" w:line="240" w:lineRule="auto"/>
      <w:jc w:val="center"/>
      <w:outlineLvl w:val="0"/>
    </w:pPr>
    <w:rPr>
      <w:rFonts w:ascii="Times New Roman" w:eastAsia="Times New Roman" w:hAnsi="Times New Roman" w:cs="Times New Roman"/>
      <w:sz w:val="36"/>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F7CE6"/>
    <w:pPr>
      <w:ind w:left="720"/>
      <w:contextualSpacing/>
    </w:pPr>
  </w:style>
  <w:style w:type="paragraph" w:styleId="Zhlav">
    <w:name w:val="header"/>
    <w:basedOn w:val="Normln"/>
    <w:link w:val="ZhlavChar"/>
    <w:uiPriority w:val="99"/>
    <w:unhideWhenUsed/>
    <w:rsid w:val="00F653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65311"/>
  </w:style>
  <w:style w:type="paragraph" w:styleId="Zpat">
    <w:name w:val="footer"/>
    <w:basedOn w:val="Normln"/>
    <w:link w:val="ZpatChar"/>
    <w:uiPriority w:val="99"/>
    <w:unhideWhenUsed/>
    <w:rsid w:val="00F65311"/>
    <w:pPr>
      <w:tabs>
        <w:tab w:val="center" w:pos="4536"/>
        <w:tab w:val="right" w:pos="9072"/>
      </w:tabs>
      <w:spacing w:after="0" w:line="240" w:lineRule="auto"/>
    </w:pPr>
  </w:style>
  <w:style w:type="character" w:customStyle="1" w:styleId="ZpatChar">
    <w:name w:val="Zápatí Char"/>
    <w:basedOn w:val="Standardnpsmoodstavce"/>
    <w:link w:val="Zpat"/>
    <w:uiPriority w:val="99"/>
    <w:rsid w:val="00F65311"/>
  </w:style>
  <w:style w:type="paragraph" w:styleId="Textbubliny">
    <w:name w:val="Balloon Text"/>
    <w:basedOn w:val="Normln"/>
    <w:link w:val="TextbublinyChar"/>
    <w:uiPriority w:val="99"/>
    <w:semiHidden/>
    <w:unhideWhenUsed/>
    <w:rsid w:val="005A4F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4FBF"/>
    <w:rPr>
      <w:rFonts w:ascii="Tahoma" w:hAnsi="Tahoma" w:cs="Tahoma"/>
      <w:sz w:val="16"/>
      <w:szCs w:val="16"/>
    </w:rPr>
  </w:style>
  <w:style w:type="character" w:styleId="Hypertextovodkaz">
    <w:name w:val="Hyperlink"/>
    <w:basedOn w:val="Standardnpsmoodstavce"/>
    <w:uiPriority w:val="99"/>
    <w:unhideWhenUsed/>
    <w:rsid w:val="00D92698"/>
    <w:rPr>
      <w:color w:val="0000FF" w:themeColor="hyperlink"/>
      <w:u w:val="single"/>
    </w:rPr>
  </w:style>
  <w:style w:type="character" w:customStyle="1" w:styleId="apple-converted-space">
    <w:name w:val="apple-converted-space"/>
    <w:basedOn w:val="Standardnpsmoodstavce"/>
    <w:rsid w:val="002B1D40"/>
  </w:style>
  <w:style w:type="character" w:styleId="Odkaznakoment">
    <w:name w:val="annotation reference"/>
    <w:basedOn w:val="Standardnpsmoodstavce"/>
    <w:uiPriority w:val="99"/>
    <w:semiHidden/>
    <w:unhideWhenUsed/>
    <w:rsid w:val="002C717B"/>
    <w:rPr>
      <w:sz w:val="16"/>
      <w:szCs w:val="16"/>
    </w:rPr>
  </w:style>
  <w:style w:type="paragraph" w:styleId="Textkomente">
    <w:name w:val="annotation text"/>
    <w:basedOn w:val="Normln"/>
    <w:link w:val="TextkomenteChar"/>
    <w:uiPriority w:val="99"/>
    <w:semiHidden/>
    <w:unhideWhenUsed/>
    <w:rsid w:val="002C717B"/>
    <w:pPr>
      <w:spacing w:line="240" w:lineRule="auto"/>
    </w:pPr>
    <w:rPr>
      <w:sz w:val="20"/>
      <w:szCs w:val="20"/>
    </w:rPr>
  </w:style>
  <w:style w:type="character" w:customStyle="1" w:styleId="TextkomenteChar">
    <w:name w:val="Text komentáře Char"/>
    <w:basedOn w:val="Standardnpsmoodstavce"/>
    <w:link w:val="Textkomente"/>
    <w:uiPriority w:val="99"/>
    <w:semiHidden/>
    <w:rsid w:val="002C717B"/>
    <w:rPr>
      <w:sz w:val="20"/>
      <w:szCs w:val="20"/>
    </w:rPr>
  </w:style>
  <w:style w:type="paragraph" w:styleId="Pedmtkomente">
    <w:name w:val="annotation subject"/>
    <w:basedOn w:val="Textkomente"/>
    <w:next w:val="Textkomente"/>
    <w:link w:val="PedmtkomenteChar"/>
    <w:uiPriority w:val="99"/>
    <w:semiHidden/>
    <w:unhideWhenUsed/>
    <w:rsid w:val="002C717B"/>
    <w:rPr>
      <w:b/>
      <w:bCs/>
    </w:rPr>
  </w:style>
  <w:style w:type="character" w:customStyle="1" w:styleId="PedmtkomenteChar">
    <w:name w:val="Předmět komentáře Char"/>
    <w:basedOn w:val="TextkomenteChar"/>
    <w:link w:val="Pedmtkomente"/>
    <w:uiPriority w:val="99"/>
    <w:semiHidden/>
    <w:rsid w:val="002C717B"/>
    <w:rPr>
      <w:b/>
      <w:bCs/>
      <w:sz w:val="20"/>
      <w:szCs w:val="20"/>
    </w:rPr>
  </w:style>
  <w:style w:type="character" w:customStyle="1" w:styleId="Nadpis1Char">
    <w:name w:val="Nadpis 1 Char"/>
    <w:basedOn w:val="Standardnpsmoodstavce"/>
    <w:link w:val="Nadpis1"/>
    <w:rsid w:val="00DE4307"/>
    <w:rPr>
      <w:rFonts w:ascii="Times New Roman" w:eastAsia="Times New Roman" w:hAnsi="Times New Roman" w:cs="Times New Roman"/>
      <w:sz w:val="36"/>
      <w:szCs w:val="20"/>
      <w:lang w:eastAsia="cs-CZ"/>
    </w:rPr>
  </w:style>
  <w:style w:type="paragraph" w:styleId="Zkladntext">
    <w:name w:val="Body Text"/>
    <w:basedOn w:val="Normln"/>
    <w:link w:val="ZkladntextChar"/>
    <w:rsid w:val="00DE4307"/>
    <w:pPr>
      <w:spacing w:before="100"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DE4307"/>
    <w:rPr>
      <w:rFonts w:ascii="Times New Roman" w:eastAsia="Times New Roman" w:hAnsi="Times New Roman" w:cs="Times New Roman"/>
      <w:sz w:val="24"/>
      <w:szCs w:val="20"/>
      <w:lang w:eastAsia="cs-CZ"/>
    </w:rPr>
  </w:style>
  <w:style w:type="paragraph" w:customStyle="1" w:styleId="Odstavec">
    <w:name w:val="Odstavec"/>
    <w:basedOn w:val="Normln"/>
    <w:rsid w:val="00034581"/>
    <w:pPr>
      <w:widowControl w:val="0"/>
      <w:suppressAutoHyphens/>
      <w:spacing w:after="115" w:line="288" w:lineRule="auto"/>
      <w:ind w:firstLine="480"/>
    </w:pPr>
    <w:rPr>
      <w:rFonts w:ascii="Times New Roman" w:eastAsia="Times New Roman" w:hAnsi="Times New Roman" w:cs="Times New Roman"/>
      <w:sz w:val="24"/>
      <w:szCs w:val="20"/>
      <w:lang w:eastAsia="cs-CZ"/>
    </w:rPr>
  </w:style>
  <w:style w:type="character" w:styleId="Siln">
    <w:name w:val="Strong"/>
    <w:uiPriority w:val="22"/>
    <w:qFormat/>
    <w:rsid w:val="00034581"/>
    <w:rPr>
      <w:b/>
      <w:bCs/>
    </w:rPr>
  </w:style>
  <w:style w:type="character" w:customStyle="1" w:styleId="nowrap">
    <w:name w:val="nowrap"/>
    <w:rsid w:val="00034581"/>
  </w:style>
  <w:style w:type="table" w:styleId="Mkatabulky">
    <w:name w:val="Table Grid"/>
    <w:basedOn w:val="Normlntabulka"/>
    <w:uiPriority w:val="59"/>
    <w:rsid w:val="00010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9808">
      <w:bodyDiv w:val="1"/>
      <w:marLeft w:val="0"/>
      <w:marRight w:val="0"/>
      <w:marTop w:val="0"/>
      <w:marBottom w:val="0"/>
      <w:divBdr>
        <w:top w:val="none" w:sz="0" w:space="0" w:color="auto"/>
        <w:left w:val="none" w:sz="0" w:space="0" w:color="auto"/>
        <w:bottom w:val="none" w:sz="0" w:space="0" w:color="auto"/>
        <w:right w:val="none" w:sz="0" w:space="0" w:color="auto"/>
      </w:divBdr>
    </w:div>
    <w:div w:id="814377497">
      <w:bodyDiv w:val="1"/>
      <w:marLeft w:val="0"/>
      <w:marRight w:val="0"/>
      <w:marTop w:val="0"/>
      <w:marBottom w:val="0"/>
      <w:divBdr>
        <w:top w:val="none" w:sz="0" w:space="0" w:color="auto"/>
        <w:left w:val="none" w:sz="0" w:space="0" w:color="auto"/>
        <w:bottom w:val="none" w:sz="0" w:space="0" w:color="auto"/>
        <w:right w:val="none" w:sz="0" w:space="0" w:color="auto"/>
      </w:divBdr>
    </w:div>
    <w:div w:id="856045670">
      <w:bodyDiv w:val="1"/>
      <w:marLeft w:val="0"/>
      <w:marRight w:val="0"/>
      <w:marTop w:val="0"/>
      <w:marBottom w:val="0"/>
      <w:divBdr>
        <w:top w:val="none" w:sz="0" w:space="0" w:color="auto"/>
        <w:left w:val="none" w:sz="0" w:space="0" w:color="auto"/>
        <w:bottom w:val="none" w:sz="0" w:space="0" w:color="auto"/>
        <w:right w:val="none" w:sz="0" w:space="0" w:color="auto"/>
      </w:divBdr>
    </w:div>
    <w:div w:id="169608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26132-6839-41A9-8465-F2548DB32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1570</Words>
  <Characters>9267</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HAWLIK &amp; sons, s.r.o.</dc:creator>
  <cp:lastModifiedBy>Kaleta Josef</cp:lastModifiedBy>
  <cp:revision>2</cp:revision>
  <cp:lastPrinted>2009-10-14T11:17:00Z</cp:lastPrinted>
  <dcterms:created xsi:type="dcterms:W3CDTF">2016-08-17T07:15:00Z</dcterms:created>
  <dcterms:modified xsi:type="dcterms:W3CDTF">2016-08-17T07:15:00Z</dcterms:modified>
</cp:coreProperties>
</file>