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7C" w:rsidRPr="00753DF9" w:rsidRDefault="000F62B6" w:rsidP="00272D7C">
      <w:pPr>
        <w:jc w:val="right"/>
        <w:rPr>
          <w:rFonts w:ascii="Code39 Text" w:hAnsi="Code39 Text"/>
          <w:b/>
          <w:bCs/>
          <w:sz w:val="40"/>
          <w:szCs w:val="40"/>
        </w:rPr>
      </w:pPr>
      <w:r w:rsidRPr="000F62B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0.15pt;margin-top:17pt;width:242.95pt;height:36pt;z-index:-251658240;mso-position-horizontal-relative:page;mso-position-vertical-relative:page" stroked="f">
            <v:textbox inset="7.09pt,3.69pt,7.09pt,3.69pt">
              <w:txbxContent>
                <w:p w:rsidR="002F6331" w:rsidRPr="002F6331" w:rsidRDefault="002F6331" w:rsidP="002F6331"/>
              </w:txbxContent>
            </v:textbox>
            <w10:wrap anchorx="page" anchory="page"/>
          </v:shape>
        </w:pict>
      </w:r>
      <w:r w:rsidR="00272D7C">
        <w:tab/>
      </w:r>
      <w:r w:rsidR="00272D7C">
        <w:tab/>
      </w:r>
      <w:r w:rsidR="00272D7C">
        <w:tab/>
      </w:r>
      <w:r w:rsidR="00272D7C">
        <w:tab/>
      </w:r>
      <w:r w:rsidR="00272D7C">
        <w:tab/>
      </w:r>
      <w:r w:rsidR="00272D7C" w:rsidRPr="0094338A">
        <w:rPr>
          <w:rFonts w:ascii="Code39 Text" w:hAnsi="Code39 Text"/>
          <w:b/>
          <w:bCs/>
          <w:sz w:val="40"/>
          <w:szCs w:val="40"/>
        </w:rPr>
        <w:t>*SML/</w:t>
      </w:r>
      <w:r w:rsidR="00272D7C" w:rsidRPr="0094338A">
        <w:rPr>
          <w:rFonts w:ascii="Code39 Text" w:hAnsi="Code39 Text" w:cs="Arial"/>
          <w:b/>
          <w:bCs/>
          <w:sz w:val="40"/>
          <w:szCs w:val="40"/>
        </w:rPr>
        <w:t>803732</w:t>
      </w:r>
      <w:r w:rsidR="00272D7C" w:rsidRPr="0094338A">
        <w:rPr>
          <w:rFonts w:ascii="Code39 Text" w:hAnsi="Code39 Text"/>
          <w:b/>
          <w:bCs/>
          <w:sz w:val="40"/>
          <w:szCs w:val="40"/>
        </w:rPr>
        <w:t>*</w:t>
      </w:r>
    </w:p>
    <w:p w:rsidR="009A2F22" w:rsidRDefault="009A2F22" w:rsidP="009A2F22">
      <w:pPr>
        <w:jc w:val="both"/>
      </w:pPr>
    </w:p>
    <w:p w:rsidR="009A2F22" w:rsidRDefault="005D2E81" w:rsidP="009A2F22">
      <w:pPr>
        <w:jc w:val="both"/>
      </w:pPr>
      <w:r>
        <w:rPr>
          <w:noProof/>
        </w:rPr>
        <w:drawing>
          <wp:anchor distT="0" distB="0" distL="360045" distR="360045" simplePos="0" relativeHeight="2516572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2552700" cy="560705"/>
            <wp:effectExtent l="19050" t="0" r="0" b="0"/>
            <wp:wrapTight wrapText="bothSides">
              <wp:wrapPolygon edited="0">
                <wp:start x="7899" y="0"/>
                <wp:lineTo x="1451" y="2935"/>
                <wp:lineTo x="-161" y="5137"/>
                <wp:lineTo x="-161" y="16145"/>
                <wp:lineTo x="322" y="20548"/>
                <wp:lineTo x="645" y="20548"/>
                <wp:lineTo x="14830" y="20548"/>
                <wp:lineTo x="15475" y="20548"/>
                <wp:lineTo x="17248" y="13943"/>
                <wp:lineTo x="17248" y="11742"/>
                <wp:lineTo x="21600" y="11008"/>
                <wp:lineTo x="21600" y="3669"/>
                <wp:lineTo x="9994" y="0"/>
                <wp:lineTo x="7899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F22" w:rsidRDefault="009A2F22" w:rsidP="009A2F22">
      <w:pPr>
        <w:jc w:val="both"/>
      </w:pPr>
    </w:p>
    <w:p w:rsidR="009A2F22" w:rsidRDefault="009A2F22" w:rsidP="009A2F22">
      <w:pPr>
        <w:ind w:left="1418" w:firstLine="709"/>
        <w:jc w:val="both"/>
        <w:outlineLvl w:val="0"/>
        <w:rPr>
          <w:b/>
          <w:sz w:val="40"/>
          <w:szCs w:val="40"/>
        </w:rPr>
      </w:pPr>
    </w:p>
    <w:p w:rsidR="009A2F22" w:rsidRPr="008E632E" w:rsidRDefault="009A2F22" w:rsidP="009A2F22">
      <w:pPr>
        <w:ind w:left="1418" w:firstLine="709"/>
        <w:jc w:val="both"/>
        <w:outlineLvl w:val="0"/>
        <w:rPr>
          <w:b/>
          <w:sz w:val="40"/>
          <w:szCs w:val="40"/>
        </w:rPr>
      </w:pPr>
      <w:r w:rsidRPr="008E632E">
        <w:rPr>
          <w:b/>
          <w:sz w:val="40"/>
          <w:szCs w:val="40"/>
        </w:rPr>
        <w:t xml:space="preserve">Smlouva č. </w:t>
      </w:r>
      <w:r w:rsidR="000F62B6" w:rsidRPr="00FA27A0">
        <w:rPr>
          <w:b/>
          <w:sz w:val="40"/>
          <w:szCs w:val="40"/>
        </w:rPr>
        <w:fldChar w:fldCharType="begin"/>
      </w:r>
      <w:r w:rsidR="00FA27A0" w:rsidRPr="00FA27A0">
        <w:rPr>
          <w:b/>
          <w:sz w:val="40"/>
          <w:szCs w:val="40"/>
        </w:rPr>
        <w:instrText xml:space="preserve"> MERGEFIELD ZakazkaCesty </w:instrText>
      </w:r>
      <w:r w:rsidR="000F62B6" w:rsidRPr="00FA27A0">
        <w:rPr>
          <w:b/>
          <w:sz w:val="40"/>
          <w:szCs w:val="40"/>
        </w:rPr>
        <w:fldChar w:fldCharType="separate"/>
      </w:r>
      <w:r w:rsidR="00FA27A0" w:rsidRPr="00FA27A0">
        <w:rPr>
          <w:b/>
          <w:sz w:val="40"/>
          <w:szCs w:val="40"/>
        </w:rPr>
        <w:t>803732</w:t>
      </w:r>
      <w:r w:rsidR="000F62B6" w:rsidRPr="00FA27A0">
        <w:rPr>
          <w:b/>
          <w:sz w:val="40"/>
          <w:szCs w:val="40"/>
        </w:rPr>
        <w:fldChar w:fldCharType="end"/>
      </w:r>
    </w:p>
    <w:p w:rsidR="00224ED5" w:rsidRDefault="00224ED5">
      <w:pPr>
        <w:jc w:val="both"/>
      </w:pPr>
    </w:p>
    <w:p w:rsidR="00224ED5" w:rsidRDefault="00224ED5">
      <w:pPr>
        <w:tabs>
          <w:tab w:val="left" w:pos="1928"/>
        </w:tabs>
        <w:jc w:val="both"/>
        <w:rPr>
          <w:b/>
        </w:rPr>
      </w:pPr>
      <w:r>
        <w:rPr>
          <w:b/>
        </w:rPr>
        <w:t>Smluvní strany:</w:t>
      </w:r>
    </w:p>
    <w:p w:rsidR="00224ED5" w:rsidRDefault="00224ED5">
      <w:pPr>
        <w:jc w:val="both"/>
      </w:pPr>
    </w:p>
    <w:p w:rsidR="00224ED5" w:rsidRDefault="00224ED5">
      <w:pPr>
        <w:jc w:val="both"/>
        <w:rPr>
          <w:noProof/>
        </w:rPr>
      </w:pPr>
    </w:p>
    <w:p w:rsidR="00224ED5" w:rsidRDefault="00224ED5">
      <w:pPr>
        <w:framePr w:w="2549" w:h="2549" w:hSpace="141" w:wrap="auto" w:vAnchor="page" w:hAnchor="page" w:x="567" w:y="567"/>
        <w:jc w:val="both"/>
        <w:rPr>
          <w:noProof/>
        </w:rPr>
      </w:pPr>
    </w:p>
    <w:p w:rsidR="00224ED5" w:rsidRPr="002F6331" w:rsidRDefault="00FA27A0">
      <w:pPr>
        <w:spacing w:after="20"/>
        <w:jc w:val="both"/>
        <w:rPr>
          <w:b/>
        </w:rPr>
      </w:pPr>
      <w:r>
        <w:t xml:space="preserve">obchodní jméno: </w:t>
      </w:r>
      <w:r w:rsidRPr="002F6331">
        <w:rPr>
          <w:b/>
        </w:rPr>
        <w:t>innogy Energie, s.r.o.</w:t>
      </w:r>
    </w:p>
    <w:p w:rsidR="00224ED5" w:rsidRDefault="00224ED5">
      <w:pPr>
        <w:spacing w:after="20"/>
        <w:jc w:val="both"/>
      </w:pPr>
      <w:r>
        <w:t xml:space="preserve">adresa: </w:t>
      </w:r>
      <w:r w:rsidR="00FA27A0">
        <w:t>Limuzská  3135/12, 108 00 Praha 10, Strašnice</w:t>
      </w:r>
      <w:r>
        <w:t xml:space="preserve"> </w:t>
      </w:r>
    </w:p>
    <w:p w:rsidR="00224ED5" w:rsidRDefault="00FA27A0">
      <w:pPr>
        <w:spacing w:after="20"/>
        <w:jc w:val="both"/>
      </w:pPr>
      <w:r>
        <w:t>stát: Česká republika</w:t>
      </w:r>
    </w:p>
    <w:p w:rsidR="00224ED5" w:rsidRDefault="00224ED5">
      <w:pPr>
        <w:spacing w:after="20"/>
        <w:jc w:val="both"/>
      </w:pPr>
    </w:p>
    <w:p w:rsidR="00224ED5" w:rsidRDefault="00224ED5">
      <w:pPr>
        <w:spacing w:after="20"/>
        <w:jc w:val="both"/>
      </w:pPr>
      <w:r>
        <w:t xml:space="preserve">statutární zástupce: </w:t>
      </w:r>
      <w:r>
        <w:rPr>
          <w:b/>
        </w:rPr>
        <w:t xml:space="preserve">  </w:t>
      </w:r>
    </w:p>
    <w:p w:rsidR="00224ED5" w:rsidRDefault="00224ED5">
      <w:pPr>
        <w:spacing w:after="20"/>
        <w:jc w:val="both"/>
      </w:pPr>
      <w:r>
        <w:t xml:space="preserve">funkce: </w:t>
      </w:r>
    </w:p>
    <w:p w:rsidR="00224ED5" w:rsidRDefault="00224ED5">
      <w:pPr>
        <w:spacing w:after="20"/>
        <w:jc w:val="both"/>
      </w:pPr>
    </w:p>
    <w:p w:rsidR="00224ED5" w:rsidRDefault="00224ED5">
      <w:pPr>
        <w:spacing w:after="20"/>
        <w:jc w:val="both"/>
      </w:pPr>
      <w:r>
        <w:t xml:space="preserve">zmocněnec pro podpis smlouvy a smluvní jednání:  </w:t>
      </w:r>
      <w:r>
        <w:rPr>
          <w:b/>
        </w:rPr>
        <w:t xml:space="preserve"> </w:t>
      </w:r>
    </w:p>
    <w:p w:rsidR="00224ED5" w:rsidRDefault="00224ED5">
      <w:pPr>
        <w:spacing w:after="20"/>
        <w:jc w:val="both"/>
      </w:pPr>
    </w:p>
    <w:p w:rsidR="00224ED5" w:rsidRDefault="00224ED5">
      <w:pPr>
        <w:spacing w:after="20"/>
        <w:jc w:val="both"/>
      </w:pPr>
      <w:r>
        <w:t xml:space="preserve">bankovní spojení:  </w:t>
      </w:r>
    </w:p>
    <w:p w:rsidR="00224ED5" w:rsidRDefault="00224ED5">
      <w:pPr>
        <w:spacing w:after="20"/>
        <w:jc w:val="both"/>
      </w:pPr>
      <w:r>
        <w:t xml:space="preserve">č.účtu:  </w:t>
      </w:r>
    </w:p>
    <w:p w:rsidR="00224ED5" w:rsidRDefault="00224ED5">
      <w:pPr>
        <w:spacing w:after="20"/>
        <w:jc w:val="both"/>
      </w:pPr>
      <w:r>
        <w:t xml:space="preserve">IČ: </w:t>
      </w:r>
      <w:r w:rsidR="00FA27A0">
        <w:t>49903209</w:t>
      </w:r>
      <w:r>
        <w:t xml:space="preserve"> </w:t>
      </w:r>
    </w:p>
    <w:p w:rsidR="00224ED5" w:rsidRDefault="00224ED5">
      <w:pPr>
        <w:spacing w:after="20"/>
        <w:jc w:val="both"/>
      </w:pPr>
      <w:r>
        <w:t xml:space="preserve">DIČ: </w:t>
      </w:r>
      <w:r w:rsidR="00FA27A0">
        <w:t>CZ49903209</w:t>
      </w:r>
      <w:r>
        <w:t xml:space="preserve"> </w:t>
      </w:r>
    </w:p>
    <w:p w:rsidR="00224ED5" w:rsidRDefault="00224ED5">
      <w:pPr>
        <w:spacing w:after="20"/>
        <w:jc w:val="both"/>
      </w:pPr>
    </w:p>
    <w:p w:rsidR="001B0312" w:rsidRDefault="00224ED5" w:rsidP="001B0312">
      <w:pPr>
        <w:tabs>
          <w:tab w:val="left" w:pos="1928"/>
        </w:tabs>
        <w:spacing w:after="20"/>
        <w:jc w:val="both"/>
        <w:rPr>
          <w:b/>
        </w:rPr>
      </w:pPr>
      <w:r>
        <w:rPr>
          <w:b/>
        </w:rPr>
        <w:tab/>
      </w:r>
      <w:r w:rsidR="001B0312">
        <w:rPr>
          <w:b/>
        </w:rPr>
        <w:t>(dále jen objednatel)</w:t>
      </w:r>
    </w:p>
    <w:p w:rsidR="001B0312" w:rsidRDefault="001B0312" w:rsidP="001B0312">
      <w:pPr>
        <w:tabs>
          <w:tab w:val="left" w:pos="1928"/>
        </w:tabs>
        <w:spacing w:after="20"/>
        <w:jc w:val="both"/>
        <w:rPr>
          <w:b/>
        </w:rPr>
      </w:pPr>
      <w:r>
        <w:rPr>
          <w:b/>
        </w:rPr>
        <w:t>a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</w:p>
    <w:p w:rsidR="001B0312" w:rsidRDefault="001B0312" w:rsidP="001B0312">
      <w:pPr>
        <w:tabs>
          <w:tab w:val="left" w:pos="1928"/>
        </w:tabs>
        <w:spacing w:after="20"/>
        <w:jc w:val="both"/>
      </w:pPr>
      <w:r>
        <w:t xml:space="preserve">obchodní jméno:  </w:t>
      </w:r>
      <w:r>
        <w:rPr>
          <w:b/>
        </w:rPr>
        <w:t>Elektrotechnický zkušební ústav, s. p.</w:t>
      </w:r>
      <w:r>
        <w:t xml:space="preserve"> 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  <w:r>
        <w:t xml:space="preserve">adresa:  Pod </w:t>
      </w:r>
      <w:r w:rsidR="009A783A">
        <w:t>l</w:t>
      </w:r>
      <w:r>
        <w:t>isem 129</w:t>
      </w:r>
      <w:r w:rsidR="009A783A">
        <w:t>/2</w:t>
      </w:r>
      <w:r>
        <w:t>, 171 02 Praha 8 -Troja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  <w:r>
        <w:t>stát:  Česká republika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</w:p>
    <w:p w:rsidR="001B0312" w:rsidRDefault="001B0312" w:rsidP="001B0312">
      <w:pPr>
        <w:tabs>
          <w:tab w:val="left" w:pos="1928"/>
        </w:tabs>
        <w:spacing w:after="20"/>
        <w:jc w:val="both"/>
      </w:pPr>
      <w:r>
        <w:t xml:space="preserve">statutární zástupce:  </w:t>
      </w:r>
      <w:r w:rsidR="005A1182">
        <w:rPr>
          <w:b/>
        </w:rPr>
        <w:t>Zdeněk Vališ M. A.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  <w:r>
        <w:t xml:space="preserve">funkce:  ředitel </w:t>
      </w:r>
    </w:p>
    <w:p w:rsidR="001B0312" w:rsidRDefault="001B0312" w:rsidP="001B0312">
      <w:pPr>
        <w:tabs>
          <w:tab w:val="left" w:pos="1928"/>
        </w:tabs>
        <w:spacing w:after="20"/>
      </w:pPr>
    </w:p>
    <w:p w:rsidR="001B0312" w:rsidRDefault="001B0312" w:rsidP="001B0312">
      <w:pPr>
        <w:tabs>
          <w:tab w:val="left" w:pos="1928"/>
        </w:tabs>
        <w:spacing w:after="20"/>
      </w:pPr>
      <w:r>
        <w:t xml:space="preserve">zmocněnec pro podpis smlouvy a smluvní jednání:  </w:t>
      </w:r>
      <w:r>
        <w:rPr>
          <w:b/>
          <w:szCs w:val="22"/>
        </w:rPr>
        <w:t xml:space="preserve">Ing. </w:t>
      </w:r>
      <w:r w:rsidR="005A1182">
        <w:rPr>
          <w:b/>
          <w:szCs w:val="22"/>
        </w:rPr>
        <w:t>Vlastislav Filgas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  <w:r>
        <w:t xml:space="preserve">funkce: </w:t>
      </w:r>
      <w:r w:rsidR="005A1182">
        <w:t>vedoucí oddělení obchodu a posuzování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</w:p>
    <w:p w:rsidR="001B0312" w:rsidRDefault="001B0312" w:rsidP="001B0312">
      <w:pPr>
        <w:tabs>
          <w:tab w:val="left" w:pos="1928"/>
        </w:tabs>
        <w:spacing w:after="20"/>
        <w:jc w:val="both"/>
      </w:pPr>
      <w:r>
        <w:t>Vaši zakázku vyřizuje:</w:t>
      </w:r>
      <w:r w:rsidR="002F6331">
        <w:t xml:space="preserve"> František Jandura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</w:p>
    <w:p w:rsidR="001B0312" w:rsidRPr="005A3A6C" w:rsidRDefault="001B0312" w:rsidP="001B0312">
      <w:pPr>
        <w:spacing w:after="20"/>
      </w:pPr>
      <w:r>
        <w:t xml:space="preserve">bankovní spojení:  </w:t>
      </w:r>
      <w:r w:rsidRPr="005A3A6C">
        <w:t>Českomoravská 2408/1a, 190 00 Praha 9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  <w:r>
        <w:t>číslo účtu:  1806081/0100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  <w:r>
        <w:t>IČ:  00001481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  <w:r>
        <w:t>DIČ:  CZ00001481</w:t>
      </w:r>
    </w:p>
    <w:p w:rsidR="001B0312" w:rsidRDefault="001B0312" w:rsidP="001B0312">
      <w:r>
        <w:t>Zapsáno v obchodním rejstříku u Městského soudu Praha v oddílu A, vložka 33767.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</w:p>
    <w:p w:rsidR="001B0312" w:rsidRDefault="001B0312" w:rsidP="001B0312">
      <w:pPr>
        <w:tabs>
          <w:tab w:val="left" w:pos="1928"/>
        </w:tabs>
        <w:spacing w:after="20"/>
        <w:jc w:val="both"/>
        <w:rPr>
          <w:b/>
        </w:rPr>
      </w:pPr>
      <w:r>
        <w:rPr>
          <w:b/>
        </w:rPr>
        <w:tab/>
        <w:t>(dále jen vykonavatel)</w:t>
      </w:r>
    </w:p>
    <w:p w:rsidR="001B0312" w:rsidRDefault="001B0312" w:rsidP="001B0312">
      <w:pPr>
        <w:tabs>
          <w:tab w:val="left" w:pos="1928"/>
        </w:tabs>
        <w:spacing w:after="20"/>
        <w:jc w:val="both"/>
      </w:pPr>
    </w:p>
    <w:p w:rsidR="001B0312" w:rsidRDefault="001B0312" w:rsidP="001B0312">
      <w:pPr>
        <w:tabs>
          <w:tab w:val="left" w:pos="1928"/>
        </w:tabs>
        <w:spacing w:after="20"/>
        <w:ind w:left="283"/>
        <w:jc w:val="both"/>
      </w:pPr>
      <w:r>
        <w:t>uzavírají v souladu s § 2652 až 2661  zákona č. 89/2012 Sb., občanského zákoníku tuto smlouvu o kontrolní činnosti:</w:t>
      </w:r>
    </w:p>
    <w:p w:rsidR="001B0312" w:rsidRDefault="001B0312" w:rsidP="001B0312">
      <w:pPr>
        <w:tabs>
          <w:tab w:val="left" w:pos="1928"/>
        </w:tabs>
        <w:spacing w:after="20"/>
        <w:ind w:left="283"/>
        <w:jc w:val="both"/>
      </w:pPr>
    </w:p>
    <w:p w:rsidR="001B0312" w:rsidRDefault="001B0312" w:rsidP="00272D7C">
      <w:pPr>
        <w:tabs>
          <w:tab w:val="left" w:pos="1928"/>
        </w:tabs>
        <w:spacing w:after="20"/>
        <w:jc w:val="both"/>
      </w:pPr>
    </w:p>
    <w:p w:rsidR="00224ED5" w:rsidRDefault="00224ED5" w:rsidP="001B0312">
      <w:pPr>
        <w:tabs>
          <w:tab w:val="left" w:pos="1928"/>
        </w:tabs>
        <w:spacing w:after="20"/>
        <w:jc w:val="both"/>
        <w:rPr>
          <w:b/>
        </w:rPr>
      </w:pPr>
      <w:r>
        <w:rPr>
          <w:b/>
        </w:rPr>
        <w:t>Předmět smlouvy</w:t>
      </w:r>
    </w:p>
    <w:p w:rsidR="00224ED5" w:rsidRDefault="00224ED5">
      <w:pPr>
        <w:ind w:right="510"/>
        <w:jc w:val="both"/>
      </w:pPr>
      <w:r>
        <w:lastRenderedPageBreak/>
        <w:t>Touto smlouvou se vykonavatel  zavazuje provést činnosti uvedené v následujících odstavcích tohoto bodu smlouvy.</w:t>
      </w:r>
    </w:p>
    <w:p w:rsidR="00224ED5" w:rsidRDefault="00224ED5">
      <w:pPr>
        <w:ind w:right="510"/>
        <w:jc w:val="both"/>
      </w:pPr>
    </w:p>
    <w:p w:rsidR="00224ED5" w:rsidRDefault="00224ED5">
      <w:pPr>
        <w:ind w:right="510"/>
        <w:jc w:val="both"/>
      </w:pPr>
      <w:r>
        <w:rPr>
          <w:b/>
        </w:rPr>
        <w:t>1.1 Provedení zkoušek</w:t>
      </w:r>
      <w:r>
        <w:t xml:space="preserve"> </w:t>
      </w:r>
    </w:p>
    <w:p w:rsidR="00224ED5" w:rsidRDefault="00224ED5">
      <w:pPr>
        <w:ind w:right="510"/>
        <w:jc w:val="both"/>
      </w:pPr>
      <w:r>
        <w:t>1.1.1 Vykonavatel provede zkoušky ve své akreditované laboratoři na dodaných výrobcích podle norem a předpisů, uvedených v bodě 1.1.2.</w:t>
      </w:r>
    </w:p>
    <w:p w:rsidR="00224ED5" w:rsidRDefault="00224ED5">
      <w:pPr>
        <w:spacing w:after="0"/>
        <w:rPr>
          <w:b/>
        </w:rPr>
      </w:pPr>
      <w:r>
        <w:t>Pro účely vykonání zkoušek nebo posouzení může vykonavatel pověřit provedením některé dílčí činnosti jinou laboratoř, se kterou uzavře dílčí smlouvu.</w:t>
      </w:r>
    </w:p>
    <w:p w:rsidR="00224ED5" w:rsidRDefault="00224ED5">
      <w:pPr>
        <w:ind w:right="510"/>
        <w:jc w:val="both"/>
        <w:rPr>
          <w:b/>
        </w:rPr>
      </w:pPr>
    </w:p>
    <w:p w:rsidR="00224ED5" w:rsidRDefault="00224ED5">
      <w:pPr>
        <w:ind w:right="510"/>
        <w:jc w:val="both"/>
        <w:rPr>
          <w:b/>
        </w:rPr>
      </w:pPr>
      <w:r>
        <w:t>Údaje o výrobcích</w:t>
      </w: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119"/>
        <w:gridCol w:w="3402"/>
        <w:gridCol w:w="2410"/>
      </w:tblGrid>
      <w:tr w:rsidR="00224ED5">
        <w:tc>
          <w:tcPr>
            <w:tcW w:w="425" w:type="dxa"/>
            <w:tcBorders>
              <w:top w:val="single" w:sz="12" w:space="0" w:color="auto"/>
            </w:tcBorders>
          </w:tcPr>
          <w:p w:rsidR="00224ED5" w:rsidRDefault="00224ED5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224ED5" w:rsidRDefault="00224ED5">
            <w:pPr>
              <w:rPr>
                <w:b/>
              </w:rPr>
            </w:pPr>
            <w:r>
              <w:rPr>
                <w:b/>
              </w:rPr>
              <w:t>Výrobek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224ED5" w:rsidRDefault="00224ED5">
            <w:pPr>
              <w:rPr>
                <w:b/>
              </w:rPr>
            </w:pPr>
            <w:r>
              <w:rPr>
                <w:b/>
              </w:rPr>
              <w:t>Typ (model)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224ED5" w:rsidRDefault="00224ED5">
            <w:pPr>
              <w:rPr>
                <w:b/>
              </w:rPr>
            </w:pPr>
            <w:r>
              <w:rPr>
                <w:b/>
              </w:rPr>
              <w:t>Cena za zkoušku</w:t>
            </w:r>
          </w:p>
        </w:tc>
      </w:tr>
      <w:tr w:rsidR="00224ED5">
        <w:tc>
          <w:tcPr>
            <w:tcW w:w="425" w:type="dxa"/>
            <w:tcBorders>
              <w:bottom w:val="single" w:sz="12" w:space="0" w:color="auto"/>
            </w:tcBorders>
          </w:tcPr>
          <w:p w:rsidR="00224ED5" w:rsidRDefault="00224ED5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224ED5" w:rsidRDefault="00242872">
            <w:pPr>
              <w:rPr>
                <w:b/>
              </w:rPr>
            </w:pPr>
            <w:r w:rsidRPr="00242872">
              <w:rPr>
                <w:b/>
              </w:rPr>
              <w:t xml:space="preserve">LED svítidlo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242872" w:rsidRPr="00242872" w:rsidRDefault="00242872">
            <w:pPr>
              <w:rPr>
                <w:b/>
              </w:rPr>
            </w:pPr>
            <w:r w:rsidRPr="00242872">
              <w:rPr>
                <w:b/>
              </w:rPr>
              <w:t>iSmart 2.0</w:t>
            </w:r>
          </w:p>
          <w:p w:rsidR="00224ED5" w:rsidRDefault="00242872">
            <w:pPr>
              <w:rPr>
                <w:b/>
              </w:rPr>
            </w:pPr>
            <w:r w:rsidRPr="00242872">
              <w:rPr>
                <w:b/>
              </w:rPr>
              <w:t>variaty: nestmívatelné nebo DALI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24ED5" w:rsidRDefault="00242872" w:rsidP="002F6331">
            <w:pPr>
              <w:rPr>
                <w:b/>
              </w:rPr>
            </w:pPr>
            <w:r w:rsidRPr="00242872">
              <w:rPr>
                <w:b/>
              </w:rPr>
              <w:t>13</w:t>
            </w:r>
            <w:r w:rsidR="002F6331">
              <w:rPr>
                <w:b/>
              </w:rPr>
              <w:t>7 100.-</w:t>
            </w:r>
            <w:r w:rsidRPr="00242872">
              <w:rPr>
                <w:b/>
              </w:rPr>
              <w:t xml:space="preserve"> Kč</w:t>
            </w:r>
          </w:p>
        </w:tc>
      </w:tr>
    </w:tbl>
    <w:p w:rsidR="00224ED5" w:rsidRDefault="00224ED5">
      <w:r>
        <w:t>Pozn.: Ceny jsou uvedeny bez DPH. Celková cena za splnění předmětu smlouvy je uvedena v bodě III.</w:t>
      </w:r>
    </w:p>
    <w:p w:rsidR="00224ED5" w:rsidRDefault="00224ED5">
      <w:pPr>
        <w:ind w:right="510"/>
        <w:jc w:val="both"/>
      </w:pPr>
      <w:r>
        <w:t>Uvedená cena se týká jednorázového provedení činnosti podle bodu I. Případné opakování této činnosti lze provést pouze na základě navýšení ceny.</w:t>
      </w:r>
    </w:p>
    <w:p w:rsidR="00224ED5" w:rsidRDefault="00224ED5">
      <w:pPr>
        <w:ind w:right="510"/>
        <w:jc w:val="both"/>
      </w:pPr>
    </w:p>
    <w:p w:rsidR="00224ED5" w:rsidRDefault="00224ED5">
      <w:pPr>
        <w:numPr>
          <w:ilvl w:val="0"/>
          <w:numId w:val="4"/>
        </w:numPr>
        <w:ind w:right="510"/>
        <w:jc w:val="both"/>
      </w:pPr>
      <w:r>
        <w:t>Zkoušky budou provedeny podle následujících norem a předpisů:</w:t>
      </w:r>
    </w:p>
    <w:p w:rsidR="002F6331" w:rsidRDefault="002F6331" w:rsidP="002F6331">
      <w:pPr>
        <w:ind w:right="510"/>
        <w:jc w:val="both"/>
      </w:pPr>
      <w:r>
        <w:t xml:space="preserve">EN 60598-1:15, EN 60598-2-1:89, ČSN EN 60598-1 ed. 6:15, ČSN EN 60598-2-1:97, </w:t>
      </w:r>
    </w:p>
    <w:p w:rsidR="002F6331" w:rsidRDefault="002F6331" w:rsidP="002F6331">
      <w:pPr>
        <w:ind w:right="510"/>
        <w:jc w:val="both"/>
      </w:pPr>
      <w:r>
        <w:t xml:space="preserve">ČSN EN 62471:09 Pouze pro modré spektrum světla, ČSN EN 55015 ed. 4:14, </w:t>
      </w:r>
    </w:p>
    <w:p w:rsidR="00224ED5" w:rsidRDefault="002F6331" w:rsidP="002F6331">
      <w:pPr>
        <w:ind w:right="510"/>
        <w:jc w:val="both"/>
      </w:pPr>
      <w:r>
        <w:t>ČSN EN 61547: ed. 2:10, ČSN EN 61000-3-2 ed. 4:15, ČSN EN 61000-3-3 ed. 3 :14,</w:t>
      </w:r>
    </w:p>
    <w:p w:rsidR="00224ED5" w:rsidRDefault="00224ED5">
      <w:pPr>
        <w:ind w:right="510"/>
        <w:jc w:val="both"/>
        <w:rPr>
          <w:b/>
        </w:rPr>
      </w:pPr>
    </w:p>
    <w:p w:rsidR="00224ED5" w:rsidRDefault="00224ED5">
      <w:pPr>
        <w:ind w:right="510"/>
        <w:jc w:val="both"/>
        <w:rPr>
          <w:b/>
        </w:rPr>
      </w:pPr>
      <w:r>
        <w:rPr>
          <w:b/>
        </w:rPr>
        <w:t>1.2 Provedení předlicenční inspekce</w:t>
      </w:r>
    </w:p>
    <w:p w:rsidR="00224ED5" w:rsidRDefault="00224ED5">
      <w:pPr>
        <w:ind w:right="510"/>
        <w:jc w:val="both"/>
      </w:pPr>
      <w:r>
        <w:t>Objednatel vyplní dotazník CIG 022 sekce B.</w:t>
      </w:r>
    </w:p>
    <w:p w:rsidR="00224ED5" w:rsidRDefault="00224ED5">
      <w:pPr>
        <w:ind w:right="510"/>
        <w:jc w:val="both"/>
      </w:pPr>
      <w:r>
        <w:t xml:space="preserve">Vykonavatel provede u objednatele v místě výroby předlicenční inspekci podle dokumentu CIG 022. Předlicenční inspekce je prováděna a účtována pouze jednou pro každé výrobní místo, nezávisle na počtu certifikátů, které jsou předmětem této smlouvy. </w:t>
      </w:r>
    </w:p>
    <w:p w:rsidR="00224ED5" w:rsidRDefault="00224ED5">
      <w:pPr>
        <w:jc w:val="both"/>
        <w:rPr>
          <w:b/>
        </w:rPr>
      </w:pPr>
    </w:p>
    <w:p w:rsidR="00224ED5" w:rsidRDefault="00224ED5">
      <w:pPr>
        <w:ind w:right="510"/>
        <w:jc w:val="both"/>
        <w:rPr>
          <w:b/>
        </w:rPr>
      </w:pPr>
      <w:r>
        <w:rPr>
          <w:b/>
        </w:rPr>
        <w:t>1.3 Udělení licence na užívání značky ENEC 21</w:t>
      </w:r>
    </w:p>
    <w:p w:rsidR="00224ED5" w:rsidRDefault="00224ED5">
      <w:pPr>
        <w:ind w:right="510"/>
        <w:jc w:val="both"/>
      </w:pPr>
      <w:r>
        <w:t>Na základě vyhovujících výsledků zkoušek, předlicenční inspekce a po přezkoumání použitých norem a předpisů udělí vykonavatel formou certifikátu licenci na užívání značky  ENEC 21 pro výše uvedené výrobky. V případě nevyhovujících výsledků zkoušek nebo předlicenční inspekce obdrží objednatel  výpis z protokolu o zkoušce  s uvedením nevyhovujících výsledků zkoušek a zprávu inspektorů s uvedením výsledků předlicenční inspekce.</w:t>
      </w:r>
    </w:p>
    <w:p w:rsidR="00224ED5" w:rsidRDefault="00224ED5">
      <w:pPr>
        <w:ind w:right="510"/>
        <w:jc w:val="both"/>
        <w:rPr>
          <w:b/>
        </w:rPr>
      </w:pPr>
    </w:p>
    <w:p w:rsidR="002F6331" w:rsidRPr="002F6331" w:rsidRDefault="002F6331" w:rsidP="002F6331">
      <w:pPr>
        <w:numPr>
          <w:ilvl w:val="1"/>
          <w:numId w:val="2"/>
        </w:numPr>
        <w:ind w:right="510"/>
        <w:jc w:val="both"/>
        <w:rPr>
          <w:b/>
        </w:rPr>
      </w:pPr>
      <w:r w:rsidRPr="002F6331">
        <w:rPr>
          <w:b/>
        </w:rPr>
        <w:t>Vydání certifikátu EZÚ</w:t>
      </w:r>
    </w:p>
    <w:p w:rsidR="002F6331" w:rsidRDefault="002F6331" w:rsidP="002F6331">
      <w:pPr>
        <w:ind w:right="510"/>
        <w:jc w:val="both"/>
      </w:pPr>
      <w:r>
        <w:t xml:space="preserve">Na základě vyhovujících výsledků zkoušek a po přezkoumání použitých norem a předpisů udělí vykonavatel EZÚ certifikát a vydá zkušební protokol pro výše uvedené výrobky. V případě nevyhovujících výsledků zkoušek obdrží objednatel výpis z protokolu o zkoušce  s uvedením nevyhovujících výsledků zkoušek. </w:t>
      </w:r>
    </w:p>
    <w:p w:rsidR="002F6331" w:rsidRDefault="002F6331" w:rsidP="002F6331">
      <w:pPr>
        <w:ind w:right="510"/>
        <w:jc w:val="both"/>
        <w:rPr>
          <w:b/>
        </w:rPr>
      </w:pPr>
      <w:r>
        <w:rPr>
          <w:b/>
        </w:rPr>
        <w:t xml:space="preserve"> </w:t>
      </w:r>
    </w:p>
    <w:p w:rsidR="002F6331" w:rsidRPr="002F6331" w:rsidRDefault="002F6331" w:rsidP="002F6331">
      <w:pPr>
        <w:jc w:val="both"/>
        <w:rPr>
          <w:b/>
        </w:rPr>
      </w:pPr>
      <w:r w:rsidRPr="002F6331">
        <w:rPr>
          <w:b/>
        </w:rPr>
        <w:t>1.5 Příprava prohlášení o shodě</w:t>
      </w:r>
    </w:p>
    <w:p w:rsidR="002F6331" w:rsidRDefault="002F6331" w:rsidP="002F6331">
      <w:pPr>
        <w:jc w:val="both"/>
      </w:pPr>
      <w:r w:rsidRPr="002F6331">
        <w:t>V případě vyhovujících výsledků zkoušek a posouzení dokumentace připraví vykonavatel vzor EU prohlášení o shodě podle nařízení vlády č. 118/2016 Sb. a 117/2016 Sb.  (evropská směrnice 2014/35/EU, 2014/30/EU)</w:t>
      </w:r>
      <w:r>
        <w:t xml:space="preserve">. V </w:t>
      </w:r>
      <w:r w:rsidRPr="002F6331">
        <w:t>případě nevyhovujících výsledků zkoušek nebo posouzení dokumentace vydá vykonavatel protokol o posouzení .</w:t>
      </w:r>
    </w:p>
    <w:p w:rsidR="00224ED5" w:rsidRDefault="00224ED5">
      <w:pPr>
        <w:ind w:right="510"/>
        <w:jc w:val="both"/>
        <w:rPr>
          <w:b/>
        </w:rPr>
      </w:pPr>
    </w:p>
    <w:p w:rsidR="00224ED5" w:rsidRDefault="00224ED5">
      <w:pPr>
        <w:ind w:right="510"/>
        <w:jc w:val="both"/>
        <w:rPr>
          <w:b/>
        </w:rPr>
      </w:pPr>
      <w:r>
        <w:rPr>
          <w:b/>
        </w:rPr>
        <w:t>II. Doba plnění</w:t>
      </w:r>
    </w:p>
    <w:p w:rsidR="002F6331" w:rsidRDefault="001B0312" w:rsidP="001B0312">
      <w:pPr>
        <w:numPr>
          <w:ilvl w:val="0"/>
          <w:numId w:val="6"/>
        </w:numPr>
        <w:ind w:right="510"/>
        <w:jc w:val="both"/>
      </w:pPr>
      <w:r>
        <w:t>Předlicenční inspekce bude provedena v souladu s body VI.1, VI.2 a VI.3 této smlouvy. Termín inspekce bude dohodnut s objednatelem. Vykonavatel předá „Zprávu inspektorů“, projednanou s objednatelem, do 10 dnů po provedení inspekce</w:t>
      </w:r>
      <w:r w:rsidR="002F6331">
        <w:t>.</w:t>
      </w:r>
    </w:p>
    <w:p w:rsidR="001B0312" w:rsidRDefault="001B0312" w:rsidP="001B0312">
      <w:pPr>
        <w:numPr>
          <w:ilvl w:val="0"/>
          <w:numId w:val="6"/>
        </w:numPr>
        <w:ind w:right="510"/>
        <w:jc w:val="both"/>
      </w:pPr>
      <w:r>
        <w:t xml:space="preserve">Pokud objednatel neposkytne jiné dispozice, budou činnosti dle bodu I. smlouvy ukončeny do </w:t>
      </w:r>
      <w:r w:rsidR="002F6331">
        <w:t>9</w:t>
      </w:r>
      <w:r>
        <w:t xml:space="preserve"> týdnů po předložení zkušebních vzorků do místa provádění zkoušek a předložení úplné požadované dokumentace.</w:t>
      </w:r>
    </w:p>
    <w:p w:rsidR="00224ED5" w:rsidRDefault="00224ED5">
      <w:pPr>
        <w:numPr>
          <w:ilvl w:val="0"/>
          <w:numId w:val="6"/>
        </w:numPr>
        <w:ind w:right="510"/>
        <w:jc w:val="both"/>
      </w:pPr>
      <w:r>
        <w:t>Certifikáty</w:t>
      </w:r>
      <w:r w:rsidR="002F6331">
        <w:t xml:space="preserve"> + zkušební protokol a vzor prohlášení o shodě </w:t>
      </w:r>
      <w:r>
        <w:t>, resp. výpis z protokolu o zkoušce  s uvedením nevyhovujících výsledků zkoušek</w:t>
      </w:r>
      <w:r w:rsidR="001B0312">
        <w:t xml:space="preserve"> budou zaslány do sídla objedna</w:t>
      </w:r>
      <w:r>
        <w:t>tele nebo na adresu:</w:t>
      </w:r>
    </w:p>
    <w:p w:rsidR="00224ED5" w:rsidRDefault="00224ED5">
      <w:pPr>
        <w:ind w:right="510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2D7C" w:rsidRDefault="00272D7C">
      <w:pPr>
        <w:ind w:right="510"/>
        <w:jc w:val="both"/>
      </w:pPr>
    </w:p>
    <w:p w:rsidR="00224ED5" w:rsidRDefault="00224ED5">
      <w:pPr>
        <w:numPr>
          <w:ilvl w:val="0"/>
          <w:numId w:val="7"/>
        </w:numPr>
        <w:ind w:right="510"/>
        <w:jc w:val="both"/>
        <w:rPr>
          <w:b/>
        </w:rPr>
      </w:pPr>
      <w:r>
        <w:rPr>
          <w:b/>
        </w:rPr>
        <w:t>Cena</w:t>
      </w:r>
    </w:p>
    <w:p w:rsidR="00242872" w:rsidRDefault="00224ED5" w:rsidP="00242872">
      <w:pPr>
        <w:ind w:right="510"/>
        <w:jc w:val="both"/>
      </w:pPr>
      <w:r>
        <w:rPr>
          <w:b/>
        </w:rPr>
        <w:t>1.</w:t>
      </w:r>
      <w:r>
        <w:t xml:space="preserve"> Za splnění předmětu smlouvy se stanoví smluvní cena dle zák. č. 526/</w:t>
      </w:r>
      <w:r w:rsidR="00242872">
        <w:t xml:space="preserve">90 Sb. o cenách v celkové výši </w:t>
      </w:r>
    </w:p>
    <w:p w:rsidR="00E63614" w:rsidRDefault="00242872" w:rsidP="00242872">
      <w:pPr>
        <w:ind w:right="510"/>
        <w:jc w:val="both"/>
      </w:pPr>
      <w:r>
        <w:t>1</w:t>
      </w:r>
      <w:r w:rsidR="002F6331">
        <w:t>59 100.-</w:t>
      </w:r>
      <w:r>
        <w:t xml:space="preserve"> Kč</w:t>
      </w:r>
      <w:r w:rsidR="00224ED5">
        <w:t xml:space="preserve"> + DPH podle platných zákonů</w:t>
      </w:r>
      <w:r>
        <w:t xml:space="preserve"> </w:t>
      </w:r>
      <w:r w:rsidRPr="00242872">
        <w:t>(z toho cena za zkoušky EMC 27 800 Kč</w:t>
      </w:r>
      <w:r w:rsidR="002F6331">
        <w:t xml:space="preserve"> + DPH</w:t>
      </w:r>
      <w:r w:rsidRPr="00242872">
        <w:t>)</w:t>
      </w:r>
      <w:r w:rsidR="00224ED5">
        <w:t xml:space="preserve">, kterou se objednatel zavazuje zaplatit. </w:t>
      </w:r>
      <w:r w:rsidR="00E63614">
        <w:t>Pokud skutečné cestovní náklady vynaložené vykonavatelem budou vyšší  než je částka cestovních nákladů uvedená v. čl. VI odst. 3 této smlouvy, je vykonavatel oprávněn rozdíl vyfakturovat a objednatel se zavazuje vyšší cestovní náklady uhradit.</w:t>
      </w:r>
    </w:p>
    <w:p w:rsidR="00224ED5" w:rsidRDefault="00224ED5">
      <w:pPr>
        <w:ind w:right="510"/>
        <w:jc w:val="both"/>
      </w:pPr>
      <w:r>
        <w:t xml:space="preserve"> Rozpis ceny: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2381"/>
        <w:gridCol w:w="2381"/>
        <w:gridCol w:w="2326"/>
      </w:tblGrid>
      <w:tr w:rsidR="00224ED5" w:rsidTr="00BC6E2E">
        <w:tc>
          <w:tcPr>
            <w:tcW w:w="1701" w:type="dxa"/>
          </w:tcPr>
          <w:p w:rsidR="00224ED5" w:rsidRDefault="00224ED5">
            <w:pPr>
              <w:ind w:right="510"/>
              <w:jc w:val="both"/>
            </w:pPr>
            <w:r>
              <w:t xml:space="preserve"> </w:t>
            </w:r>
          </w:p>
        </w:tc>
        <w:tc>
          <w:tcPr>
            <w:tcW w:w="7088" w:type="dxa"/>
            <w:gridSpan w:val="3"/>
          </w:tcPr>
          <w:p w:rsidR="00224ED5" w:rsidRDefault="00224ED5">
            <w:pPr>
              <w:ind w:right="510"/>
              <w:jc w:val="center"/>
            </w:pPr>
            <w:r>
              <w:t>Cena podle bodu</w:t>
            </w:r>
          </w:p>
        </w:tc>
      </w:tr>
      <w:tr w:rsidR="00224ED5" w:rsidTr="00BC6E2E">
        <w:tblPrEx>
          <w:tblCellMar>
            <w:left w:w="71" w:type="dxa"/>
            <w:right w:w="71" w:type="dxa"/>
          </w:tblCellMar>
        </w:tblPrEx>
        <w:tc>
          <w:tcPr>
            <w:tcW w:w="1701" w:type="dxa"/>
          </w:tcPr>
          <w:p w:rsidR="00224ED5" w:rsidRDefault="00224ED5">
            <w:pPr>
              <w:ind w:right="510"/>
              <w:jc w:val="both"/>
            </w:pPr>
            <w:r>
              <w:t>Výrobek č.</w:t>
            </w:r>
          </w:p>
        </w:tc>
        <w:tc>
          <w:tcPr>
            <w:tcW w:w="2381" w:type="dxa"/>
          </w:tcPr>
          <w:p w:rsidR="00224ED5" w:rsidRDefault="00224ED5" w:rsidP="002F6331">
            <w:pPr>
              <w:ind w:right="510"/>
              <w:jc w:val="center"/>
            </w:pPr>
            <w:r>
              <w:t>1.1</w:t>
            </w:r>
            <w:r w:rsidR="002F6331">
              <w:t>, 1.4, 1.5</w:t>
            </w:r>
          </w:p>
        </w:tc>
        <w:tc>
          <w:tcPr>
            <w:tcW w:w="2381" w:type="dxa"/>
          </w:tcPr>
          <w:p w:rsidR="00224ED5" w:rsidRDefault="00224ED5">
            <w:pPr>
              <w:ind w:right="510"/>
              <w:jc w:val="center"/>
            </w:pPr>
            <w:r>
              <w:t>1.2</w:t>
            </w:r>
          </w:p>
        </w:tc>
        <w:tc>
          <w:tcPr>
            <w:tcW w:w="2326" w:type="dxa"/>
          </w:tcPr>
          <w:p w:rsidR="00224ED5" w:rsidRDefault="00224ED5">
            <w:pPr>
              <w:ind w:right="510"/>
              <w:jc w:val="center"/>
            </w:pPr>
            <w:r>
              <w:t>1.3</w:t>
            </w:r>
          </w:p>
        </w:tc>
      </w:tr>
      <w:tr w:rsidR="00224ED5" w:rsidTr="00BC6E2E">
        <w:tblPrEx>
          <w:tblCellMar>
            <w:left w:w="71" w:type="dxa"/>
            <w:right w:w="71" w:type="dxa"/>
          </w:tblCellMar>
        </w:tblPrEx>
        <w:tc>
          <w:tcPr>
            <w:tcW w:w="1701" w:type="dxa"/>
          </w:tcPr>
          <w:p w:rsidR="00224ED5" w:rsidRDefault="00224ED5">
            <w:pPr>
              <w:ind w:right="510"/>
              <w:jc w:val="both"/>
            </w:pPr>
            <w:r>
              <w:t>1.</w:t>
            </w:r>
          </w:p>
        </w:tc>
        <w:tc>
          <w:tcPr>
            <w:tcW w:w="2381" w:type="dxa"/>
          </w:tcPr>
          <w:p w:rsidR="00224ED5" w:rsidRDefault="00224ED5">
            <w:pPr>
              <w:ind w:right="510"/>
              <w:jc w:val="both"/>
            </w:pPr>
            <w:r>
              <w:t xml:space="preserve"> </w:t>
            </w:r>
            <w:r w:rsidR="002F6331">
              <w:t>137 100.- Kč</w:t>
            </w:r>
          </w:p>
        </w:tc>
        <w:tc>
          <w:tcPr>
            <w:tcW w:w="2381" w:type="dxa"/>
          </w:tcPr>
          <w:p w:rsidR="00224ED5" w:rsidRDefault="00224ED5" w:rsidP="003B4686">
            <w:pPr>
              <w:ind w:right="510"/>
              <w:jc w:val="both"/>
            </w:pPr>
            <w:r>
              <w:t>1</w:t>
            </w:r>
            <w:r w:rsidR="003B4686">
              <w:t>8 8</w:t>
            </w:r>
            <w:r>
              <w:t>00.- Kč</w:t>
            </w:r>
            <w:r w:rsidR="002F6331">
              <w:t xml:space="preserve"> + cestovní náklady 1 700.- Kč</w:t>
            </w:r>
          </w:p>
        </w:tc>
        <w:tc>
          <w:tcPr>
            <w:tcW w:w="2326" w:type="dxa"/>
          </w:tcPr>
          <w:p w:rsidR="00224ED5" w:rsidRDefault="002F6331">
            <w:pPr>
              <w:ind w:right="510"/>
              <w:jc w:val="both"/>
            </w:pPr>
            <w:r>
              <w:t>1 500.- Kč</w:t>
            </w:r>
          </w:p>
        </w:tc>
      </w:tr>
    </w:tbl>
    <w:p w:rsidR="00224ED5" w:rsidRDefault="00224ED5">
      <w:pPr>
        <w:ind w:right="510"/>
        <w:jc w:val="both"/>
      </w:pPr>
      <w:r>
        <w:t xml:space="preserve">Pozn. Ceny jsou uvedeny bez DPH. </w:t>
      </w:r>
    </w:p>
    <w:p w:rsidR="00224ED5" w:rsidRDefault="00224ED5">
      <w:pPr>
        <w:ind w:right="510"/>
        <w:jc w:val="both"/>
      </w:pPr>
    </w:p>
    <w:p w:rsidR="00224ED5" w:rsidRDefault="00224ED5">
      <w:pPr>
        <w:numPr>
          <w:ilvl w:val="0"/>
          <w:numId w:val="8"/>
        </w:numPr>
        <w:ind w:right="510"/>
        <w:jc w:val="both"/>
      </w:pPr>
      <w:r>
        <w:rPr>
          <w:b/>
        </w:rPr>
        <w:t>Platební podmínky</w:t>
      </w:r>
    </w:p>
    <w:p w:rsidR="001B0312" w:rsidRDefault="001B0312" w:rsidP="001B0312">
      <w:pPr>
        <w:numPr>
          <w:ilvl w:val="0"/>
          <w:numId w:val="29"/>
        </w:numPr>
        <w:ind w:left="284" w:right="510" w:hanging="284"/>
        <w:jc w:val="both"/>
      </w:pPr>
      <w:r>
        <w:t xml:space="preserve">Cena bude po ukončení plnění předmětu smlouvy (resp. jeho jednotlivých položek) fakturována. Platbu provede objednatel  bezhotovostním převodem na účet č. 1806081/0100 u Komerční banka a.s., </w:t>
      </w:r>
      <w:r w:rsidRPr="005A3A6C">
        <w:t>Českomoravská 2408/1a, 190 00 Praha 9</w:t>
      </w:r>
      <w:r>
        <w:t>, ve prospěch: Elektrotechnický zkušební ústav, s. p., Pod Lisem 129, 171 02 Praha 8 - Troja. Jako variabilní symbol platby uvede číslo faktury. Vykonavatel oznámil účet č. 1806081/0100 finančnímu úřadu pro účely zveřejnění v databázi plátců DPH.</w:t>
      </w:r>
    </w:p>
    <w:p w:rsidR="00224ED5" w:rsidRDefault="00224ED5">
      <w:pPr>
        <w:ind w:right="510"/>
        <w:jc w:val="both"/>
      </w:pPr>
    </w:p>
    <w:p w:rsidR="00224ED5" w:rsidRDefault="00224ED5">
      <w:pPr>
        <w:numPr>
          <w:ilvl w:val="0"/>
          <w:numId w:val="10"/>
        </w:numPr>
        <w:ind w:right="510"/>
        <w:jc w:val="both"/>
        <w:rPr>
          <w:b/>
        </w:rPr>
      </w:pPr>
      <w:r>
        <w:rPr>
          <w:b/>
        </w:rPr>
        <w:t>Dokumentace a vzorky</w:t>
      </w:r>
    </w:p>
    <w:p w:rsidR="00224ED5" w:rsidRDefault="00224ED5">
      <w:pPr>
        <w:numPr>
          <w:ilvl w:val="0"/>
          <w:numId w:val="11"/>
        </w:numPr>
        <w:ind w:right="510"/>
        <w:jc w:val="both"/>
      </w:pPr>
      <w:r>
        <w:t>Objednatel se zavazuje poskytnout vykonavateli potřebnou součinnost k provádění zkoušek.</w:t>
      </w:r>
    </w:p>
    <w:p w:rsidR="00224ED5" w:rsidRDefault="00224ED5">
      <w:pPr>
        <w:numPr>
          <w:ilvl w:val="0"/>
          <w:numId w:val="11"/>
        </w:numPr>
        <w:ind w:right="510"/>
        <w:jc w:val="both"/>
      </w:pPr>
      <w:r>
        <w:t xml:space="preserve">Objednatel se zavazuje předložit vykonavateli tuto dokumentaci a vzorky: </w:t>
      </w: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4536"/>
        <w:gridCol w:w="2977"/>
      </w:tblGrid>
      <w:tr w:rsidR="00224ED5"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4ED5" w:rsidRDefault="00224ED5">
            <w:pPr>
              <w:rPr>
                <w:b/>
              </w:rPr>
            </w:pPr>
            <w:r>
              <w:rPr>
                <w:b/>
              </w:rPr>
              <w:t xml:space="preserve">Výrobek č.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ED5" w:rsidRDefault="00224ED5">
            <w:pPr>
              <w:rPr>
                <w:b/>
              </w:rPr>
            </w:pPr>
            <w:r>
              <w:rPr>
                <w:b/>
              </w:rPr>
              <w:t>Dokumentace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224ED5" w:rsidRDefault="00224ED5">
            <w:pPr>
              <w:rPr>
                <w:b/>
              </w:rPr>
            </w:pPr>
            <w:r>
              <w:rPr>
                <w:b/>
              </w:rPr>
              <w:t>Vzorky</w:t>
            </w:r>
          </w:p>
        </w:tc>
      </w:tr>
      <w:tr w:rsidR="00242872">
        <w:tc>
          <w:tcPr>
            <w:tcW w:w="155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2872" w:rsidRPr="00FD0A2F" w:rsidRDefault="00242872">
            <w:r w:rsidRPr="00FD0A2F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2872" w:rsidRPr="00DE05BE" w:rsidRDefault="00242872" w:rsidP="00030AF7">
            <w:r w:rsidRPr="00DE05BE">
              <w:t>servisní manuál</w:t>
            </w:r>
          </w:p>
          <w:p w:rsidR="00242872" w:rsidRPr="00DE05BE" w:rsidRDefault="00242872" w:rsidP="00030AF7">
            <w:r w:rsidRPr="00DE05BE">
              <w:t>Návod a bezpečnostní informace</w:t>
            </w:r>
          </w:p>
          <w:p w:rsidR="00242872" w:rsidRPr="00DE05BE" w:rsidRDefault="00242872" w:rsidP="00030AF7">
            <w:r w:rsidRPr="00DE05BE">
              <w:t>schéma zapojení celkové</w:t>
            </w:r>
          </w:p>
          <w:p w:rsidR="00242872" w:rsidRPr="00DE05BE" w:rsidRDefault="00242872" w:rsidP="00030AF7">
            <w:r w:rsidRPr="00DE05BE">
              <w:t>technický popis</w:t>
            </w:r>
          </w:p>
          <w:p w:rsidR="00242872" w:rsidRPr="00DE05BE" w:rsidRDefault="00242872" w:rsidP="00030AF7">
            <w:r w:rsidRPr="00DE05BE">
              <w:t>výkres</w:t>
            </w:r>
          </w:p>
          <w:p w:rsidR="00242872" w:rsidRPr="00DE05BE" w:rsidRDefault="00242872" w:rsidP="00030AF7">
            <w:r>
              <w:t xml:space="preserve"> </w:t>
            </w:r>
            <w:r w:rsidRPr="00DE05BE">
              <w:t>CERTIFIKÁTY ke komponentům s jasnou identifikací kdo ho vydal.Vzhledem k tomu, že svítidla jsou dost jednoduchá, stačí cca toto:</w:t>
            </w:r>
          </w:p>
          <w:p w:rsidR="00242872" w:rsidRPr="00DE05BE" w:rsidRDefault="00242872" w:rsidP="00030AF7">
            <w:r w:rsidRPr="00DE05BE">
              <w:t xml:space="preserve">1.Certifikát k vnitřním vodičům </w:t>
            </w:r>
          </w:p>
          <w:p w:rsidR="00242872" w:rsidRPr="00DE05BE" w:rsidRDefault="00242872" w:rsidP="00030AF7">
            <w:r w:rsidRPr="00DE05BE">
              <w:t xml:space="preserve">2.Certifikát k napájecímu zdroji </w:t>
            </w:r>
          </w:p>
          <w:p w:rsidR="00242872" w:rsidRPr="00DE05BE" w:rsidRDefault="00242872" w:rsidP="00030AF7">
            <w:r w:rsidRPr="00DE05BE">
              <w:t xml:space="preserve">3.Certifikát k hlavní připojovací svorkovnici </w:t>
            </w:r>
          </w:p>
          <w:p w:rsidR="00242872" w:rsidRPr="00DE05BE" w:rsidRDefault="00242872" w:rsidP="00030AF7">
            <w:r w:rsidRPr="00DE05BE">
              <w:t xml:space="preserve">4.Certifikát (nebo kompletní dokumentaci) k LED modulu </w:t>
            </w:r>
          </w:p>
          <w:p w:rsidR="00242872" w:rsidRPr="00DE05BE" w:rsidRDefault="00242872" w:rsidP="00030AF7">
            <w:r w:rsidRPr="00DE05BE">
              <w:t>5.Certifikát ke svorkovnicím atd.</w:t>
            </w:r>
          </w:p>
          <w:p w:rsidR="00242872" w:rsidRDefault="00242872" w:rsidP="00030AF7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242872" w:rsidRDefault="00242872" w:rsidP="00030AF7">
            <w:r>
              <w:t xml:space="preserve">Požadované: </w:t>
            </w:r>
            <w:r w:rsidRPr="00DE05BE">
              <w:t>2</w:t>
            </w:r>
          </w:p>
          <w:p w:rsidR="00242872" w:rsidRPr="000D2FE0" w:rsidRDefault="00242872" w:rsidP="00030AF7">
            <w:r>
              <w:t xml:space="preserve">Dodané: </w:t>
            </w:r>
            <w:r w:rsidRPr="00DE05BE">
              <w:t>0</w:t>
            </w:r>
          </w:p>
        </w:tc>
      </w:tr>
    </w:tbl>
    <w:p w:rsidR="00224ED5" w:rsidRDefault="00224ED5">
      <w:pPr>
        <w:ind w:right="510"/>
        <w:jc w:val="both"/>
      </w:pPr>
      <w:r>
        <w:t xml:space="preserve"> </w:t>
      </w:r>
    </w:p>
    <w:p w:rsidR="00224ED5" w:rsidRDefault="00224ED5">
      <w:pPr>
        <w:ind w:right="510"/>
        <w:jc w:val="both"/>
        <w:rPr>
          <w:b/>
        </w:rPr>
      </w:pPr>
      <w:r>
        <w:rPr>
          <w:b/>
        </w:rPr>
        <w:t>VI. Náležitosti související s předlicenční inspekcí</w:t>
      </w:r>
    </w:p>
    <w:p w:rsidR="001B0312" w:rsidRDefault="001B0312" w:rsidP="001B0312">
      <w:pPr>
        <w:ind w:right="510"/>
        <w:jc w:val="both"/>
        <w:rPr>
          <w:b/>
        </w:rPr>
      </w:pPr>
      <w:r>
        <w:rPr>
          <w:b/>
        </w:rPr>
        <w:t xml:space="preserve">1. </w:t>
      </w:r>
      <w:r>
        <w:rPr>
          <w:bCs/>
        </w:rPr>
        <w:t>Vykonavatel provede předlicenční inspekci ve výrobním závodě</w:t>
      </w:r>
      <w:r w:rsidR="003E5E86">
        <w:rPr>
          <w:bCs/>
        </w:rPr>
        <w:t>.</w:t>
      </w:r>
    </w:p>
    <w:p w:rsidR="001B0312" w:rsidRDefault="001B0312" w:rsidP="001B0312">
      <w:pPr>
        <w:numPr>
          <w:ilvl w:val="0"/>
          <w:numId w:val="27"/>
        </w:numPr>
        <w:ind w:right="510"/>
        <w:jc w:val="both"/>
      </w:pPr>
      <w:r>
        <w:t>Vykonavatel předává objednateli s touto smlouvou Dotazník CIG 022 sekce B, který objednatel po podepsání smlouvy vyplní a předá neprodleně zpět vykonavateli, který provede jeho vyhodnocení.</w:t>
      </w:r>
    </w:p>
    <w:p w:rsidR="001B0312" w:rsidRDefault="001B0312" w:rsidP="001B0312">
      <w:pPr>
        <w:numPr>
          <w:ilvl w:val="0"/>
          <w:numId w:val="28"/>
        </w:numPr>
        <w:ind w:right="510"/>
        <w:jc w:val="both"/>
      </w:pPr>
      <w:r>
        <w:t xml:space="preserve">Objednatel umožní pověřenýnm pracovníkům vykonavatele nebo osobám jednajícím z jeho pověření provést předlicenční inspekci výrobního závodu. Cestovní náklady spojené s předlicenční inspekcí u výrobce činí </w:t>
      </w:r>
      <w:r w:rsidR="003E5E86">
        <w:t>1 700</w:t>
      </w:r>
      <w:r>
        <w:t xml:space="preserve">.- Kč a jsou zahrnuty v ceně smlouvy (viz bod III).  </w:t>
      </w:r>
    </w:p>
    <w:p w:rsidR="001B0312" w:rsidRDefault="001B0312" w:rsidP="001B0312">
      <w:pPr>
        <w:numPr>
          <w:ilvl w:val="0"/>
          <w:numId w:val="28"/>
        </w:numPr>
        <w:ind w:right="510"/>
        <w:jc w:val="both"/>
      </w:pPr>
      <w:r>
        <w:t xml:space="preserve">Objednatel bere na vědomí, že výsledkem vyhodnocení inspekce může být návrh nápravných opatření doporučených vykonavatelem nebo doporučení k opakování inspekce. V tomto případě sjedná </w:t>
      </w:r>
      <w:r>
        <w:lastRenderedPageBreak/>
        <w:t>vykonavatel s objednatelem nový termín provedení předlicenční inspekce. Cena za případnou opakovanou inspekcí není obsažena v této smlouvě a bude stanovena zvlášť podle platných sazeb vykonavatele.</w:t>
      </w:r>
    </w:p>
    <w:p w:rsidR="00224ED5" w:rsidRDefault="00224ED5">
      <w:pPr>
        <w:ind w:left="284" w:right="510"/>
        <w:jc w:val="both"/>
      </w:pPr>
    </w:p>
    <w:p w:rsidR="00224ED5" w:rsidRDefault="00224ED5">
      <w:pPr>
        <w:numPr>
          <w:ilvl w:val="0"/>
          <w:numId w:val="16"/>
        </w:numPr>
        <w:ind w:right="510"/>
        <w:jc w:val="both"/>
        <w:rPr>
          <w:b/>
        </w:rPr>
      </w:pPr>
      <w:r>
        <w:rPr>
          <w:b/>
        </w:rPr>
        <w:t>Práva a povinnosti objednatele po udělení licence na používání značky ENEC 21</w:t>
      </w:r>
    </w:p>
    <w:p w:rsidR="00224ED5" w:rsidRDefault="00224ED5">
      <w:pPr>
        <w:numPr>
          <w:ilvl w:val="0"/>
          <w:numId w:val="17"/>
        </w:numPr>
        <w:ind w:right="510"/>
        <w:jc w:val="both"/>
      </w:pPr>
      <w:r>
        <w:t>Objednatel má právo označovat výrobky uvedené na certifikátu, kterým se uděluje licence na používání značky ENEC 21 touto značkou.</w:t>
      </w:r>
    </w:p>
    <w:p w:rsidR="00224ED5" w:rsidRDefault="00224ED5">
      <w:pPr>
        <w:numPr>
          <w:ilvl w:val="0"/>
          <w:numId w:val="17"/>
        </w:numPr>
        <w:ind w:right="510"/>
        <w:jc w:val="both"/>
      </w:pPr>
      <w:r>
        <w:t>Objednatel zajistí u výrobků, na které se vztahuje licence provádění 100</w:t>
      </w:r>
      <w:r>
        <w:rPr>
          <w:szCs w:val="22"/>
        </w:rPr>
        <w:sym w:font="Arial" w:char="0025"/>
      </w:r>
      <w:r>
        <w:t xml:space="preserve"> zkoušek a periodických zkoušek podle pravidel obsažených v dokumentu ENEC-303. Tyto zkoušky musí provádět kalibrovaným zkušebním a  měřicím zařízením. Záznamy o těchto zkouškách musí být k dispozici pro kontrolu vykonavatelem.</w:t>
      </w:r>
    </w:p>
    <w:p w:rsidR="00224ED5" w:rsidRDefault="00224ED5">
      <w:pPr>
        <w:numPr>
          <w:ilvl w:val="0"/>
          <w:numId w:val="17"/>
        </w:numPr>
        <w:ind w:right="510"/>
        <w:jc w:val="both"/>
      </w:pPr>
      <w:r>
        <w:t>Objednatel umožní pověřeným pracovníkům vykonavatele nebo osobám jednajícím z jeho pověření provést pravidelné inspekce ve výrobním závodě podle dokumentu CIG 023 a pravidel obsažených v dokumentu ENEC-303. Pokud má objednavatel certifikovaný systém jakosti ve výrobním závodě alespoň podle EN ISO 9001, provede se pravidelná inspekce jedenkrát ročně. V případě, že systém jakosti není certifikován provede se inspekce dvakrát ročně.</w:t>
      </w:r>
    </w:p>
    <w:p w:rsidR="00224ED5" w:rsidRDefault="00224ED5">
      <w:pPr>
        <w:numPr>
          <w:ilvl w:val="0"/>
          <w:numId w:val="17"/>
        </w:numPr>
        <w:ind w:right="510"/>
        <w:jc w:val="both"/>
      </w:pPr>
      <w:r>
        <w:t xml:space="preserve">Objednatel umožní vykonavateli bezplatně odebrat určený počet vzorků z jeho výroby pro provedení kontrolních zkoušek. </w:t>
      </w:r>
    </w:p>
    <w:p w:rsidR="00224ED5" w:rsidRDefault="00224ED5">
      <w:pPr>
        <w:ind w:right="510"/>
        <w:jc w:val="both"/>
        <w:rPr>
          <w:b/>
        </w:rPr>
      </w:pPr>
    </w:p>
    <w:p w:rsidR="00224ED5" w:rsidRDefault="00224ED5">
      <w:pPr>
        <w:numPr>
          <w:ilvl w:val="0"/>
          <w:numId w:val="18"/>
        </w:numPr>
        <w:ind w:right="510"/>
        <w:jc w:val="both"/>
        <w:rPr>
          <w:b/>
        </w:rPr>
      </w:pPr>
      <w:r>
        <w:rPr>
          <w:b/>
        </w:rPr>
        <w:t>Práva a povinnosti vykonavatele po udělení licence na používání značky ENEC 21</w:t>
      </w:r>
    </w:p>
    <w:p w:rsidR="00224ED5" w:rsidRDefault="00224ED5">
      <w:pPr>
        <w:numPr>
          <w:ilvl w:val="0"/>
          <w:numId w:val="19"/>
        </w:numPr>
        <w:ind w:right="510"/>
        <w:jc w:val="both"/>
      </w:pPr>
      <w:r>
        <w:t>Vykonavatel prohlašuje, že je oprávněným vlastníkem vyobrazené značky ENEC 21 a že mu nejsou známa žádná práva třetích osob k této značce.</w:t>
      </w:r>
    </w:p>
    <w:p w:rsidR="00224ED5" w:rsidRDefault="00224ED5">
      <w:pPr>
        <w:ind w:right="510"/>
        <w:jc w:val="both"/>
      </w:pPr>
    </w:p>
    <w:p w:rsidR="00224ED5" w:rsidRDefault="00224ED5">
      <w:pPr>
        <w:ind w:right="510"/>
        <w:jc w:val="both"/>
        <w:rPr>
          <w:b/>
        </w:rPr>
      </w:pPr>
      <w:r>
        <w:rPr>
          <w:b/>
        </w:rPr>
        <w:t>IX. Pravidelné poplatky</w:t>
      </w:r>
    </w:p>
    <w:p w:rsidR="00224ED5" w:rsidRDefault="00224ED5">
      <w:pPr>
        <w:numPr>
          <w:ilvl w:val="0"/>
          <w:numId w:val="25"/>
        </w:numPr>
        <w:ind w:right="510"/>
        <w:jc w:val="both"/>
      </w:pPr>
      <w:r>
        <w:t xml:space="preserve">Pravidelné poplatky jsou smluvní. Objednatel se zavazuje zaplatit roční poplatek, který se skládá z nákladů na </w:t>
      </w:r>
      <w:r w:rsidR="000F62B6">
        <w:fldChar w:fldCharType="begin">
          <w:ffData>
            <w:name w:val="Textové50"/>
            <w:enabled/>
            <w:calcOnExit w:val="0"/>
            <w:textInput>
              <w:default w:val="provedení inspekcí"/>
            </w:textInput>
          </w:ffData>
        </w:fldChar>
      </w:r>
      <w:r>
        <w:instrText xml:space="preserve"> FORMTEXT </w:instrText>
      </w:r>
      <w:r w:rsidR="000F62B6">
        <w:fldChar w:fldCharType="separate"/>
      </w:r>
      <w:r>
        <w:rPr>
          <w:noProof/>
        </w:rPr>
        <w:t>provedení inspekcí</w:t>
      </w:r>
      <w:r w:rsidR="000F62B6">
        <w:fldChar w:fldCharType="end"/>
      </w:r>
      <w:r>
        <w:t>, z nákladů na provedení kontrolní zkoušky vzorků  a z poplatku za užívání značky. Pokud má objednatel certifikován systém jakosti Elektrotechnickým zkušebním ústavem, bude dozorový audit systému jakosti spojen s inspekcí a bude fakturován pouze dozorový audit.</w:t>
      </w:r>
    </w:p>
    <w:p w:rsidR="00224ED5" w:rsidRDefault="00224ED5">
      <w:pPr>
        <w:numPr>
          <w:ilvl w:val="0"/>
          <w:numId w:val="26"/>
        </w:numPr>
        <w:ind w:right="510"/>
        <w:jc w:val="both"/>
      </w:pPr>
      <w:r>
        <w:t>Objednatel, jehož systém jakosti není certifikován Elektrotechnickým zkušebním ústavem, uhradí, v případě udělení licence, každoročně (kromě roku uzavření licenční smlouvy) na základě zaslaných faktur částku 1</w:t>
      </w:r>
      <w:r w:rsidR="003B4686">
        <w:t>8 8</w:t>
      </w:r>
      <w:r>
        <w:t xml:space="preserve">00.- Kč + DPH podle platných zákonů </w:t>
      </w:r>
      <w:r w:rsidR="00425E1B">
        <w:t xml:space="preserve">+ cestovní náklady </w:t>
      </w:r>
      <w:r>
        <w:t>za provedení pravidelné inspekce (pravidelná inspekce bude prováděna a účtována pouze jednou pro každé výrobní místo, nezávisle na počtu certifikátů, které jsou na výrobek uděleny).  Inspekce budou fakturovány pouze na základě skutečně provedených výkonů.</w:t>
      </w:r>
    </w:p>
    <w:p w:rsidR="00224ED5" w:rsidRDefault="00224ED5">
      <w:pPr>
        <w:numPr>
          <w:ilvl w:val="0"/>
          <w:numId w:val="26"/>
        </w:numPr>
        <w:ind w:right="510"/>
        <w:jc w:val="both"/>
      </w:pPr>
      <w:r>
        <w:t xml:space="preserve">Dále objednatel uhradí  </w:t>
      </w:r>
      <w:r w:rsidR="00332B94">
        <w:t>každoročně</w:t>
      </w:r>
      <w:r>
        <w:t xml:space="preserve"> částku</w:t>
      </w:r>
      <w:r w:rsidR="003E5E86">
        <w:t xml:space="preserve"> 19 800</w:t>
      </w:r>
      <w:r>
        <w:t xml:space="preserve">.- Kč + DPH podle platných zákonů za provedení kontrolní zkoušky </w:t>
      </w:r>
      <w:r w:rsidR="00332B94">
        <w:t xml:space="preserve">v rozsahu zkoušky typové (viz dokument ENEC 324) </w:t>
      </w:r>
      <w:r>
        <w:t>a poplatek za užívání značky stanovený v době uzavření této smlouvy ve výši 1 500.- Kč + DPH podle platných zákonů</w:t>
      </w:r>
      <w:r w:rsidR="002E5176">
        <w:t>.</w:t>
      </w:r>
      <w:r>
        <w:t xml:space="preserve"> Kontrolní zkoušky budou fakturovány pouze na základě skutečně provedených výkonů.</w:t>
      </w:r>
    </w:p>
    <w:p w:rsidR="00BB5065" w:rsidRDefault="00BB5065" w:rsidP="00BB5065">
      <w:pPr>
        <w:numPr>
          <w:ilvl w:val="0"/>
          <w:numId w:val="26"/>
        </w:numPr>
        <w:ind w:right="510"/>
        <w:jc w:val="both"/>
      </w:pPr>
      <w:r>
        <w:t>Pokud objednatel bude mít zájem o zrušení licence, resp. některé z licencí (výrobky viz bod 1.1.1), musí o to požádat dopisem, adresovaným EZÚ, úsek certifikace a to nejpozději do konce února aktuálního roku.</w:t>
      </w:r>
    </w:p>
    <w:p w:rsidR="00224ED5" w:rsidRDefault="00224ED5">
      <w:pPr>
        <w:numPr>
          <w:ilvl w:val="0"/>
          <w:numId w:val="26"/>
        </w:numPr>
        <w:ind w:right="510"/>
        <w:jc w:val="both"/>
      </w:pPr>
      <w:r>
        <w:t>Všechny tyto poplatky budou v průběhu doby platnosti této smlouvy upravovány indexem změny ceny  hodinové sazby.</w:t>
      </w:r>
    </w:p>
    <w:p w:rsidR="00224ED5" w:rsidRDefault="00224ED5">
      <w:pPr>
        <w:numPr>
          <w:ilvl w:val="0"/>
          <w:numId w:val="25"/>
        </w:numPr>
        <w:ind w:right="510"/>
        <w:jc w:val="both"/>
      </w:pPr>
      <w:r>
        <w:t xml:space="preserve">Fakturu objednatel uhradí do doby splatnosti uvedené na faktuře bezhotovostním převodem na účet č. 1806081/0100 u. Komerční banka a.s., </w:t>
      </w:r>
      <w:r w:rsidR="001B0312" w:rsidRPr="005A3A6C">
        <w:t>Českomoravská 2408/1a, 190 00 Praha 9</w:t>
      </w:r>
      <w:r w:rsidR="001B0312">
        <w:t xml:space="preserve">, </w:t>
      </w:r>
      <w:r>
        <w:t>ve prospěch: Elektrotechnický zkušební ústav, s. p., Pod Lisem 129, 171 02 Praha 8 -Troja. Jako variabilní symbol platby uvede objednatel číslo faktury.</w:t>
      </w:r>
    </w:p>
    <w:p w:rsidR="00224ED5" w:rsidRDefault="00224ED5">
      <w:pPr>
        <w:ind w:right="510"/>
        <w:jc w:val="both"/>
      </w:pPr>
    </w:p>
    <w:p w:rsidR="003E5E86" w:rsidRDefault="003E5E86">
      <w:pPr>
        <w:ind w:right="510"/>
        <w:jc w:val="both"/>
      </w:pPr>
    </w:p>
    <w:p w:rsidR="00224ED5" w:rsidRDefault="00224ED5">
      <w:pPr>
        <w:ind w:right="510"/>
        <w:jc w:val="both"/>
        <w:rPr>
          <w:b/>
        </w:rPr>
      </w:pPr>
      <w:r>
        <w:rPr>
          <w:b/>
        </w:rPr>
        <w:t>X. Doba platnosti smlouvy</w:t>
      </w:r>
    </w:p>
    <w:p w:rsidR="00224ED5" w:rsidRDefault="00224ED5">
      <w:pPr>
        <w:numPr>
          <w:ilvl w:val="0"/>
          <w:numId w:val="22"/>
        </w:numPr>
        <w:ind w:right="510"/>
        <w:jc w:val="both"/>
      </w:pPr>
      <w:r>
        <w:t>Tato smlouva se uzavírá na dobu neurčitou.</w:t>
      </w:r>
    </w:p>
    <w:p w:rsidR="00224ED5" w:rsidRDefault="00224ED5">
      <w:pPr>
        <w:ind w:right="510"/>
        <w:jc w:val="both"/>
      </w:pPr>
    </w:p>
    <w:p w:rsidR="00224ED5" w:rsidRDefault="00224ED5">
      <w:pPr>
        <w:ind w:right="510"/>
        <w:jc w:val="both"/>
        <w:rPr>
          <w:b/>
        </w:rPr>
      </w:pPr>
      <w:r>
        <w:rPr>
          <w:b/>
        </w:rPr>
        <w:t>XI. Závěrečná ustanovení</w:t>
      </w:r>
    </w:p>
    <w:p w:rsidR="001B0312" w:rsidRDefault="001B0312" w:rsidP="001B0312">
      <w:pPr>
        <w:numPr>
          <w:ilvl w:val="0"/>
          <w:numId w:val="31"/>
        </w:numPr>
        <w:ind w:right="510"/>
        <w:jc w:val="both"/>
      </w:pPr>
      <w:r>
        <w:t>Nedílnou součástí této smlouvy jsou Všeobecné obchodní podmínky a veškeré přílohy, které budou označeny jako přílohy.</w:t>
      </w:r>
    </w:p>
    <w:p w:rsidR="001B0312" w:rsidRPr="005B03F3" w:rsidRDefault="001B0312" w:rsidP="001B0312">
      <w:pPr>
        <w:numPr>
          <w:ilvl w:val="0"/>
          <w:numId w:val="31"/>
        </w:numPr>
        <w:ind w:right="510"/>
        <w:jc w:val="both"/>
      </w:pPr>
      <w:r w:rsidRPr="005B03F3">
        <w:lastRenderedPageBreak/>
        <w:t>Objednatel prohlašuje a podpisem této sml</w:t>
      </w:r>
      <w:r>
        <w:t>o</w:t>
      </w:r>
      <w:r w:rsidRPr="005B03F3">
        <w:t>uvy stvrzuje, že  byl seznámen s Všeobecnými obchodními podmínkami, porozuměl jim, nepovažuje je za nevýhodné, ani za hrubě odporující obchodním zvyklostem, ani zásadě poctivého obchodního styku a jakotakové je výslovně přijímá.</w:t>
      </w:r>
    </w:p>
    <w:p w:rsidR="001B0312" w:rsidRPr="005B03F3" w:rsidRDefault="001B0312" w:rsidP="001B0312">
      <w:pPr>
        <w:numPr>
          <w:ilvl w:val="0"/>
          <w:numId w:val="31"/>
        </w:numPr>
        <w:ind w:right="510"/>
        <w:jc w:val="both"/>
      </w:pPr>
      <w:r w:rsidRPr="005B03F3">
        <w:t>Vzhledem k tomu, že se tato smlouva uzavírá mezi podnikateli, dohodly se smluvní strany v souladu s ust. § 1801 zák. č. 89/2012 Sb., občanského zákoníku, na vyloučení ust. § 1799 a § 1800 občanského zákoníku pro tento smluvní vztah, to znamená, že se dohodou vyloučená ustanovení pro tento smluvní vztah nepoužijí.</w:t>
      </w:r>
    </w:p>
    <w:p w:rsidR="001B0312" w:rsidRPr="005B03F3" w:rsidRDefault="001B0312" w:rsidP="001B0312">
      <w:pPr>
        <w:numPr>
          <w:ilvl w:val="0"/>
          <w:numId w:val="31"/>
        </w:numPr>
        <w:ind w:right="510"/>
        <w:jc w:val="both"/>
      </w:pPr>
      <w:r>
        <w:t xml:space="preserve">Vykonavatel </w:t>
      </w:r>
      <w:r w:rsidRPr="005B03F3">
        <w:t xml:space="preserve">si vyhrazuje provést změnu Všeobecných obchodních podmínek. Zavazuje se však změnu Všeobecných obchodních podmínek objednateli písemně oznámit a poskytnout mu právo změnu Všeobecných obchodních podmínek odmítnout a smlouvu z tohoto důvodu vypovědět ve výpovědní době stanovené v souladu s ust. § 1752 odst. 1, poslední věty, občanského zákoníku.  </w:t>
      </w:r>
    </w:p>
    <w:p w:rsidR="001B0312" w:rsidRPr="005B03F3" w:rsidRDefault="001B0312" w:rsidP="001B0312">
      <w:pPr>
        <w:numPr>
          <w:ilvl w:val="0"/>
          <w:numId w:val="31"/>
        </w:numPr>
        <w:ind w:right="510"/>
        <w:jc w:val="both"/>
      </w:pPr>
      <w:r w:rsidRPr="005B03F3">
        <w:t>Platnost tohoto návrhu smlouvy je omezena na dobu 3 měsíců od doručení návrhu objednateli.</w:t>
      </w:r>
    </w:p>
    <w:p w:rsidR="001B0312" w:rsidRPr="005B03F3" w:rsidRDefault="001B0312" w:rsidP="001B0312">
      <w:pPr>
        <w:numPr>
          <w:ilvl w:val="0"/>
          <w:numId w:val="31"/>
        </w:numPr>
        <w:ind w:right="510"/>
        <w:jc w:val="both"/>
        <w:rPr>
          <w:b/>
        </w:rPr>
      </w:pPr>
      <w:r w:rsidRPr="005B03F3">
        <w:t xml:space="preserve">Smlouva byla vyhotovena ve dvou výtiscích, z nichž jeden obdrží objednatel a jeden </w:t>
      </w:r>
      <w:r>
        <w:t>vykonavatel</w:t>
      </w:r>
      <w:r w:rsidRPr="005B03F3">
        <w:t>.</w:t>
      </w:r>
    </w:p>
    <w:p w:rsidR="001B0312" w:rsidRDefault="001B0312" w:rsidP="001B0312">
      <w:pPr>
        <w:ind w:right="510"/>
        <w:jc w:val="both"/>
        <w:rPr>
          <w:b/>
        </w:rPr>
      </w:pPr>
    </w:p>
    <w:p w:rsidR="003E5E86" w:rsidRDefault="003E5E86" w:rsidP="001B0312">
      <w:pPr>
        <w:ind w:right="510"/>
        <w:jc w:val="both"/>
        <w:rPr>
          <w:b/>
        </w:rPr>
      </w:pPr>
    </w:p>
    <w:p w:rsidR="003E5E86" w:rsidRPr="005B03F3" w:rsidRDefault="003E5E86" w:rsidP="001B0312">
      <w:pPr>
        <w:ind w:right="510"/>
        <w:jc w:val="both"/>
        <w:rPr>
          <w:b/>
        </w:rPr>
      </w:pPr>
    </w:p>
    <w:p w:rsidR="001B0312" w:rsidRPr="005B03F3" w:rsidRDefault="001B0312" w:rsidP="001B0312">
      <w:pPr>
        <w:ind w:right="510"/>
        <w:jc w:val="both"/>
      </w:pPr>
      <w:r w:rsidRPr="005B03F3">
        <w:t>V ................................, dne ...............</w:t>
      </w:r>
      <w:r w:rsidRPr="005B03F3">
        <w:tab/>
      </w:r>
      <w:r w:rsidRPr="005B03F3">
        <w:tab/>
      </w:r>
      <w:r w:rsidRPr="005B03F3">
        <w:tab/>
        <w:t xml:space="preserve">V Praze, dne </w:t>
      </w:r>
      <w:r w:rsidR="00FA27A0" w:rsidRPr="001D540D">
        <w:t>08.02.2019</w:t>
      </w:r>
    </w:p>
    <w:p w:rsidR="001B0312" w:rsidRDefault="001B0312" w:rsidP="001B0312">
      <w:pPr>
        <w:ind w:right="510"/>
        <w:jc w:val="both"/>
      </w:pPr>
    </w:p>
    <w:p w:rsidR="001B0312" w:rsidRDefault="001B0312" w:rsidP="001B0312">
      <w:pPr>
        <w:ind w:right="510"/>
        <w:jc w:val="both"/>
      </w:pPr>
    </w:p>
    <w:p w:rsidR="001B0312" w:rsidRDefault="001B0312" w:rsidP="001B0312">
      <w:pPr>
        <w:ind w:right="510"/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vykonavatel:</w:t>
      </w:r>
    </w:p>
    <w:p w:rsidR="001B0312" w:rsidRDefault="001B0312" w:rsidP="001B0312">
      <w:pPr>
        <w:ind w:right="510"/>
        <w:jc w:val="both"/>
      </w:pPr>
    </w:p>
    <w:p w:rsidR="003E5E86" w:rsidRDefault="003E5E86" w:rsidP="003E5E86">
      <w:pPr>
        <w:rPr>
          <w:b/>
        </w:rPr>
      </w:pPr>
      <w:r w:rsidRPr="001D540D">
        <w:rPr>
          <w:b/>
        </w:rPr>
        <w:t>innogy Energie, s.r.o.</w:t>
      </w:r>
      <w:r>
        <w:t xml:space="preserve">                                                    </w:t>
      </w:r>
      <w:r w:rsidRPr="00372FA1">
        <w:rPr>
          <w:b/>
        </w:rPr>
        <w:t xml:space="preserve">Elektrotechnický zkušební ústav, s.p.            </w:t>
      </w:r>
    </w:p>
    <w:p w:rsidR="003E5E86" w:rsidRDefault="003E5E86" w:rsidP="003E5E86">
      <w:pPr>
        <w:rPr>
          <w:b/>
        </w:rPr>
      </w:pPr>
    </w:p>
    <w:p w:rsidR="003E5E86" w:rsidRPr="00372FA1" w:rsidRDefault="003E5E86" w:rsidP="003E5E86">
      <w:pPr>
        <w:rPr>
          <w:b/>
        </w:rPr>
      </w:pPr>
      <w:r w:rsidRPr="00372FA1">
        <w:rPr>
          <w:b/>
        </w:rPr>
        <w:t xml:space="preserve">   </w:t>
      </w:r>
    </w:p>
    <w:p w:rsidR="001B0312" w:rsidRDefault="001B0312" w:rsidP="001B0312">
      <w:pPr>
        <w:ind w:left="505" w:hanging="505"/>
      </w:pPr>
      <w:r>
        <w:t>................................................................</w:t>
      </w:r>
      <w:r>
        <w:tab/>
      </w:r>
      <w:r>
        <w:tab/>
        <w:t xml:space="preserve">           </w:t>
      </w:r>
      <w:r w:rsidR="003E5E86">
        <w:t xml:space="preserve">  </w:t>
      </w:r>
      <w:r>
        <w:t>.............................................................</w:t>
      </w:r>
    </w:p>
    <w:p w:rsidR="00C746E6" w:rsidRDefault="00FA27A0" w:rsidP="00FA27A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E5E86">
        <w:rPr>
          <w:b/>
        </w:rPr>
        <w:t xml:space="preserve">                                      </w:t>
      </w:r>
      <w:r w:rsidR="00C746E6">
        <w:rPr>
          <w:b/>
          <w:szCs w:val="22"/>
        </w:rPr>
        <w:t xml:space="preserve">Ing. </w:t>
      </w:r>
      <w:r w:rsidR="005A1182">
        <w:rPr>
          <w:b/>
          <w:szCs w:val="22"/>
        </w:rPr>
        <w:t>Vlastislav Filgas</w:t>
      </w:r>
    </w:p>
    <w:p w:rsidR="00224ED5" w:rsidRDefault="00FA27A0" w:rsidP="00FA27A0">
      <w:pPr>
        <w:ind w:right="51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E5E86">
        <w:t xml:space="preserve">                        </w:t>
      </w:r>
      <w:r w:rsidR="005A1182">
        <w:t>vedoucí oddělení obchodu a posuzování</w:t>
      </w:r>
    </w:p>
    <w:p w:rsidR="00224ED5" w:rsidRDefault="00224ED5">
      <w:pPr>
        <w:ind w:right="510"/>
        <w:jc w:val="both"/>
      </w:pPr>
    </w:p>
    <w:p w:rsidR="00224ED5" w:rsidRDefault="00224ED5">
      <w:pPr>
        <w:ind w:right="510"/>
        <w:jc w:val="both"/>
      </w:pPr>
    </w:p>
    <w:p w:rsidR="00224ED5" w:rsidRDefault="00224ED5">
      <w:pPr>
        <w:ind w:right="510"/>
        <w:jc w:val="both"/>
      </w:pPr>
    </w:p>
    <w:p w:rsidR="00224ED5" w:rsidRDefault="00224ED5">
      <w:pPr>
        <w:ind w:right="510"/>
        <w:jc w:val="both"/>
      </w:pPr>
    </w:p>
    <w:p w:rsidR="00224ED5" w:rsidRDefault="00224ED5">
      <w:pPr>
        <w:ind w:right="510"/>
        <w:jc w:val="both"/>
      </w:pPr>
      <w:r>
        <w:t xml:space="preserve">     razítko: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razítko:</w:t>
      </w:r>
    </w:p>
    <w:p w:rsidR="00224ED5" w:rsidRDefault="00224ED5">
      <w:pPr>
        <w:ind w:right="510"/>
        <w:jc w:val="both"/>
      </w:pPr>
    </w:p>
    <w:p w:rsidR="00224ED5" w:rsidRDefault="00224ED5">
      <w:pPr>
        <w:ind w:right="510"/>
        <w:jc w:val="both"/>
      </w:pPr>
    </w:p>
    <w:p w:rsidR="00224ED5" w:rsidRDefault="00224ED5">
      <w:pPr>
        <w:ind w:right="510"/>
        <w:jc w:val="both"/>
      </w:pPr>
    </w:p>
    <w:p w:rsidR="00224ED5" w:rsidRDefault="00224ED5">
      <w:pPr>
        <w:ind w:right="510"/>
        <w:jc w:val="both"/>
      </w:pPr>
      <w:r>
        <w:t>Příloh</w:t>
      </w:r>
      <w:r w:rsidR="00CC6A4E">
        <w:t>a</w:t>
      </w:r>
      <w:r>
        <w:t xml:space="preserve">: </w:t>
      </w:r>
    </w:p>
    <w:p w:rsidR="00224ED5" w:rsidRDefault="00224ED5">
      <w:pPr>
        <w:tabs>
          <w:tab w:val="left" w:pos="1928"/>
        </w:tabs>
        <w:spacing w:after="20"/>
        <w:ind w:right="510"/>
        <w:jc w:val="both"/>
      </w:pPr>
      <w:r>
        <w:t>Všeobecné obchodní podmínky</w:t>
      </w:r>
    </w:p>
    <w:sectPr w:rsidR="00224ED5" w:rsidSect="000F62B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993" w:right="567" w:bottom="567" w:left="1191" w:header="284" w:footer="284" w:gutter="0"/>
      <w:cols w:space="708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924" w:rsidRDefault="00003924">
      <w:pPr>
        <w:spacing w:after="0"/>
      </w:pPr>
      <w:r>
        <w:separator/>
      </w:r>
    </w:p>
  </w:endnote>
  <w:endnote w:type="continuationSeparator" w:id="0">
    <w:p w:rsidR="00003924" w:rsidRDefault="000039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de39 Text">
    <w:altName w:val="Courier New"/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CD" w:rsidRDefault="000F62B6" w:rsidP="00272D7C">
    <w:pPr>
      <w:pStyle w:val="Zpat"/>
      <w:jc w:val="center"/>
    </w:pPr>
    <w:fldSimple w:instr=" PAGE   \* MERGEFORMAT ">
      <w:r w:rsidR="00F61170">
        <w:rPr>
          <w:noProof/>
        </w:rPr>
        <w:t>5</w:t>
      </w:r>
    </w:fldSimple>
    <w:r w:rsidR="00272D7C">
      <w:t>/5</w:t>
    </w:r>
  </w:p>
  <w:p w:rsidR="00A53ACD" w:rsidRDefault="00A53AC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CD" w:rsidRDefault="000F62B6" w:rsidP="00272D7C">
    <w:pPr>
      <w:pStyle w:val="Zpat"/>
      <w:jc w:val="center"/>
    </w:pPr>
    <w:fldSimple w:instr=" PAGE   \* MERGEFORMAT ">
      <w:r w:rsidR="00F61170">
        <w:rPr>
          <w:noProof/>
        </w:rPr>
        <w:t>1</w:t>
      </w:r>
    </w:fldSimple>
    <w:r w:rsidR="00272D7C">
      <w:t>/5</w:t>
    </w:r>
  </w:p>
  <w:p w:rsidR="00224ED5" w:rsidRDefault="00224ED5">
    <w:pPr>
      <w:pStyle w:val="Zpat"/>
      <w:jc w:val="center"/>
      <w:rPr>
        <w:rStyle w:val="slostrnky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924" w:rsidRDefault="00003924">
      <w:pPr>
        <w:spacing w:after="0"/>
      </w:pPr>
      <w:r>
        <w:separator/>
      </w:r>
    </w:p>
  </w:footnote>
  <w:footnote w:type="continuationSeparator" w:id="0">
    <w:p w:rsidR="00003924" w:rsidRDefault="0000392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1F5" w:rsidRDefault="005C11F5" w:rsidP="005C11F5">
    <w:pPr>
      <w:pStyle w:val="Zhlav"/>
      <w:jc w:val="center"/>
    </w:pPr>
    <w:r>
      <w:t>Smlouva č.</w:t>
    </w:r>
    <w:r w:rsidR="00A87ACC">
      <w:t xml:space="preserve"> </w:t>
    </w:r>
    <w:r w:rsidR="00A87ACC" w:rsidRPr="00A87ACC">
      <w:t>803732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ED5" w:rsidRDefault="00224ED5">
    <w:pPr>
      <w:pStyle w:val="Zhlav"/>
      <w:jc w:val="center"/>
    </w:pPr>
  </w:p>
  <w:p w:rsidR="00224ED5" w:rsidRDefault="00224ED5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0FC"/>
    <w:multiLevelType w:val="singleLevel"/>
    <w:tmpl w:val="BAD875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2"/>
      </w:rPr>
    </w:lvl>
  </w:abstractNum>
  <w:abstractNum w:abstractNumId="1">
    <w:nsid w:val="06824CC8"/>
    <w:multiLevelType w:val="singleLevel"/>
    <w:tmpl w:val="A406294E"/>
    <w:lvl w:ilvl="0">
      <w:start w:val="2"/>
      <w:numFmt w:val="decimal"/>
      <w:lvlText w:val="1.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">
    <w:nsid w:val="071862E6"/>
    <w:multiLevelType w:val="singleLevel"/>
    <w:tmpl w:val="D120366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2"/>
      </w:rPr>
    </w:lvl>
  </w:abstractNum>
  <w:abstractNum w:abstractNumId="3">
    <w:nsid w:val="11843165"/>
    <w:multiLevelType w:val="singleLevel"/>
    <w:tmpl w:val="4AB21590"/>
    <w:lvl w:ilvl="0">
      <w:start w:val="8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4">
    <w:nsid w:val="1B7763AA"/>
    <w:multiLevelType w:val="singleLevel"/>
    <w:tmpl w:val="914EDCB2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5">
    <w:nsid w:val="1F0F399D"/>
    <w:multiLevelType w:val="singleLevel"/>
    <w:tmpl w:val="621A0D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2"/>
      </w:rPr>
    </w:lvl>
  </w:abstractNum>
  <w:abstractNum w:abstractNumId="6">
    <w:nsid w:val="206922E2"/>
    <w:multiLevelType w:val="singleLevel"/>
    <w:tmpl w:val="376EF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7">
    <w:nsid w:val="26BB0FDD"/>
    <w:multiLevelType w:val="singleLevel"/>
    <w:tmpl w:val="BAD875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8">
    <w:nsid w:val="30F326BE"/>
    <w:multiLevelType w:val="singleLevel"/>
    <w:tmpl w:val="DDFEF44E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2"/>
      </w:rPr>
    </w:lvl>
  </w:abstractNum>
  <w:abstractNum w:abstractNumId="9">
    <w:nsid w:val="32C32576"/>
    <w:multiLevelType w:val="singleLevel"/>
    <w:tmpl w:val="376EF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10">
    <w:nsid w:val="383A4ACF"/>
    <w:multiLevelType w:val="singleLevel"/>
    <w:tmpl w:val="35067182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11">
    <w:nsid w:val="3FAC7172"/>
    <w:multiLevelType w:val="singleLevel"/>
    <w:tmpl w:val="376EF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12">
    <w:nsid w:val="43420145"/>
    <w:multiLevelType w:val="singleLevel"/>
    <w:tmpl w:val="297CF3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442451C8"/>
    <w:multiLevelType w:val="singleLevel"/>
    <w:tmpl w:val="376EF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14">
    <w:nsid w:val="4B9E22E1"/>
    <w:multiLevelType w:val="singleLevel"/>
    <w:tmpl w:val="AAC601C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abstractNum w:abstractNumId="15">
    <w:nsid w:val="4EF67A42"/>
    <w:multiLevelType w:val="singleLevel"/>
    <w:tmpl w:val="376EFC3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16">
    <w:nsid w:val="59D5170A"/>
    <w:multiLevelType w:val="singleLevel"/>
    <w:tmpl w:val="BCE079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17">
    <w:nsid w:val="61831C43"/>
    <w:multiLevelType w:val="singleLevel"/>
    <w:tmpl w:val="BAD875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18">
    <w:nsid w:val="6B917335"/>
    <w:multiLevelType w:val="multilevel"/>
    <w:tmpl w:val="087E23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6CC631E3"/>
    <w:multiLevelType w:val="singleLevel"/>
    <w:tmpl w:val="376EF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2"/>
      </w:rPr>
    </w:lvl>
  </w:abstractNum>
  <w:abstractNum w:abstractNumId="20">
    <w:nsid w:val="6D3F5B6A"/>
    <w:multiLevelType w:val="singleLevel"/>
    <w:tmpl w:val="5A4EFB7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1">
    <w:nsid w:val="6E307394"/>
    <w:multiLevelType w:val="singleLevel"/>
    <w:tmpl w:val="BAD875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2">
    <w:nsid w:val="772B0826"/>
    <w:multiLevelType w:val="singleLevel"/>
    <w:tmpl w:val="AA96DC1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3">
    <w:nsid w:val="7A0C6B7D"/>
    <w:multiLevelType w:val="singleLevel"/>
    <w:tmpl w:val="E4A2B9AE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num w:numId="1">
    <w:abstractNumId w:val="8"/>
  </w:num>
  <w:num w:numId="2">
    <w:abstractNumId w:val="18"/>
  </w:num>
  <w:num w:numId="3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1"/>
  </w:num>
  <w:num w:numId="5">
    <w:abstractNumId w:val="0"/>
  </w:num>
  <w:num w:numId="6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2"/>
          <w:u w:val="none"/>
        </w:rPr>
      </w:lvl>
    </w:lvlOverride>
  </w:num>
  <w:num w:numId="7">
    <w:abstractNumId w:val="10"/>
  </w:num>
  <w:num w:numId="8">
    <w:abstractNumId w:val="22"/>
  </w:num>
  <w:num w:numId="9">
    <w:abstractNumId w:val="7"/>
  </w:num>
  <w:num w:numId="10">
    <w:abstractNumId w:val="23"/>
  </w:num>
  <w:num w:numId="11">
    <w:abstractNumId w:val="21"/>
  </w:num>
  <w:num w:numId="12">
    <w:abstractNumId w:val="12"/>
  </w:num>
  <w:num w:numId="13">
    <w:abstractNumId w:val="17"/>
  </w:num>
  <w:num w:numId="14">
    <w:abstractNumId w:val="15"/>
  </w:num>
  <w:num w:numId="15">
    <w:abstractNumId w:val="1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2"/>
          <w:u w:val="none"/>
        </w:rPr>
      </w:lvl>
    </w:lvlOverride>
  </w:num>
  <w:num w:numId="16">
    <w:abstractNumId w:val="4"/>
  </w:num>
  <w:num w:numId="17">
    <w:abstractNumId w:val="6"/>
  </w:num>
  <w:num w:numId="18">
    <w:abstractNumId w:val="3"/>
  </w:num>
  <w:num w:numId="19">
    <w:abstractNumId w:val="11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  <w:sz w:val="22"/>
        </w:rPr>
      </w:lvl>
    </w:lvlOverride>
  </w:num>
  <w:num w:numId="22">
    <w:abstractNumId w:val="13"/>
  </w:num>
  <w:num w:numId="23">
    <w:abstractNumId w:val="19"/>
  </w:num>
  <w:num w:numId="24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2"/>
          <w:u w:val="none"/>
        </w:rPr>
      </w:lvl>
    </w:lvlOverride>
  </w:num>
  <w:num w:numId="25">
    <w:abstractNumId w:val="16"/>
  </w:num>
  <w:num w:numId="26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  <w:sz w:val="22"/>
        </w:rPr>
      </w:lvl>
    </w:lvlOverride>
  </w:num>
  <w:num w:numId="27">
    <w:abstractNumId w:val="20"/>
  </w:num>
  <w:num w:numId="28">
    <w:abstractNumId w:val="2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2"/>
          <w:u w:val="none"/>
        </w:rPr>
      </w:lvl>
    </w:lvlOverride>
  </w:num>
  <w:num w:numId="29">
    <w:abstractNumId w:val="14"/>
    <w:lvlOverride w:ilvl="0">
      <w:startOverride w:val="1"/>
    </w:lvlOverride>
  </w:num>
  <w:num w:numId="30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2"/>
          <w:u w:val="none"/>
        </w:rPr>
      </w:lvl>
    </w:lvlOverride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79"/>
  <w:attachedTemplate r:id="rId1"/>
  <w:documentProtection w:edit="readOnly" w:enforcement="1" w:cryptProviderType="rsaFull" w:cryptAlgorithmClass="hash" w:cryptAlgorithmType="typeAny" w:cryptAlgorithmSid="4" w:cryptSpinCount="100000" w:hash="6JRFTCRJkXndovgS63L89d+O+T4=" w:salt="hClIcW2sdcBqvOtCMZ8miQ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6E6"/>
    <w:rsid w:val="00003924"/>
    <w:rsid w:val="00015A9E"/>
    <w:rsid w:val="00030AF7"/>
    <w:rsid w:val="000460A7"/>
    <w:rsid w:val="000702DE"/>
    <w:rsid w:val="00073BE7"/>
    <w:rsid w:val="00096D5C"/>
    <w:rsid w:val="000A069F"/>
    <w:rsid w:val="000C7C8B"/>
    <w:rsid w:val="000D2FE0"/>
    <w:rsid w:val="000F62B6"/>
    <w:rsid w:val="000F703F"/>
    <w:rsid w:val="00135626"/>
    <w:rsid w:val="001B0312"/>
    <w:rsid w:val="001B7C02"/>
    <w:rsid w:val="001C3CE8"/>
    <w:rsid w:val="001D540D"/>
    <w:rsid w:val="001F371F"/>
    <w:rsid w:val="00220EA0"/>
    <w:rsid w:val="00224ED5"/>
    <w:rsid w:val="00242872"/>
    <w:rsid w:val="00272D7C"/>
    <w:rsid w:val="00272E61"/>
    <w:rsid w:val="002E5176"/>
    <w:rsid w:val="002E5F91"/>
    <w:rsid w:val="002F6331"/>
    <w:rsid w:val="002F6B48"/>
    <w:rsid w:val="00316403"/>
    <w:rsid w:val="00332B94"/>
    <w:rsid w:val="00372FA1"/>
    <w:rsid w:val="003B4686"/>
    <w:rsid w:val="003B6D5C"/>
    <w:rsid w:val="003E5E86"/>
    <w:rsid w:val="00424F05"/>
    <w:rsid w:val="00425E1B"/>
    <w:rsid w:val="00431533"/>
    <w:rsid w:val="00444E48"/>
    <w:rsid w:val="00454AB1"/>
    <w:rsid w:val="00456FFA"/>
    <w:rsid w:val="00457870"/>
    <w:rsid w:val="0053420A"/>
    <w:rsid w:val="00566798"/>
    <w:rsid w:val="005855E0"/>
    <w:rsid w:val="005A1182"/>
    <w:rsid w:val="005A3A6C"/>
    <w:rsid w:val="005A59C8"/>
    <w:rsid w:val="005A5E9A"/>
    <w:rsid w:val="005B03F3"/>
    <w:rsid w:val="005C11F5"/>
    <w:rsid w:val="005D2E81"/>
    <w:rsid w:val="00650BB5"/>
    <w:rsid w:val="006B11B6"/>
    <w:rsid w:val="00753DF9"/>
    <w:rsid w:val="00756B56"/>
    <w:rsid w:val="007F625F"/>
    <w:rsid w:val="00881B61"/>
    <w:rsid w:val="008E632E"/>
    <w:rsid w:val="0094338A"/>
    <w:rsid w:val="009928D8"/>
    <w:rsid w:val="009A2F22"/>
    <w:rsid w:val="009A783A"/>
    <w:rsid w:val="009B49C5"/>
    <w:rsid w:val="009F58C3"/>
    <w:rsid w:val="00A53ACD"/>
    <w:rsid w:val="00A65CE3"/>
    <w:rsid w:val="00A87ACC"/>
    <w:rsid w:val="00B46978"/>
    <w:rsid w:val="00B81A67"/>
    <w:rsid w:val="00BB5065"/>
    <w:rsid w:val="00BC6E2E"/>
    <w:rsid w:val="00BD1202"/>
    <w:rsid w:val="00BE06F4"/>
    <w:rsid w:val="00C1095B"/>
    <w:rsid w:val="00C4620F"/>
    <w:rsid w:val="00C52834"/>
    <w:rsid w:val="00C63A54"/>
    <w:rsid w:val="00C72152"/>
    <w:rsid w:val="00C746E6"/>
    <w:rsid w:val="00C81765"/>
    <w:rsid w:val="00CB68A2"/>
    <w:rsid w:val="00CC6A4E"/>
    <w:rsid w:val="00D671EA"/>
    <w:rsid w:val="00D75311"/>
    <w:rsid w:val="00D84E34"/>
    <w:rsid w:val="00DE05BE"/>
    <w:rsid w:val="00DE53DA"/>
    <w:rsid w:val="00E4246F"/>
    <w:rsid w:val="00E543A4"/>
    <w:rsid w:val="00E56101"/>
    <w:rsid w:val="00E63614"/>
    <w:rsid w:val="00E90291"/>
    <w:rsid w:val="00F21399"/>
    <w:rsid w:val="00F23C6E"/>
    <w:rsid w:val="00F57922"/>
    <w:rsid w:val="00F61170"/>
    <w:rsid w:val="00F8781B"/>
    <w:rsid w:val="00FA2000"/>
    <w:rsid w:val="00FA27A0"/>
    <w:rsid w:val="00FC6037"/>
    <w:rsid w:val="00FD0A2F"/>
    <w:rsid w:val="00FE3B80"/>
    <w:rsid w:val="00FF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F62B6"/>
    <w:pPr>
      <w:spacing w:after="40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F62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C11F5"/>
    <w:rPr>
      <w:rFonts w:cs="Times New Roman"/>
      <w:sz w:val="22"/>
    </w:rPr>
  </w:style>
  <w:style w:type="paragraph" w:styleId="Zpat">
    <w:name w:val="footer"/>
    <w:basedOn w:val="Normln"/>
    <w:link w:val="ZpatChar"/>
    <w:uiPriority w:val="99"/>
    <w:rsid w:val="000F62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53ACD"/>
    <w:rPr>
      <w:rFonts w:cs="Times New Roman"/>
      <w:sz w:val="22"/>
    </w:rPr>
  </w:style>
  <w:style w:type="character" w:styleId="slostrnky">
    <w:name w:val="page number"/>
    <w:basedOn w:val="Standardnpsmoodstavce"/>
    <w:uiPriority w:val="99"/>
    <w:semiHidden/>
    <w:rsid w:val="000F62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74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mulare\Stylove%20formulare\ENE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E2CF8-2D62-45A6-8F52-2E251F44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ENEC.dot</Template>
  <TotalTime>1</TotalTime>
  <Pages>5</Pages>
  <Words>1718</Words>
  <Characters>10635</Characters>
  <Application>Microsoft Office Word</Application>
  <DocSecurity>14</DocSecurity>
  <Lines>88</Lines>
  <Paragraphs>24</Paragraphs>
  <ScaleCrop>false</ScaleCrop>
  <Company>PTC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</dc:title>
  <dc:creator>EZU</dc:creator>
  <cp:lastModifiedBy>elindova</cp:lastModifiedBy>
  <cp:revision>2</cp:revision>
  <cp:lastPrinted>2019-02-08T11:53:00Z</cp:lastPrinted>
  <dcterms:created xsi:type="dcterms:W3CDTF">2019-11-13T13:05:00Z</dcterms:created>
  <dcterms:modified xsi:type="dcterms:W3CDTF">2019-11-13T13:05:00Z</dcterms:modified>
</cp:coreProperties>
</file>