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SMLOUVA O DÍLO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Zhotovitel: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Obchodní firma: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InterGast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a.s.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Praha 10 – Záběhlice, Na Vinobraní 1792/55, PSČ 106 00,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zapsaná u Městského soudu v Praze odd. 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10469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62917153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DIČ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CZ62917153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Zastoupená: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Tomášem Pištorou, na základě plné moci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Bankovní spojení: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 platbu v KČ: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ČSOB a.s.   č.ú.102075783 / 0300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Bank Czech Republic a.s.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 5278873001 / 2700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(dále jako „Zhotovitel“)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Objednatel: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Obchodní firma: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Mateřská škola Ostrava, Blahoslavova 6, příspěvková organizace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Blahoslavova 6/1594, 702 00 Ostrava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75027305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CZ - není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plátcem DPH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Zastoupená: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Mgr. Zuzana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Stanovská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ředitelka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(dále jako „Objednatel“)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smluvní strany uzavírají níže uvedeného dne, měsíce a roku dle § 2586 a násl. zákona č. 89/2012 Sb., občanský zákoník v platném znění (dále jen „občanský zákoník“) smlouvu o dílo (dále jen „Smlouva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“)  následujícího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znění: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Předmět plnění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 Zhotovitel se zavazuje pro Objednatele provést následující kompletní dílo: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Dodávka a montáž – gastronomického zařízení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dle potvrzené nabídky č. 118801567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dále jen („dílo“ či „Gastro“) s podrobnou specifikací zařízení a služeb, která je nedílnou součástí této smlouvy jako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Příloha č. 1.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Zhotovitel se zavazuje Gastro uvedené v odst.1. odborně zapojit, uvést do provozu a provést provozní zkoušku funkčnosti zařízení.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Objednatel se zavazuje zajistit připravenost místa dodání a montáže dle předaných podkladů od Zhotovitele či třetích osob (např. projektanta) s dostatečným předstihem před termínem plnění. Objednatel se dále zavazuje poskytnout Zhotoviteli jakoukoli jinou potřebnou součinnost pro řádné a včasné zhotovení díla. Podmínky konkrétní stavební připravenosti pro realizaci díla jsou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Přílohou č. 2 této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 Objednatel se zavazuje dílo (Gastro) převzít a zaplatit za něj dohodnutou cenu uvedenou v čl. V odst. 1. této Smlouvy dle platebních podmínek sjednaných v této Smlouvě.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967F95" w:rsidRDefault="00967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Místo plnění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Účastníci se dohodli, že místem plnění bude podnik – provozovna Objednatele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varna Mateřské školy Ostrava, Blahoslavova 6</w:t>
      </w:r>
      <w:r w:rsidR="00967F9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1594, </w:t>
      </w:r>
      <w:r w:rsidR="00967F9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strava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tím, že dopravu zařízení do tohoto místa zajistí Zhotovitel a náklady na dopravu jsou zahrnuty v ceně díla.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Doba plnění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Zhotovitel se zavazuje dílo (Gastro) provést, řádně dokončit a protokolárně předat Objednateli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nejpozději do 14 dnů od podpisu smlouvy oběma smluvními stranami.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 Závaznými podmínkami pro dodržení termínu plnění stanoveného v tomto článku je: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 dodržení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platebních podmínek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uvedených v článku VI. této Smlouvy,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dodržení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termínů součinnosti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Objednatele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dle čl. I odst. 3 této Smlouvy. V případě prodlení s plněním jakýchkoliv termínů uvedených v čl. I odst. 3 této Smlouvy je Zhotovitel oprávněn přerušit realizaci díla a prodloužit termín plnění díla o dobu prodlení v plnění každého jednotlivého termínu.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Objednatel je oprávněn přerušit provádění díla písemným oznámením doručeným Zhotoviteli, nejdéle však na dobu 30 dní. V případě, že Objednatel po uplynutí doby přerušení díla neumožní Zhotoviteli pokračovat v provádění díla, je Zhotovitel oprávněn od této Smlouvy odstoupit dle článku IX. odst. 2. této Smlouvy.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Dodání díla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Zhotovitel se zavazuje dílo řádně dokončit a předat Objednateli, a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protokolárním předáním a převzetím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včetně všech potřebných dokladů, zejména návod k obsluze a údržbě v českém jazyce. Za protokolární předání a převzetí se považuje potvrzení předávacího protokolu oběma smluvními stranami v termínech dohodnutých v této Smlouvě.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Objednatel se zavazuje řádně dokončené dílo bez vad a nedodělků převzít. Dílo se považuje za řádně dokončené, vykazuje-li drobné vady a nedodělky, které samy o sobě ani ve svém souhrnu nebrání řádnému a bezpečnému užívání díla. Případné drobné vady a nedodělky, které se vyskytnou při přejímacím řízení, budou odstraněny Zhotovitelem v termínu písemně dohodnutém při přejímacím řízení v předávacím protokolu. Tyto domluvené termíny a podmínky pro odstranění vad a nedodělků nemají žádný vliv na protokolární předání díla a na plnění dohodnutých platebních podmínek. Pokud Objednatel neumožní Zhotoviteli provést provozní zkoušku funkčnosti, a to z důvodů ze strany Objednatele (např. nefunkčnost médií), není toto důvodem pro nepřevzetí díla.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 Pokud Objednatel odmítne bezdůvodně dokončené dílo převzít, považuje se za dodání díla okamžik odmítnutí či neposkytnutí dostatečné součinnosti Objednatele s převzetím díla.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V případě, že Zhotovitel porušením svých povinností nedodrží dobu plnění sjednanou v článku III. odst. 1 této Smlouvy, je Objednatel oprávněn požadovat po Zhotoviteli smluvní pokutu ve výši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0,1%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 dohodnuté ceny díla bez DPH za každý i započatý den prodlení. Ujednáním o smluvní pokutě není dotčeno právo Objednatele na náhradu škody převyšující smluvní pokutu v prokazatelném rozsahu.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díla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Cena díla je stanovena na základě dohody obou smluvních stran, dle potvrzené nabídky s podrobnou specifikací zařízení a služeb, která je nedílnou součástí této Smlouvy jako Příloha č. 1. Cena se skládá z dodávaného zařízení a jeho montáže, to vše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 výši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244.665,-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Kč bez DPH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 Cena uvedená v odst. 1 tohoto článku bude fakturována dle platných právních předpisů ČR.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Faktura vystavená Zhotovitelem musí obsahovat náležitosti daňového dokladu, jinak má Objednatel právo ji Zhotoviteli vrátit s uvedením důvodu vrácení a Zhotovitel je povinen fakturu opravit nebo vystavit novou fakturu, jejíž nová lhůta splatnosti běží ode dne jejího nového doručení.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V případě prodlení s úhradou jakékoliv platby dle této Smlouvy je Zhotovitel oprávněn požadovat po Objednateli smluvní úrok z prodlení ve výši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0,05%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 dohodnuté ceny díla za každý i započatý den prodlení. 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Platební podmínky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Právo na zaplacení dohodnuté ceny vzniká Zhotoviteli řádným splněním jeho závazku způsobem a v místě plnění v souladu s touto Smlouvou.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 Objednatel uhradí sjednanou cenu za dílo po řádném předání a převzetí díla na základě předávacího protokolu ve lhůtě splatnosti stanovené v odst. 4. tohoto článku Smlouvy.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Objednatel souhlasí s tím, že mu veškeré faktury budou zasílány pouze elektronicky na emailovou adresu: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…………….., přičemž Zhotovitel  prohlašuje, že elektronická faktura splňuje veškeré, zákonem definované, náležitosti.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Podkladem pro zaplacení dohodnuté ceny 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vyúčtování ceny díla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faktura Zhotovitele, kterou Zhotovitel Objednateli doručí ihned po protokolárním předání a převzetí díla bez vad a nedodělků se splatností 30 dní. Součástí faktury bude vyúčtování DPH a rekapitulace včetně více a méně prací. Případné více práce nebo méně práce mohou být rovněž vyúčtovány v samostatném daňovém dokladu.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Odpovědnost za vady, záruční podmínky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Objednatel se zavazuje užívat dílo v souladu s návody k obsluze a údržbě a podle pokynů Zhotovitele a zavazuje se nepřipustit, aby zařízení obsluhovala osoba, která neprošla technickým zaškolením provedeným Zhotovitelem.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Zhotovitel tímto poskytuje Objednateli záruku za jakost na dodané dílo,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to v délce 24 měsíců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 dodržení záručních podmínek uvedených v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Příloze č. 3 </w:t>
      </w:r>
      <w:r>
        <w:rPr>
          <w:rFonts w:ascii="Times New Roman" w:eastAsia="Times New Roman" w:hAnsi="Times New Roman" w:cs="Times New Roman"/>
          <w:sz w:val="24"/>
          <w:szCs w:val="24"/>
        </w:rPr>
        <w:t>této Smlouvy. Záruční doba počíná běžet dnem předání a převzetí díla dle článku IV. této Smlouvy.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Výhrada vlastnického práva a přechod nebezpečí škody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Objednatel nabude vlastnického práva k řádně předanému dílu teprve úplným zaplacením celé dohodnuté ceny díla. Do úplného zaplacení ceny není Objednatel oprávněn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dílo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jakkoliv zcizovat nebo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zatěžovat. V případě prodlení s jakoukoliv platbou dle této Smlouvy o dobu delší než 14 dní je Zhotovitel oprávněn demontovat a odvést dodané dílo v hodnotě nezaplacené platby, k čemuž mu Objednatel uděluje souhlas. Zaplacení zálohy se nepovažuje za zaplacení ceny díla.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Nebezpečí škody na celém díle přechází na Objednatele dnem předání a převzetí díla dle článku IV. této Smlouvy. 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Odstoupení od Smlouvy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Objednatel je oprávněn od této Smlouvy odstoupit z důvodů definovaných zákonem a jestliže:</w:t>
      </w:r>
    </w:p>
    <w:p w:rsidR="000B0498" w:rsidRDefault="001D6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Zhotovitel bude v prodlení s termínem plnění dle článku III. odst.1. této Smlouvy o dobu delší než 30 dní za předpokladu, že důvod prodlení byl prokazatelně na straně Zhotovitele a k nápravě nedošlo ani po písemném upozornění ze strany Objednatele; nebo </w:t>
      </w:r>
    </w:p>
    <w:p w:rsidR="000B0498" w:rsidRDefault="001D6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bude rozhodnuto o úpadku Zhotovitele.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Zhotovitel je oprávněn od této Smlouvy odstoupit z důvodů definovaných zákonem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jestliže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498" w:rsidRDefault="001D6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Objednatel neposkytne Zhotoviteli součinnost potřebnou k provedení díla a k nápravě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nedošlo  ani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písemném upozornění ze strany Zhotovitele; nebo</w:t>
      </w:r>
    </w:p>
    <w:p w:rsidR="000B0498" w:rsidRDefault="001D6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 bude v prodlení s úhradou jakékoliv platby dle článku VI. této Smlouvy po dobu delší než 30 dní; nebo</w:t>
      </w:r>
    </w:p>
    <w:p w:rsidR="000B0498" w:rsidRDefault="001D6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 rozhodnuto o úpadku Objednatele; nebo</w:t>
      </w:r>
    </w:p>
    <w:p w:rsidR="000B0498" w:rsidRDefault="001D6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Objednatel přeruší provádění díla na dobu delší než 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dní  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důvodů prokazatelně stojících na straně Objednatele; nebo </w:t>
      </w:r>
    </w:p>
    <w:p w:rsidR="000B0498" w:rsidRDefault="001D6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nebude možné provést dílo z důvodu jiné překážky, za kterou Zhotovitel nenese odpovědnost.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Odstoupení je účinné dnem jeho doručení druhé smluvní straně na adresu uvedenou v záhlaví této Smlouvy nebo na poslední adresu uvedenou v obchodním rejstříku.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V případě odstoupení od Smlouvy dle odst. 2. tohoto článku má Zhotovitel právo požadovat zaplacení smluvní pokuty ve výši 30 % z ceny díla (včetně DPH). Tím není dotčeno právo na náhradu škody převyšující zaplacenou smluvní pokutu.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Při předčasném ukončení této Smlouvy z jakéhokoliv důvodu se smluvní strany zavazují vyrovnat všechny vzájemné nároky a povinnosti, které budou mezi nimi existovat, a to do 30 dnů. Objednatel je povinen zejména uhradit Zhotoviteli část ceny díla za rozpracované či objednané plnění a Zhotovitel je povinen zejména předat Objednateli do té doby provedené plnění a vyúčtovat poskytnuté zálohy.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Ostatní ujednání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Zhotovitel poskytuje Objednateli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technické zaškolení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obsluhy při předání díla. Technickým zaškolením se rozumí zejména seznámení s funkcí jednotlivých zařízení, upozornění na příčiny nejčastějších závad a způsobu, jak jim předcházet a seznámení se zásadami správné údržby zařízení.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Zhotovitel poskytuje Objednateli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kuchařský trénink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obsluhy v délce 8 hodin. Termín tréninku bude upřesněn po dohodě smluvních stran, a to po protokolárním předání a převzetí díla a zároveň po dodržení všech podmínek, zejména dodacích a platebních, v této Smlouvě sjednaných.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 Objednatel výslovně prohlašuje, že má veškerá nutná povolení a splnil veškeré potřebné ohlašovací povinnosti, které vyplývají z příslušných právních předpisů, nájemních smluv a jiných právně zavazujících dokumentů, a které jsou nezbytné k řádnému provedení díla. V případě zjištění nedostatků ve výše uvedených dokumentech Objednatel výslovně prohlašuje, že přebírá veškerou odpovědnost za případné následky z toho vzniklé pro obě smluvní strany.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4. Osobami oprávněnými jednat v průběhu realizace díla za Zhotovitele a Objednatele ve věcech vyplývajících z této smlouvy jsou: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Objednatele: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 ve věcech obchodních je oprávněn ……………………………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tel. spojení: ……………………email……………………………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ve věcech technických a odpovědnost za připravenost místa plnění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oprávněn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tel. spojení: 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c) pro převzetí díla a podepsání předávacího protokolu je oprávněn…………………………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tel. spojení: 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Zhotovitele.: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ve věcech obchodních je oprávněn Tomáš Pištora, 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spojení: 725 703 103, email: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pistora@intergast.cz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ve věcech technických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realizačních  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oprávněn Karel Volf,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spojení: 724 775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998,  email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volf@intergast.cz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pro předání díla a podepsání předávacího protokolu je oprávněn Karel Volf nebo pověřená osoba.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Smluvní strany nejsou zodpovědné za částečné nebo úplné nesplnění smluvních povinností, jestliže se tak stalo v důsledku vyšší moci. Za vyšší moc se pokládají okolnosti, které vznikly po v důsledku stranami nepředvídatelných a jiných neodvratitelných událostí mimořádné povahy. V takovém případě je však strana postižená vyšší mocí povinna neprodleně druhou stranu o výskytu vyšší moci informovat a provést neodkladně všechna nezbytná opatření k vyloučení škod. V případě vyšší moci se prodlužuje doba plnění ke splnění smluvních povinností o dobu, během které budou následky vyšší moci trvat, včetně doby prokazatelně nutné k jejich odstranění, nejdéle však o dobu 60 dní.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 Obě smluvní strany se zavazují zachovávat mlčenlivost o všech skutečnostech a informacích týkajících se druhé smluvní strany, její obchodní, provozní technické či jiné činnosti, které získají na základě a/nebo v souvislosti s ní. Pro případ porušení závazku zachování mlčenlivosti sjednávají smluvní strany smluvní pokutu ve výši 50 000,- Kč za každé jednotlivé porušení tohoto závazku mlčenlivosti. Tímto však nezaniká jakékoliv smluvní straně právo na náhradu škody, která smluvní straně vznikla porušením tohoto závazku.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XI.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1.Tato Smlouva nabývá platnosti a účinnosti dnem podpisu oběma smluvními stranami.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2.Tuto Smlouvu je možné měnit a doplňovat výhradně formou písemných dodatků, podepsaných oběma smluvními stranami.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3.Práva smluvních stran vyplývající z této Smlouvy či jejího porušení se promlčují ve lhůtě 4 let ode dne, kdy právo mohlo být uplatněno poprvé.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4.Smluvní strany si nepřejí, aby nad rámec ustanovení této Smlouvy byla práva a povinnosti dovozovány z dosavadní či budoucí praxe zavedené mezi smluvními stranami či zvyklostí zachovávaných obecně či v odvětví týkajícím se předmětu plnění této Smlouvy a vylučují tak aplikaci ustanovení § 558 odst. 2 občanského zákoníku.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Objednatel podpisem této Smlouvy potvrzuje, že při jednání o uzavření této Smlouvy neopomněl sdělit Zhotoviteli skutkové či právní okolnosti, které mohou mít vliv na rozhodnutí Zhotovitele uzavřít s Objednatelem tuto Smlouvu za podmínek v této Smlouvě sjednaných.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 Smluvní strany na sebe přebírají nebezpečí změny okolností dle ustanovení § 1765 občanského zákoníku.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Pokud bude mít Objednatel vůči Zhotoviteli více dluhů, započte se poskytnuté plnění nejprve na dluh nejdříve splatný, a to bez ohledu na to, zda Zhotovitel již závazek upomenul či nikoliv.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V případě, že by došlo ke snížení smluvní pokuty sjednané touto Smlouvou soudem, zůstává právo na náhradu škody zachováno ve výši, v jaké škoda převyšuje částku určenou soudem jako přiměřenou.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Ukončením platnosti a účinnosti této Smlouvy však nezaniká nárok na náhradu škody, způsobené porušením této Smlouvy ani nárok na smluvní pokutu dle této Smlouvy. 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10.  Platnost této Smlouvy je nezávislá na platnosti ostatních smluv uzavřených mezi smluvními stranami.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11. Právní vztahy mezi účastníky neupravené touto Smlouvou se řídí příslušnými platnými právními předpisy České republiky, zejména občanským zákoníkem.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Smluvní strany se zavazují řešit veškeré spory, vzniklé mezi nimi z právních vztahů založených touto Smlouvou nebo v souvislosti s ní, smírnou cestou. Není-li vyřešení sporu smírnou cestou možné, smluvní strany se dohodly, že se spor bude řešit pomocí obecných soudů ČR. Místně příslušným bude obecný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soud  dle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aktuálního sídla Zhotovitele.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vyjádřenému původním ustanovením a touto Smlouvou jako celkem. </w:t>
      </w:r>
    </w:p>
    <w:p w:rsidR="002560D7" w:rsidRDefault="00256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0D7" w:rsidRDefault="00256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14. Smluvní strany se dohodly, že Smlouva bude v registru smluv zveřejněna Zhotovitelem.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560D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Tato Smlouva je vyhotovena ve dvou (2) stejnopisech, z nichž každá smluvní strana obdrží jedno (1) vyhotovení.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560D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Smluvní strany si tuto Smlouvu přečetly a s jejím obsahem souhlasí. Smluvní strany prohlašují, že je souhlasným, svobodným a vážným projevem jejich skutečné vůle, že Smlouvu neuzavírají v tísni za nápadně nevýhodných podmínek. Na důkaz toho připojují na Smlouvě své vlastnoruční podpisy.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967F95" w:rsidRDefault="00967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F95" w:rsidRDefault="00967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F95" w:rsidRDefault="00967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 Praze dne 19.6.201</w:t>
      </w:r>
      <w:r w:rsidR="002F34F7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Objednatel</w:t>
      </w:r>
    </w:p>
    <w:p w:rsidR="000B0498" w:rsidRDefault="000B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967F95" w:rsidRDefault="00967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967F95" w:rsidRDefault="00967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InterGast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Mateřská škola Ostrava, Blahoslavova 6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Tomáš Pištora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Mgr. Zuzana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Stanovská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498" w:rsidRDefault="001D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základě plné moci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ředitelka</w:t>
      </w:r>
    </w:p>
    <w:sectPr w:rsidR="000B0498">
      <w:headerReference w:type="default" r:id="rId9"/>
      <w:footerReference w:type="default" r:id="rId10"/>
      <w:pgSz w:w="11906" w:h="16838"/>
      <w:pgMar w:top="2337" w:right="866" w:bottom="1417" w:left="96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B0F" w:rsidRDefault="00536B0F">
      <w:pPr>
        <w:spacing w:line="240" w:lineRule="auto"/>
      </w:pPr>
      <w:r>
        <w:separator/>
      </w:r>
    </w:p>
  </w:endnote>
  <w:endnote w:type="continuationSeparator" w:id="0">
    <w:p w:rsidR="00536B0F" w:rsidRDefault="00536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8" w:rsidRDefault="001D67CF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4"/>
        <w:szCs w:val="14"/>
      </w:rPr>
    </w:pPr>
    <w:r>
      <w:rPr>
        <w:rFonts w:ascii="Helvetica Neue" w:eastAsia="Helvetica Neue" w:hAnsi="Helvetica Neue" w:cs="Helvetica Neue"/>
        <w:color w:val="636363"/>
        <w:sz w:val="14"/>
        <w:szCs w:val="14"/>
      </w:rPr>
      <w:t>Verze platná: 1.1.2017.</w:t>
    </w:r>
  </w:p>
  <w:p w:rsidR="000B0498" w:rsidRDefault="000B0498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after="708" w:line="240" w:lineRule="auto"/>
      <w:rPr>
        <w:rFonts w:ascii="Helvetica Neue" w:eastAsia="Helvetica Neue" w:hAnsi="Helvetica Neue" w:cs="Helvetica Neue"/>
        <w:color w:val="63636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B0F" w:rsidRDefault="00536B0F">
      <w:pPr>
        <w:spacing w:line="240" w:lineRule="auto"/>
      </w:pPr>
      <w:r>
        <w:separator/>
      </w:r>
    </w:p>
  </w:footnote>
  <w:footnote w:type="continuationSeparator" w:id="0">
    <w:p w:rsidR="00536B0F" w:rsidRDefault="00536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8" w:rsidRDefault="001D67CF">
    <w:pPr>
      <w:pBdr>
        <w:top w:val="nil"/>
        <w:left w:val="nil"/>
        <w:bottom w:val="nil"/>
        <w:right w:val="nil"/>
        <w:between w:val="nil"/>
      </w:pBd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4914900</wp:posOffset>
          </wp:positionH>
          <wp:positionV relativeFrom="paragraph">
            <wp:posOffset>561975</wp:posOffset>
          </wp:positionV>
          <wp:extent cx="1600200" cy="647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5F3"/>
    <w:multiLevelType w:val="multilevel"/>
    <w:tmpl w:val="2ED618B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68C05405"/>
    <w:multiLevelType w:val="multilevel"/>
    <w:tmpl w:val="21E6C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98"/>
    <w:rsid w:val="000B0498"/>
    <w:rsid w:val="001D67CF"/>
    <w:rsid w:val="00212CF9"/>
    <w:rsid w:val="002560D7"/>
    <w:rsid w:val="002F34F7"/>
    <w:rsid w:val="00536B0F"/>
    <w:rsid w:val="00663F20"/>
    <w:rsid w:val="008F5D35"/>
    <w:rsid w:val="00967F95"/>
    <w:rsid w:val="00E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7537"/>
  <w15:docId w15:val="{C1407925-B944-4115-B2CA-4745BB2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f@interga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tora@interga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2346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Kosová</dc:creator>
  <cp:lastModifiedBy>Andrea Kosová</cp:lastModifiedBy>
  <cp:revision>8</cp:revision>
  <cp:lastPrinted>2019-10-03T11:05:00Z</cp:lastPrinted>
  <dcterms:created xsi:type="dcterms:W3CDTF">2019-10-03T10:01:00Z</dcterms:created>
  <dcterms:modified xsi:type="dcterms:W3CDTF">2019-10-21T12:15:00Z</dcterms:modified>
</cp:coreProperties>
</file>