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274320" distL="114300" distR="114300" simplePos="0" relativeHeight="125829378" behindDoc="0" locked="0" layoutInCell="1" allowOverlap="1">
                <wp:simplePos x="0" y="0"/>
                <wp:positionH relativeFrom="page">
                  <wp:posOffset>5375910</wp:posOffset>
                </wp:positionH>
                <wp:positionV relativeFrom="paragraph">
                  <wp:posOffset>88900</wp:posOffset>
                </wp:positionV>
                <wp:extent cx="2042160" cy="42989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216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30000000000001pt;margin-top:7.pt;width:160.80000000000001pt;height:33.850000000000001pt;z-index:-125829375;mso-wrap-distance-left:9.pt;mso-wrap-distance-right:9.pt;mso-wrap-distance-bottom:21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96570" distB="635" distL="117475" distR="732790" simplePos="0" relativeHeight="125829380" behindDoc="0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585470</wp:posOffset>
                </wp:positionV>
                <wp:extent cx="1420495" cy="20701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 xml:space="preserve">pod číslem: LbůS/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~ C$1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23.55000000000001pt;margin-top:46.100000000000001pt;width:111.84999999999999pt;height:16.300000000000001pt;z-index:-125829373;mso-wrap-distance-left:9.25pt;mso-wrap-distance-top:39.100000000000001pt;mso-wrap-distance-right:57.700000000000003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pod číslem: LbůS/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~ C$1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'ržbzť ,</w:t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LRAJSKA SPRAV A A ÚDRŽBA SILNIC VYSOČINY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říspěvková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losovská 16, 586 01 Jihlava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380" w:line="240" w:lineRule="auto"/>
        <w:ind w:left="0" w:right="0" w:firstLine="66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Výrobní oddělení Jihlava Kosovská 16, 586 01 Jihlava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č.29112/2019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360" w:right="0" w:firstLine="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Smluvní strany se dohodly, že jejich závazkový vztah ve smyslu §2586 a následujících zákona č. 89/2012 Sb., Občanského zákoníku v platném znění (dále jen „NOZ) se řídí tímto zákonem.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1" w:val="left"/>
        </w:tabs>
        <w:bidi w:val="0"/>
        <w:spacing w:before="0" w:after="240" w:line="26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2020" w:right="0" w:hanging="13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5803" w:val="left"/>
        </w:tabs>
        <w:bidi w:val="0"/>
        <w:spacing w:before="0" w:after="0" w:line="240" w:lineRule="auto"/>
        <w:ind w:left="202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statutárním zástupcem: Ing. Radovanem Necidem - ředitelem organizace Jednající ve věci: [</w:t>
        <w:tab/>
        <w:t>vedoucí výrobního oddělení Jihlava,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146" w:val="left"/>
        </w:tabs>
        <w:bidi w:val="0"/>
        <w:spacing w:before="0" w:after="0" w:line="240" w:lineRule="auto"/>
        <w:ind w:left="202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Jihlava, IČ: 00090450</w:t>
        <w:tab/>
        <w:t>DIČ: CZ00090450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557" w:val="left"/>
        </w:tabs>
        <w:bidi w:val="0"/>
        <w:spacing w:before="0" w:after="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  <w:tab/>
        <w:t>Fax ;: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oprávněný jednat ve věcech technických: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cestmistrovství Jihlava : pan: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cestmistrvství Telč : pan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 Městys Luka nad Jihlavou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20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 starostou Viktorem Wólflem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052" w:val="left"/>
        </w:tabs>
        <w:bidi w:val="0"/>
        <w:spacing w:before="0" w:after="0" w:line="240" w:lineRule="auto"/>
        <w:ind w:left="0" w:right="0" w:firstLine="6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</w:t>
        <w:tab/>
        <w:t>l.máje 76, 588 22 Lukanad Jihlavou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 :00286192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557" w:val="left"/>
        </w:tabs>
        <w:bidi w:val="0"/>
        <w:spacing w:before="0" w:after="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:</w:t>
        <w:tab/>
        <w:t>E-mail 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ČSOB a.s,pobočka Jihlava,č.účtu 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ILPředmět smlouvy</w:t>
      </w:r>
    </w:p>
    <w:p>
      <w:pPr>
        <w:pStyle w:val="Style17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980" w:val="left"/>
        </w:tabs>
        <w:bidi w:val="0"/>
        <w:spacing w:before="0" w:after="0" w:line="240" w:lineRule="auto"/>
        <w:ind w:left="0" w:right="0" w:firstLine="660"/>
        <w:jc w:val="left"/>
      </w:pPr>
      <w:bookmarkStart w:id="2" w:name="bookmark2"/>
      <w:bookmarkStart w:id="3" w:name="bookmark3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Popis díla: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Zimní údržba MK v úseku Luka n./Jihlavou Cihelna-obec Otín : délka 800,OOm.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Způsob ZÚ : pluhování a posyp chemickým materiálem.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4" w:val="left"/>
        </w:tabs>
        <w:bidi w:val="0"/>
        <w:spacing w:before="0" w:after="24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Výkaz výměr díla :dle skutečné potřeby.</w:t>
      </w:r>
    </w:p>
    <w:p>
      <w:pPr>
        <w:pStyle w:val="Style17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5902" w:val="left"/>
        </w:tabs>
        <w:bidi w:val="0"/>
        <w:spacing w:before="0" w:after="460" w:line="240" w:lineRule="auto"/>
        <w:ind w:left="540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Doba plnění</w:t>
      </w:r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1. Zahájení provádění díla 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od 1.11.2019 do 31.3.2020</w:t>
      </w:r>
    </w:p>
    <w:p>
      <w:pPr>
        <w:pStyle w:val="Style17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6048" w:val="left"/>
        </w:tabs>
        <w:bidi w:val="0"/>
        <w:spacing w:before="0" w:after="240" w:line="240" w:lineRule="auto"/>
        <w:ind w:left="556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Cena díla</w:t>
      </w:r>
      <w:bookmarkEnd w:id="6"/>
      <w:bookmarkEnd w:id="7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85" w:val="left"/>
        </w:tabs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Oceněný výměr díla dle odsouhlasené cenové nabídky,která je nedílnou součástí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04" w:val="left"/>
        </w:tabs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: První faktura za provedené práce bude vystavena za období listopad a prosinec 2019.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Druhá faktura za provedené práce bude vystavena za období leden-březen 2020.</w:t>
      </w:r>
      <w:r>
        <w:br w:type="page"/>
      </w:r>
    </w:p>
    <w:p>
      <w:pPr>
        <w:pStyle w:val="Style17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89" w:val="left"/>
        </w:tabs>
        <w:bidi w:val="0"/>
        <w:spacing w:before="0" w:after="44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Fakturační a platební podmínky</w:t>
      </w:r>
      <w:bookmarkEnd w:id="8"/>
      <w:bookmarkEnd w:id="9"/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5" w:val="left"/>
        </w:tabs>
        <w:bidi w:val="0"/>
        <w:spacing w:before="0" w:line="252" w:lineRule="auto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prohlašuje, že má zajištěny finanční prostředky na úhradu veškerých prací a dodávek dle této smlouvy po celou dobu plnění.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5" w:val="left"/>
        </w:tabs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sjednaných touto smlouvou o dílo.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5" w:val="left"/>
        </w:tabs>
        <w:bidi w:val="0"/>
        <w:spacing w:before="0" w:after="440" w:line="240" w:lineRule="auto"/>
        <w:ind w:left="70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Dokladem pro vystavení faktury je soupis provedených prací za fakturované období, jeho ocenění a potvrzený v této smlouvě uvedeným zástupcem objednatele.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5" w:val="left"/>
        </w:tabs>
        <w:bidi w:val="0"/>
        <w:spacing w:before="0" w:after="70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práce dle odst. IV. Smlouvy je splatná do 14 dnů od data vystavení faktury převodem na účet zhotovitele. Pro případ prodlení s úhradou faktury či její části se sjednává smluvní pokuta ve výši 0,2 % z dlužné částky za každý den prodlení. Tím není dotčeno právo na náhradu škody a úhradu běžného úroku.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89" w:val="left"/>
        </w:tabs>
        <w:bidi w:val="0"/>
        <w:spacing w:before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Platnost a účinnost smlouvy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5" w:val="left"/>
        </w:tabs>
        <w:bidi w:val="0"/>
        <w:spacing w:before="0" w:after="0" w:line="240" w:lineRule="auto"/>
        <w:ind w:left="700" w:right="0" w:hanging="3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Tato smlouva nabývá platnosti dnem podpisu a účinnosti dnem zveřejnění v informačním systému veřejné správy - Registru smluv.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5" w:val="left"/>
        </w:tabs>
        <w:bidi w:val="0"/>
        <w:spacing w:before="0" w:after="440" w:line="240" w:lineRule="auto"/>
        <w:ind w:left="700" w:right="0" w:hanging="3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(zákon o registru smluv) zajistí Krajská správa a údržba silnic Vysočiny, příspěvková organizace.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Závěrečná ustanovení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65" w:val="left"/>
        </w:tabs>
        <w:bidi w:val="0"/>
        <w:spacing w:before="0" w:line="240" w:lineRule="auto"/>
        <w:ind w:left="700" w:right="0" w:hanging="3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65" w:val="left"/>
        </w:tabs>
        <w:bidi w:val="0"/>
        <w:spacing w:before="0" w:line="240" w:lineRule="auto"/>
        <w:ind w:left="0" w:right="0" w:firstLine="3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Tato smlouva se uzavírá ve dvou vyhotoveních, z nichž každá smluvní strana obdrží jedno.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65" w:val="left"/>
        </w:tabs>
        <w:bidi w:val="0"/>
        <w:spacing w:before="0" w:after="1580" w:line="240" w:lineRule="auto"/>
        <w:ind w:left="700" w:right="0" w:hanging="3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284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12700</wp:posOffset>
                </wp:positionV>
                <wp:extent cx="1371600" cy="17081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V Jihlavě dne : 8.10.201°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.049999999999997pt;margin-top:1.pt;width:108.pt;height:13.44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V Jihlavě dne : 8.10.201°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 Lukách nad Jihlavou dne : 8.10.2019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3729990</wp:posOffset>
                </wp:positionH>
                <wp:positionV relativeFrom="paragraph">
                  <wp:posOffset>12700</wp:posOffset>
                </wp:positionV>
                <wp:extent cx="1222375" cy="31686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Za objednatele 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Viktor Wolfi - starostí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3.69999999999999pt;margin-top:1.pt;width:96.25pt;height:24.94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Za objednatele 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Viktor Wolfi - starostí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Za zhotovitele 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00" w:line="230" w:lineRule="auto"/>
        <w:ind w:left="0" w:right="0" w:firstLine="36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Ing. Radovan necid - ředitel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2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12700</wp:posOffset>
                </wp:positionV>
                <wp:extent cx="426720" cy="17081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.299999999999997pt;margin-top:1.pt;width:33.600000000000001pt;height:13.44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Razítko</w:t>
      </w:r>
      <w:r>
        <w:br w:type="page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SILNIC NA OBDOBÍ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3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1.11.2019 DO 31.03.2020</w:t>
      </w:r>
    </w:p>
    <w:tbl>
      <w:tblPr>
        <w:tblOverlap w:val="never"/>
        <w:jc w:val="center"/>
        <w:tblLayout w:type="fixed"/>
      </w:tblPr>
      <w:tblGrid>
        <w:gridCol w:w="6110"/>
        <w:gridCol w:w="854"/>
        <w:gridCol w:w="2026"/>
      </w:tblGrid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81" w:left="301" w:right="1313" w:bottom="183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Výpis z usnesení Rady městyse Luka nad Jihlavou</w:t>
        <w:br/>
        <w:t>ze dne 05.11.2019</w:t>
      </w:r>
      <w:bookmarkEnd w:id="10"/>
      <w:bookmarkEnd w:id="11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623/2019/RM: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RM projednala a schválila uzavření Smlouvy o dílo č. 29112/2019 mezi objednatelem Městys Luka nad Jihlavou a zhotovitelem KSÚS Vysočiny, p.o., IČ 00090450, na dílo: Zimní údržba MK v úseku Luka nad Jihlavou Cihelna - obec Otín: délka 800 m.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asistentka starosty</w:t>
      </w:r>
    </w:p>
    <w:sectPr>
      <w:footerReference w:type="default" r:id="rId7"/>
      <w:footerReference w:type="even" r:id="rId8"/>
      <w:footnotePr>
        <w:pos w:val="pageBottom"/>
        <w:numFmt w:val="decimal"/>
        <w:numRestart w:val="continuous"/>
      </w:footnotePr>
      <w:pgSz w:w="11900" w:h="16840"/>
      <w:pgMar w:top="1380" w:left="492" w:right="1122" w:bottom="1380" w:header="952" w:footer="95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3540760</wp:posOffset>
              </wp:positionH>
              <wp:positionV relativeFrom="page">
                <wp:posOffset>9859010</wp:posOffset>
              </wp:positionV>
              <wp:extent cx="100330" cy="825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.2.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78.80000000000001pt;margin-top:776.29999999999995pt;width:7.9000000000000004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.2.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CharStyle11">
    <w:name w:val="Základní text (5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Základní text (6)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8">
    <w:name w:val="Nadpis #2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Záhlaví nebo zápatí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0">
    <w:name w:val="Jiné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4">
    <w:name w:val="Základní text (2)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spacing w:line="259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720"/>
      <w:jc w:val="center"/>
      <w:outlineLvl w:val="0"/>
    </w:pPr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10">
    <w:name w:val="Základní text (5)"/>
    <w:basedOn w:val="Normal"/>
    <w:link w:val="CharStyle11"/>
    <w:pPr>
      <w:widowControl w:val="0"/>
      <w:shd w:val="clear" w:color="auto" w:fill="FFFFFF"/>
      <w:spacing w:line="192" w:lineRule="auto"/>
      <w:ind w:firstLine="7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Základní text (6)"/>
    <w:basedOn w:val="Normal"/>
    <w:link w:val="CharStyle1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spacing w:after="340"/>
      <w:ind w:left="27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Záhlaví nebo zápatí (2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FFFFFF"/>
      <w:spacing w:after="370"/>
      <w:ind w:firstLine="4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FFFFFF"/>
      <w:spacing w:after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3">
    <w:name w:val="Základní text (2)"/>
    <w:basedOn w:val="Normal"/>
    <w:link w:val="CharStyle34"/>
    <w:pPr>
      <w:widowControl w:val="0"/>
      <w:shd w:val="clear" w:color="auto" w:fill="FFFFFF"/>
      <w:spacing w:after="1640"/>
      <w:ind w:left="8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