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6FF90F" w14:textId="77777777" w:rsidR="00126A29" w:rsidRPr="005E7221" w:rsidRDefault="00126A29" w:rsidP="00F07574">
      <w:pPr>
        <w:pStyle w:val="Nadpis1"/>
        <w:spacing w:before="0" w:after="0"/>
        <w:jc w:val="center"/>
        <w:rPr>
          <w:rFonts w:ascii="Tahoma" w:hAnsi="Tahoma" w:cs="Tahoma"/>
          <w:sz w:val="18"/>
          <w:szCs w:val="16"/>
        </w:rPr>
      </w:pPr>
      <w:bookmarkStart w:id="0" w:name="_GoBack"/>
      <w:bookmarkEnd w:id="0"/>
      <w:r w:rsidRPr="005E7221">
        <w:rPr>
          <w:rFonts w:ascii="Tahoma" w:hAnsi="Tahoma" w:cs="Tahoma"/>
          <w:sz w:val="18"/>
          <w:szCs w:val="16"/>
        </w:rPr>
        <w:t xml:space="preserve">KUPNÍ SMLOUVA </w:t>
      </w:r>
    </w:p>
    <w:p w14:paraId="4BB2A0B8" w14:textId="77777777" w:rsidR="00126A29" w:rsidRPr="005E7221" w:rsidRDefault="00126A29" w:rsidP="00DC54F3">
      <w:pPr>
        <w:rPr>
          <w:rFonts w:ascii="Tahoma" w:hAnsi="Tahoma" w:cs="Tahoma"/>
          <w:b/>
          <w:sz w:val="16"/>
          <w:szCs w:val="16"/>
        </w:rPr>
      </w:pPr>
    </w:p>
    <w:p w14:paraId="1ECC9ED1" w14:textId="77777777" w:rsidR="00126A29" w:rsidRPr="005E7221" w:rsidRDefault="00126A29" w:rsidP="00F07574">
      <w:pPr>
        <w:rPr>
          <w:rFonts w:ascii="Tahoma" w:hAnsi="Tahoma" w:cs="Tahoma"/>
          <w:sz w:val="16"/>
          <w:szCs w:val="16"/>
        </w:rPr>
      </w:pPr>
    </w:p>
    <w:p w14:paraId="0A77D3DA" w14:textId="77777777" w:rsidR="00393E84" w:rsidRPr="005E7221" w:rsidRDefault="00393E84" w:rsidP="00393E84">
      <w:pPr>
        <w:tabs>
          <w:tab w:val="left" w:pos="3795"/>
        </w:tabs>
        <w:rPr>
          <w:rFonts w:ascii="Tahoma" w:hAnsi="Tahoma" w:cs="Tahoma"/>
          <w:b/>
          <w:sz w:val="16"/>
          <w:szCs w:val="16"/>
        </w:rPr>
      </w:pPr>
      <w:r w:rsidRPr="005E7221">
        <w:rPr>
          <w:rFonts w:ascii="Tahoma" w:hAnsi="Tahoma" w:cs="Tahoma"/>
          <w:b/>
          <w:sz w:val="16"/>
          <w:szCs w:val="16"/>
        </w:rPr>
        <w:t>Medtronic Czechia s.r.o.</w:t>
      </w:r>
    </w:p>
    <w:p w14:paraId="32070FCA" w14:textId="61CB2510" w:rsidR="00393E84" w:rsidRPr="005E7221" w:rsidRDefault="00393E84" w:rsidP="00393E84">
      <w:pPr>
        <w:tabs>
          <w:tab w:val="left" w:pos="3795"/>
        </w:tabs>
        <w:rPr>
          <w:rFonts w:ascii="Tahoma" w:hAnsi="Tahoma" w:cs="Tahoma"/>
          <w:sz w:val="16"/>
          <w:szCs w:val="16"/>
        </w:rPr>
      </w:pPr>
      <w:r w:rsidRPr="005E7221">
        <w:rPr>
          <w:rFonts w:ascii="Tahoma" w:hAnsi="Tahoma" w:cs="Tahoma"/>
          <w:sz w:val="16"/>
          <w:szCs w:val="16"/>
        </w:rPr>
        <w:t xml:space="preserve">zapsaná v obchodním rejstříku vedeném Městským soudem </w:t>
      </w:r>
      <w:r w:rsidR="009C59E0" w:rsidRPr="005E7221">
        <w:rPr>
          <w:rFonts w:ascii="Tahoma" w:hAnsi="Tahoma" w:cs="Tahoma"/>
          <w:sz w:val="16"/>
          <w:szCs w:val="16"/>
        </w:rPr>
        <w:t>v Praze</w:t>
      </w:r>
      <w:r w:rsidRPr="005E7221">
        <w:rPr>
          <w:rFonts w:ascii="Tahoma" w:hAnsi="Tahoma" w:cs="Tahoma"/>
          <w:sz w:val="16"/>
          <w:szCs w:val="16"/>
        </w:rPr>
        <w:t>, oddíl C, vložka 41171</w:t>
      </w:r>
    </w:p>
    <w:p w14:paraId="53F577B2" w14:textId="42282BF0" w:rsidR="00393E84" w:rsidRPr="005E7221" w:rsidRDefault="00393E84" w:rsidP="009C59E0">
      <w:pPr>
        <w:tabs>
          <w:tab w:val="left" w:pos="1418"/>
        </w:tabs>
        <w:rPr>
          <w:rFonts w:ascii="Tahoma" w:hAnsi="Tahoma" w:cs="Tahoma"/>
          <w:sz w:val="16"/>
          <w:szCs w:val="16"/>
        </w:rPr>
      </w:pPr>
      <w:r w:rsidRPr="005E7221">
        <w:rPr>
          <w:rFonts w:ascii="Tahoma" w:hAnsi="Tahoma" w:cs="Tahoma"/>
          <w:sz w:val="16"/>
          <w:szCs w:val="16"/>
        </w:rPr>
        <w:t xml:space="preserve">se sídlem: </w:t>
      </w:r>
      <w:r w:rsidR="009C59E0" w:rsidRPr="005E7221">
        <w:rPr>
          <w:rFonts w:ascii="Tahoma" w:hAnsi="Tahoma" w:cs="Tahoma"/>
          <w:sz w:val="16"/>
          <w:szCs w:val="16"/>
        </w:rPr>
        <w:tab/>
      </w:r>
      <w:r w:rsidRPr="005E7221">
        <w:rPr>
          <w:rFonts w:ascii="Tahoma" w:hAnsi="Tahoma" w:cs="Tahoma"/>
          <w:sz w:val="16"/>
          <w:szCs w:val="16"/>
        </w:rPr>
        <w:t xml:space="preserve">Prosecká 852/66, 190 00 Praha 9 </w:t>
      </w:r>
      <w:r w:rsidRPr="005E7221">
        <w:rPr>
          <w:rFonts w:ascii="Tahoma" w:hAnsi="Tahoma" w:cs="Tahoma"/>
          <w:sz w:val="16"/>
          <w:szCs w:val="16"/>
        </w:rPr>
        <w:tab/>
        <w:t xml:space="preserve"> </w:t>
      </w:r>
    </w:p>
    <w:p w14:paraId="0AFDD42A" w14:textId="0FCAB9D1" w:rsidR="00393E84" w:rsidRPr="005E7221" w:rsidRDefault="00393E84" w:rsidP="009C59E0">
      <w:pPr>
        <w:tabs>
          <w:tab w:val="left" w:pos="1418"/>
        </w:tabs>
        <w:rPr>
          <w:rFonts w:ascii="Tahoma" w:hAnsi="Tahoma" w:cs="Tahoma"/>
          <w:sz w:val="16"/>
          <w:szCs w:val="16"/>
        </w:rPr>
      </w:pPr>
      <w:r w:rsidRPr="005E7221">
        <w:rPr>
          <w:rFonts w:ascii="Tahoma" w:hAnsi="Tahoma" w:cs="Tahoma"/>
          <w:sz w:val="16"/>
          <w:szCs w:val="16"/>
        </w:rPr>
        <w:t xml:space="preserve">IČ: 64583562 </w:t>
      </w:r>
      <w:r w:rsidR="009C59E0" w:rsidRPr="005E7221">
        <w:rPr>
          <w:rFonts w:ascii="Tahoma" w:hAnsi="Tahoma" w:cs="Tahoma"/>
          <w:sz w:val="16"/>
          <w:szCs w:val="16"/>
        </w:rPr>
        <w:tab/>
      </w:r>
      <w:r w:rsidRPr="005E7221">
        <w:rPr>
          <w:rFonts w:ascii="Tahoma" w:hAnsi="Tahoma" w:cs="Tahoma"/>
          <w:sz w:val="16"/>
          <w:szCs w:val="16"/>
        </w:rPr>
        <w:t>DIČ: CZ699005618</w:t>
      </w:r>
    </w:p>
    <w:p w14:paraId="46C10355" w14:textId="32AD8EB2" w:rsidR="00393E84" w:rsidRPr="005E7221" w:rsidRDefault="00393E84" w:rsidP="009C59E0">
      <w:pPr>
        <w:tabs>
          <w:tab w:val="left" w:pos="1418"/>
        </w:tabs>
        <w:rPr>
          <w:rFonts w:ascii="Tahoma" w:hAnsi="Tahoma" w:cs="Tahoma"/>
          <w:sz w:val="16"/>
          <w:szCs w:val="16"/>
        </w:rPr>
      </w:pPr>
      <w:r w:rsidRPr="005E7221">
        <w:rPr>
          <w:rFonts w:ascii="Tahoma" w:hAnsi="Tahoma" w:cs="Tahoma"/>
          <w:sz w:val="16"/>
          <w:szCs w:val="16"/>
        </w:rPr>
        <w:t xml:space="preserve">zastoupená:  </w:t>
      </w:r>
      <w:r w:rsidR="009C59E0" w:rsidRPr="005E7221">
        <w:rPr>
          <w:rFonts w:ascii="Tahoma" w:hAnsi="Tahoma" w:cs="Tahoma"/>
          <w:sz w:val="16"/>
          <w:szCs w:val="16"/>
        </w:rPr>
        <w:tab/>
      </w:r>
      <w:r w:rsidRPr="005E7221">
        <w:rPr>
          <w:rFonts w:ascii="Tahoma" w:hAnsi="Tahoma" w:cs="Tahoma"/>
          <w:sz w:val="16"/>
          <w:szCs w:val="16"/>
        </w:rPr>
        <w:t>Mgr. Michalem Vondrašem, MBA, jednatelem</w:t>
      </w:r>
    </w:p>
    <w:p w14:paraId="75A9B6EE" w14:textId="5FC9E194" w:rsidR="00393E84" w:rsidRPr="005E7221" w:rsidRDefault="00393E84" w:rsidP="009C59E0">
      <w:pPr>
        <w:tabs>
          <w:tab w:val="left" w:pos="1418"/>
        </w:tabs>
        <w:rPr>
          <w:rFonts w:ascii="Tahoma" w:hAnsi="Tahoma" w:cs="Tahoma"/>
          <w:sz w:val="16"/>
          <w:szCs w:val="16"/>
        </w:rPr>
      </w:pPr>
      <w:r w:rsidRPr="005E7221">
        <w:rPr>
          <w:rFonts w:ascii="Tahoma" w:hAnsi="Tahoma" w:cs="Tahoma"/>
          <w:sz w:val="16"/>
          <w:szCs w:val="16"/>
        </w:rPr>
        <w:t xml:space="preserve">bankovní spojení: </w:t>
      </w:r>
      <w:r w:rsidR="009C59E0" w:rsidRPr="005E7221">
        <w:rPr>
          <w:rFonts w:ascii="Tahoma" w:hAnsi="Tahoma" w:cs="Tahoma"/>
          <w:sz w:val="16"/>
          <w:szCs w:val="16"/>
        </w:rPr>
        <w:tab/>
      </w:r>
      <w:r w:rsidRPr="005E7221">
        <w:rPr>
          <w:rFonts w:ascii="Tahoma" w:hAnsi="Tahoma" w:cs="Tahoma"/>
          <w:sz w:val="16"/>
          <w:szCs w:val="16"/>
        </w:rPr>
        <w:t>UniCredit Bank Czech Republic, a.s.</w:t>
      </w:r>
    </w:p>
    <w:p w14:paraId="60702660" w14:textId="5EDFDCCE" w:rsidR="009C59E0" w:rsidRPr="005E7221" w:rsidRDefault="00393E84" w:rsidP="00F07574">
      <w:pPr>
        <w:rPr>
          <w:rFonts w:ascii="Tahoma" w:hAnsi="Tahoma" w:cs="Tahoma"/>
          <w:sz w:val="16"/>
          <w:szCs w:val="16"/>
        </w:rPr>
      </w:pPr>
      <w:r w:rsidRPr="005E7221">
        <w:rPr>
          <w:rFonts w:ascii="Tahoma" w:hAnsi="Tahoma" w:cs="Tahoma"/>
          <w:sz w:val="16"/>
          <w:szCs w:val="16"/>
        </w:rPr>
        <w:t xml:space="preserve">číslo účtu:  </w:t>
      </w:r>
      <w:r w:rsidR="009C59E0" w:rsidRPr="005E7221">
        <w:rPr>
          <w:rFonts w:ascii="Tahoma" w:hAnsi="Tahoma" w:cs="Tahoma"/>
          <w:sz w:val="16"/>
          <w:szCs w:val="16"/>
        </w:rPr>
        <w:tab/>
      </w:r>
      <w:r w:rsidR="009C59E0" w:rsidRPr="005E7221">
        <w:rPr>
          <w:rFonts w:ascii="Tahoma" w:hAnsi="Tahoma" w:cs="Tahoma"/>
          <w:sz w:val="16"/>
          <w:szCs w:val="16"/>
        </w:rPr>
        <w:tab/>
      </w:r>
      <w:r w:rsidR="009C59E0" w:rsidRPr="005E7221">
        <w:rPr>
          <w:rFonts w:ascii="Tahoma" w:hAnsi="Tahoma" w:cs="Tahoma"/>
          <w:sz w:val="16"/>
          <w:szCs w:val="16"/>
        </w:rPr>
        <w:tab/>
      </w:r>
      <w:r w:rsidRPr="005E7221">
        <w:rPr>
          <w:rFonts w:ascii="Tahoma" w:hAnsi="Tahoma" w:cs="Tahoma"/>
          <w:sz w:val="16"/>
          <w:szCs w:val="16"/>
        </w:rPr>
        <w:t>81880264/2700</w:t>
      </w:r>
    </w:p>
    <w:p w14:paraId="050B2190" w14:textId="5F83DADC" w:rsidR="00126A29" w:rsidRPr="005E7221" w:rsidRDefault="00126A29" w:rsidP="00F07574">
      <w:pPr>
        <w:rPr>
          <w:rFonts w:ascii="Tahoma" w:hAnsi="Tahoma" w:cs="Tahoma"/>
          <w:b/>
          <w:sz w:val="16"/>
          <w:szCs w:val="16"/>
        </w:rPr>
      </w:pPr>
      <w:r w:rsidRPr="005E7221">
        <w:rPr>
          <w:rFonts w:ascii="Tahoma" w:hAnsi="Tahoma" w:cs="Tahoma"/>
          <w:sz w:val="16"/>
          <w:szCs w:val="16"/>
        </w:rPr>
        <w:t xml:space="preserve">jako </w:t>
      </w:r>
      <w:r w:rsidRPr="005E7221">
        <w:rPr>
          <w:rFonts w:ascii="Tahoma" w:hAnsi="Tahoma" w:cs="Tahoma"/>
          <w:b/>
          <w:sz w:val="16"/>
          <w:szCs w:val="16"/>
        </w:rPr>
        <w:t>prodávající</w:t>
      </w:r>
      <w:r w:rsidRPr="005E7221">
        <w:rPr>
          <w:rFonts w:ascii="Tahoma" w:hAnsi="Tahoma" w:cs="Tahoma"/>
          <w:sz w:val="16"/>
          <w:szCs w:val="16"/>
        </w:rPr>
        <w:t xml:space="preserve"> na straně jedné (dále jen „prodávající“)</w:t>
      </w:r>
    </w:p>
    <w:p w14:paraId="1713392D" w14:textId="77777777" w:rsidR="00126A29" w:rsidRPr="005E7221" w:rsidRDefault="00126A29" w:rsidP="00F07574">
      <w:pPr>
        <w:jc w:val="center"/>
        <w:rPr>
          <w:rFonts w:ascii="Tahoma" w:hAnsi="Tahoma" w:cs="Tahoma"/>
          <w:b/>
          <w:sz w:val="16"/>
          <w:szCs w:val="16"/>
        </w:rPr>
      </w:pPr>
    </w:p>
    <w:p w14:paraId="57853F19" w14:textId="77777777" w:rsidR="00126A29" w:rsidRPr="005E7221" w:rsidRDefault="00126A29" w:rsidP="00F07574">
      <w:pPr>
        <w:jc w:val="center"/>
        <w:rPr>
          <w:rFonts w:ascii="Tahoma" w:hAnsi="Tahoma" w:cs="Tahoma"/>
          <w:bCs/>
          <w:sz w:val="16"/>
          <w:szCs w:val="16"/>
        </w:rPr>
      </w:pPr>
      <w:r w:rsidRPr="005E7221">
        <w:rPr>
          <w:rFonts w:ascii="Tahoma" w:hAnsi="Tahoma" w:cs="Tahoma"/>
          <w:bCs/>
          <w:sz w:val="16"/>
          <w:szCs w:val="16"/>
        </w:rPr>
        <w:t>a</w:t>
      </w:r>
    </w:p>
    <w:p w14:paraId="2DD2946D" w14:textId="77777777" w:rsidR="00126A29" w:rsidRPr="005E7221" w:rsidRDefault="00126A29" w:rsidP="00F07574">
      <w:pPr>
        <w:rPr>
          <w:rFonts w:ascii="Tahoma" w:hAnsi="Tahoma" w:cs="Tahoma"/>
          <w:sz w:val="16"/>
          <w:szCs w:val="16"/>
        </w:rPr>
      </w:pPr>
    </w:p>
    <w:p w14:paraId="0294D41F" w14:textId="77777777" w:rsidR="00126A29" w:rsidRPr="005E7221" w:rsidRDefault="00126A29" w:rsidP="00F07574">
      <w:pPr>
        <w:rPr>
          <w:rFonts w:ascii="Tahoma" w:hAnsi="Tahoma" w:cs="Tahoma"/>
          <w:sz w:val="16"/>
          <w:szCs w:val="16"/>
        </w:rPr>
      </w:pPr>
      <w:r w:rsidRPr="005E7221">
        <w:rPr>
          <w:rFonts w:ascii="Tahoma" w:hAnsi="Tahoma" w:cs="Tahoma"/>
          <w:b/>
          <w:sz w:val="16"/>
          <w:szCs w:val="16"/>
        </w:rPr>
        <w:t>Všeobecná fakultní nemocnice v Praze</w:t>
      </w:r>
    </w:p>
    <w:p w14:paraId="229A576B" w14:textId="77777777" w:rsidR="00126A29" w:rsidRPr="005E7221" w:rsidRDefault="00126A29" w:rsidP="00F07574">
      <w:pPr>
        <w:rPr>
          <w:rFonts w:ascii="Tahoma" w:hAnsi="Tahoma" w:cs="Tahoma"/>
          <w:sz w:val="16"/>
          <w:szCs w:val="16"/>
        </w:rPr>
      </w:pPr>
      <w:r w:rsidRPr="005E7221">
        <w:rPr>
          <w:rFonts w:ascii="Tahoma" w:hAnsi="Tahoma" w:cs="Tahoma"/>
          <w:sz w:val="16"/>
          <w:szCs w:val="16"/>
        </w:rPr>
        <w:t>se sídlem:</w:t>
      </w:r>
      <w:r w:rsidRPr="005E7221">
        <w:rPr>
          <w:rFonts w:ascii="Tahoma" w:hAnsi="Tahoma" w:cs="Tahoma"/>
          <w:sz w:val="16"/>
          <w:szCs w:val="16"/>
        </w:rPr>
        <w:tab/>
      </w:r>
      <w:r w:rsidRPr="005E7221">
        <w:rPr>
          <w:rFonts w:ascii="Tahoma" w:hAnsi="Tahoma" w:cs="Tahoma"/>
          <w:sz w:val="16"/>
          <w:szCs w:val="16"/>
        </w:rPr>
        <w:tab/>
      </w:r>
      <w:r w:rsidRPr="005E7221">
        <w:rPr>
          <w:rFonts w:ascii="Tahoma" w:hAnsi="Tahoma" w:cs="Tahoma"/>
          <w:sz w:val="16"/>
          <w:szCs w:val="16"/>
        </w:rPr>
        <w:tab/>
        <w:t>U Nemocnice 499/2, 128 08 Praha 2</w:t>
      </w:r>
    </w:p>
    <w:p w14:paraId="16187985" w14:textId="77777777" w:rsidR="00126A29" w:rsidRPr="005E7221" w:rsidRDefault="00126A29" w:rsidP="00F07574">
      <w:pPr>
        <w:rPr>
          <w:rFonts w:ascii="Tahoma" w:hAnsi="Tahoma" w:cs="Tahoma"/>
          <w:sz w:val="16"/>
          <w:szCs w:val="16"/>
        </w:rPr>
      </w:pPr>
      <w:r w:rsidRPr="005E7221">
        <w:rPr>
          <w:rFonts w:ascii="Tahoma" w:hAnsi="Tahoma" w:cs="Tahoma"/>
          <w:sz w:val="16"/>
          <w:szCs w:val="16"/>
        </w:rPr>
        <w:t>IČ: 000 64 165</w:t>
      </w:r>
      <w:r w:rsidRPr="005E7221">
        <w:rPr>
          <w:rFonts w:ascii="Tahoma" w:hAnsi="Tahoma" w:cs="Tahoma"/>
          <w:sz w:val="16"/>
          <w:szCs w:val="16"/>
        </w:rPr>
        <w:tab/>
      </w:r>
      <w:r w:rsidRPr="005E7221">
        <w:rPr>
          <w:rFonts w:ascii="Tahoma" w:hAnsi="Tahoma" w:cs="Tahoma"/>
          <w:sz w:val="16"/>
          <w:szCs w:val="16"/>
        </w:rPr>
        <w:tab/>
        <w:t>DIČ: CZ00064165</w:t>
      </w:r>
    </w:p>
    <w:p w14:paraId="43FA9F09" w14:textId="64C45B92" w:rsidR="00126A29" w:rsidRPr="005E7221" w:rsidRDefault="00126A29" w:rsidP="00F07574">
      <w:pPr>
        <w:rPr>
          <w:rFonts w:ascii="Tahoma" w:hAnsi="Tahoma" w:cs="Tahoma"/>
          <w:sz w:val="16"/>
          <w:szCs w:val="16"/>
        </w:rPr>
      </w:pPr>
      <w:r w:rsidRPr="005E7221">
        <w:rPr>
          <w:rFonts w:ascii="Tahoma" w:hAnsi="Tahoma" w:cs="Tahoma"/>
          <w:sz w:val="16"/>
          <w:szCs w:val="16"/>
        </w:rPr>
        <w:t xml:space="preserve">zastoupená: </w:t>
      </w:r>
      <w:r w:rsidRPr="005E7221">
        <w:rPr>
          <w:rFonts w:ascii="Tahoma" w:hAnsi="Tahoma" w:cs="Tahoma"/>
          <w:sz w:val="16"/>
          <w:szCs w:val="16"/>
        </w:rPr>
        <w:tab/>
      </w:r>
      <w:r w:rsidRPr="005E7221">
        <w:rPr>
          <w:rFonts w:ascii="Tahoma" w:hAnsi="Tahoma" w:cs="Tahoma"/>
          <w:sz w:val="16"/>
          <w:szCs w:val="16"/>
        </w:rPr>
        <w:tab/>
      </w:r>
      <w:bookmarkStart w:id="1" w:name="_Hlk2332640"/>
      <w:r w:rsidR="00D03E52" w:rsidRPr="005E7221">
        <w:rPr>
          <w:rFonts w:ascii="Tahoma" w:hAnsi="Tahoma" w:cs="Tahoma"/>
          <w:sz w:val="16"/>
          <w:szCs w:val="16"/>
        </w:rPr>
        <w:t>prof. MUDr. Davidem Feltlem, Ph</w:t>
      </w:r>
      <w:r w:rsidR="00CF30E6" w:rsidRPr="005E7221">
        <w:rPr>
          <w:rFonts w:ascii="Tahoma" w:hAnsi="Tahoma" w:cs="Tahoma"/>
          <w:sz w:val="16"/>
          <w:szCs w:val="16"/>
        </w:rPr>
        <w:t>.</w:t>
      </w:r>
      <w:r w:rsidR="00D03E52" w:rsidRPr="005E7221">
        <w:rPr>
          <w:rFonts w:ascii="Tahoma" w:hAnsi="Tahoma" w:cs="Tahoma"/>
          <w:sz w:val="16"/>
          <w:szCs w:val="16"/>
        </w:rPr>
        <w:t>D., MBA</w:t>
      </w:r>
      <w:r w:rsidR="009C59E0" w:rsidRPr="005E7221">
        <w:rPr>
          <w:rFonts w:ascii="Tahoma" w:hAnsi="Tahoma" w:cs="Tahoma"/>
          <w:sz w:val="16"/>
          <w:szCs w:val="16"/>
        </w:rPr>
        <w:t>, ředitelem</w:t>
      </w:r>
      <w:r w:rsidRPr="005E7221">
        <w:rPr>
          <w:rFonts w:ascii="Tahoma" w:hAnsi="Tahoma" w:cs="Tahoma"/>
          <w:sz w:val="16"/>
          <w:szCs w:val="16"/>
        </w:rPr>
        <w:t xml:space="preserve"> </w:t>
      </w:r>
    </w:p>
    <w:bookmarkEnd w:id="1"/>
    <w:p w14:paraId="00B3ED32" w14:textId="77777777" w:rsidR="00126A29" w:rsidRPr="005E7221" w:rsidRDefault="00126A29" w:rsidP="584BE497">
      <w:pPr>
        <w:pStyle w:val="Nadpis4"/>
        <w:numPr>
          <w:ilvl w:val="3"/>
          <w:numId w:val="0"/>
        </w:numPr>
        <w:rPr>
          <w:rFonts w:ascii="Tahoma" w:hAnsi="Tahoma" w:cs="Tahoma"/>
          <w:sz w:val="16"/>
          <w:szCs w:val="16"/>
        </w:rPr>
      </w:pPr>
      <w:r w:rsidRPr="005E7221">
        <w:rPr>
          <w:rFonts w:ascii="Tahoma" w:hAnsi="Tahoma" w:cs="Tahoma"/>
          <w:sz w:val="16"/>
          <w:szCs w:val="16"/>
        </w:rPr>
        <w:t>bankovní spojení:</w:t>
      </w:r>
      <w:r w:rsidRPr="005E7221">
        <w:rPr>
          <w:rFonts w:ascii="Tahoma" w:hAnsi="Tahoma" w:cs="Tahoma"/>
          <w:sz w:val="16"/>
          <w:szCs w:val="16"/>
        </w:rPr>
        <w:tab/>
      </w:r>
      <w:r w:rsidR="00F6623C" w:rsidRPr="005E7221">
        <w:rPr>
          <w:rFonts w:ascii="Tahoma" w:hAnsi="Tahoma" w:cs="Tahoma"/>
          <w:sz w:val="16"/>
          <w:szCs w:val="16"/>
        </w:rPr>
        <w:t>ČNB</w:t>
      </w:r>
    </w:p>
    <w:p w14:paraId="119F513D" w14:textId="77777777" w:rsidR="00126A29" w:rsidRPr="005E7221" w:rsidRDefault="00126A29" w:rsidP="584BE497">
      <w:pPr>
        <w:pStyle w:val="Nadpis4"/>
        <w:numPr>
          <w:ilvl w:val="3"/>
          <w:numId w:val="0"/>
        </w:numPr>
        <w:rPr>
          <w:rFonts w:ascii="Tahoma" w:hAnsi="Tahoma" w:cs="Tahoma"/>
          <w:sz w:val="16"/>
          <w:szCs w:val="16"/>
        </w:rPr>
      </w:pPr>
      <w:r w:rsidRPr="005E7221">
        <w:rPr>
          <w:rFonts w:ascii="Tahoma" w:hAnsi="Tahoma" w:cs="Tahoma"/>
          <w:sz w:val="16"/>
          <w:szCs w:val="16"/>
        </w:rPr>
        <w:t>číslo účtu:</w:t>
      </w:r>
      <w:r w:rsidRPr="005E7221">
        <w:rPr>
          <w:rFonts w:ascii="Tahoma" w:hAnsi="Tahoma" w:cs="Tahoma"/>
          <w:sz w:val="16"/>
          <w:szCs w:val="16"/>
        </w:rPr>
        <w:tab/>
      </w:r>
      <w:r w:rsidRPr="005E7221">
        <w:rPr>
          <w:rFonts w:ascii="Tahoma" w:hAnsi="Tahoma" w:cs="Tahoma"/>
          <w:sz w:val="16"/>
          <w:szCs w:val="16"/>
        </w:rPr>
        <w:tab/>
      </w:r>
      <w:r w:rsidRPr="005E7221">
        <w:rPr>
          <w:rFonts w:ascii="Tahoma" w:hAnsi="Tahoma" w:cs="Tahoma"/>
          <w:sz w:val="16"/>
          <w:szCs w:val="16"/>
        </w:rPr>
        <w:tab/>
        <w:t>24035021/</w:t>
      </w:r>
      <w:r w:rsidR="00F6623C" w:rsidRPr="005E7221">
        <w:rPr>
          <w:rFonts w:ascii="Tahoma" w:hAnsi="Tahoma" w:cs="Tahoma"/>
          <w:sz w:val="16"/>
          <w:szCs w:val="16"/>
        </w:rPr>
        <w:t>0710</w:t>
      </w:r>
    </w:p>
    <w:p w14:paraId="27FC3BDF" w14:textId="77777777" w:rsidR="00126A29" w:rsidRPr="005E7221" w:rsidRDefault="00126A29" w:rsidP="00F07574">
      <w:pPr>
        <w:rPr>
          <w:rFonts w:ascii="Tahoma" w:hAnsi="Tahoma" w:cs="Tahoma"/>
          <w:sz w:val="16"/>
          <w:szCs w:val="16"/>
        </w:rPr>
      </w:pPr>
      <w:r w:rsidRPr="005E7221">
        <w:rPr>
          <w:rFonts w:ascii="Tahoma" w:hAnsi="Tahoma" w:cs="Tahoma"/>
          <w:sz w:val="16"/>
          <w:szCs w:val="16"/>
        </w:rPr>
        <w:t xml:space="preserve">jako </w:t>
      </w:r>
      <w:r w:rsidRPr="005E7221">
        <w:rPr>
          <w:rFonts w:ascii="Tahoma" w:hAnsi="Tahoma" w:cs="Tahoma"/>
          <w:b/>
          <w:sz w:val="16"/>
          <w:szCs w:val="16"/>
        </w:rPr>
        <w:t xml:space="preserve">kupující </w:t>
      </w:r>
      <w:r w:rsidRPr="005E7221">
        <w:rPr>
          <w:rFonts w:ascii="Tahoma" w:hAnsi="Tahoma" w:cs="Tahoma"/>
          <w:sz w:val="16"/>
          <w:szCs w:val="16"/>
        </w:rPr>
        <w:t>na straně druhé (dále jen „kupující“)</w:t>
      </w:r>
    </w:p>
    <w:p w14:paraId="1291AD86" w14:textId="77777777" w:rsidR="00126A29" w:rsidRPr="005E7221" w:rsidRDefault="00126A29" w:rsidP="00F07574">
      <w:pPr>
        <w:rPr>
          <w:rFonts w:ascii="Tahoma" w:hAnsi="Tahoma" w:cs="Tahoma"/>
          <w:sz w:val="16"/>
          <w:szCs w:val="16"/>
        </w:rPr>
      </w:pPr>
    </w:p>
    <w:p w14:paraId="79BA9ECB" w14:textId="77777777" w:rsidR="00126A29" w:rsidRPr="005E7221" w:rsidRDefault="00126A29" w:rsidP="00F07574">
      <w:pPr>
        <w:rPr>
          <w:rFonts w:ascii="Tahoma" w:hAnsi="Tahoma" w:cs="Tahoma"/>
          <w:sz w:val="16"/>
          <w:szCs w:val="16"/>
        </w:rPr>
      </w:pPr>
    </w:p>
    <w:p w14:paraId="076AC148" w14:textId="4C48C4E5" w:rsidR="00126A29" w:rsidRPr="005E7221" w:rsidRDefault="00126A29" w:rsidP="003C29A9">
      <w:pPr>
        <w:pStyle w:val="Default"/>
        <w:tabs>
          <w:tab w:val="left" w:pos="8503"/>
        </w:tabs>
        <w:jc w:val="both"/>
        <w:rPr>
          <w:rFonts w:ascii="Tahoma" w:hAnsi="Tahoma" w:cs="Tahoma"/>
          <w:sz w:val="16"/>
          <w:szCs w:val="16"/>
        </w:rPr>
      </w:pPr>
      <w:r w:rsidRPr="005E722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E7221">
        <w:rPr>
          <w:rFonts w:ascii="Tahoma" w:hAnsi="Tahoma" w:cs="Tahoma"/>
          <w:sz w:val="16"/>
          <w:szCs w:val="16"/>
        </w:rPr>
        <w:t xml:space="preserve">výsledků </w:t>
      </w:r>
      <w:r w:rsidRPr="005E7221">
        <w:rPr>
          <w:rFonts w:ascii="Tahoma" w:hAnsi="Tahoma" w:cs="Tahoma"/>
          <w:b/>
          <w:sz w:val="16"/>
          <w:szCs w:val="16"/>
        </w:rPr>
        <w:t>veřejné zakázky s názvem „</w:t>
      </w:r>
      <w:r w:rsidR="003C29A9" w:rsidRPr="005E7221">
        <w:rPr>
          <w:rFonts w:ascii="Tahoma" w:hAnsi="Tahoma" w:cs="Tahoma"/>
          <w:b/>
          <w:sz w:val="16"/>
          <w:szCs w:val="16"/>
        </w:rPr>
        <w:t>IROP</w:t>
      </w:r>
      <w:r w:rsidR="001D5231" w:rsidRPr="005E7221">
        <w:rPr>
          <w:rFonts w:ascii="Tahoma" w:hAnsi="Tahoma" w:cs="Tahoma"/>
          <w:b/>
          <w:sz w:val="16"/>
          <w:szCs w:val="16"/>
        </w:rPr>
        <w:t xml:space="preserve"> </w:t>
      </w:r>
      <w:r w:rsidR="003C29A9" w:rsidRPr="005E7221">
        <w:rPr>
          <w:rFonts w:ascii="Tahoma" w:hAnsi="Tahoma" w:cs="Tahoma"/>
          <w:b/>
          <w:sz w:val="16"/>
          <w:szCs w:val="16"/>
        </w:rPr>
        <w:t>-</w:t>
      </w:r>
      <w:r w:rsidR="001D5231" w:rsidRPr="005E7221">
        <w:rPr>
          <w:rFonts w:ascii="Tahoma" w:hAnsi="Tahoma" w:cs="Tahoma"/>
          <w:b/>
          <w:sz w:val="16"/>
          <w:szCs w:val="16"/>
        </w:rPr>
        <w:t xml:space="preserve"> </w:t>
      </w:r>
      <w:r w:rsidR="003C29A9" w:rsidRPr="005E7221">
        <w:rPr>
          <w:rFonts w:ascii="Tahoma" w:hAnsi="Tahoma" w:cs="Tahoma"/>
          <w:b/>
          <w:sz w:val="16"/>
          <w:szCs w:val="16"/>
        </w:rPr>
        <w:t>Perinatologie-Systém pro kontinuální monitoraci glykemie se zavedeným senzorem v podkoží</w:t>
      </w:r>
      <w:r w:rsidRPr="005E7221">
        <w:rPr>
          <w:rFonts w:ascii="Tahoma" w:hAnsi="Tahoma" w:cs="Tahoma"/>
          <w:b/>
          <w:sz w:val="16"/>
          <w:szCs w:val="16"/>
        </w:rPr>
        <w:t>“, vyhlášené otevřeným řízením</w:t>
      </w:r>
      <w:r w:rsidR="006463CE" w:rsidRPr="005E7221">
        <w:rPr>
          <w:rFonts w:ascii="Tahoma" w:hAnsi="Tahoma" w:cs="Tahoma"/>
          <w:sz w:val="16"/>
          <w:szCs w:val="16"/>
        </w:rPr>
        <w:t xml:space="preserve"> dle zákona č. </w:t>
      </w:r>
      <w:r w:rsidR="005548D4" w:rsidRPr="005E7221">
        <w:rPr>
          <w:rFonts w:ascii="Tahoma" w:hAnsi="Tahoma" w:cs="Tahoma"/>
          <w:sz w:val="16"/>
          <w:szCs w:val="16"/>
        </w:rPr>
        <w:t>134/2016 Sb.</w:t>
      </w:r>
      <w:r w:rsidR="007F2300" w:rsidRPr="005E7221">
        <w:rPr>
          <w:rFonts w:ascii="Tahoma" w:hAnsi="Tahoma" w:cs="Tahoma"/>
          <w:sz w:val="16"/>
          <w:szCs w:val="16"/>
        </w:rPr>
        <w:t>,</w:t>
      </w:r>
      <w:r w:rsidR="005548D4" w:rsidRPr="005E7221">
        <w:rPr>
          <w:rFonts w:ascii="Tahoma" w:hAnsi="Tahoma" w:cs="Tahoma"/>
          <w:sz w:val="16"/>
          <w:szCs w:val="16"/>
        </w:rPr>
        <w:t xml:space="preserve"> o zadávání veřejných zakázek</w:t>
      </w:r>
      <w:r w:rsidRPr="005E7221">
        <w:rPr>
          <w:rFonts w:ascii="Tahoma" w:hAnsi="Tahoma" w:cs="Tahoma"/>
          <w:sz w:val="16"/>
          <w:szCs w:val="16"/>
        </w:rPr>
        <w:t xml:space="preserve"> (dále jen „z. č. </w:t>
      </w:r>
      <w:r w:rsidR="005548D4" w:rsidRPr="005E7221">
        <w:rPr>
          <w:rFonts w:ascii="Tahoma" w:hAnsi="Tahoma" w:cs="Tahoma"/>
          <w:sz w:val="16"/>
          <w:szCs w:val="16"/>
        </w:rPr>
        <w:t>134/2016</w:t>
      </w:r>
      <w:r w:rsidRPr="005E7221">
        <w:rPr>
          <w:rFonts w:ascii="Tahoma" w:hAnsi="Tahoma" w:cs="Tahoma"/>
          <w:sz w:val="16"/>
          <w:szCs w:val="16"/>
        </w:rPr>
        <w:t xml:space="preserve"> Sb.“) a zveřejněné ve Věstníku veřejných zakázek. pod ev. č. </w:t>
      </w:r>
      <w:r w:rsidR="007F371C" w:rsidRPr="005E7221">
        <w:rPr>
          <w:rFonts w:ascii="Tahoma" w:hAnsi="Tahoma" w:cs="Tahoma"/>
          <w:sz w:val="16"/>
          <w:szCs w:val="16"/>
        </w:rPr>
        <w:t>VZ</w:t>
      </w:r>
      <w:r w:rsidR="00491BF0" w:rsidRPr="005E7221">
        <w:rPr>
          <w:rFonts w:ascii="Tahoma" w:hAnsi="Tahoma" w:cs="Tahoma"/>
          <w:sz w:val="16"/>
          <w:szCs w:val="16"/>
        </w:rPr>
        <w:t xml:space="preserve"> </w:t>
      </w:r>
      <w:r w:rsidR="001E7DC4" w:rsidRPr="005E7221">
        <w:rPr>
          <w:rFonts w:ascii="Tahoma" w:hAnsi="Tahoma" w:cs="Tahoma"/>
          <w:sz w:val="16"/>
          <w:szCs w:val="16"/>
        </w:rPr>
        <w:t xml:space="preserve"> </w:t>
      </w:r>
      <w:r w:rsidR="00491BF0" w:rsidRPr="005E7221">
        <w:rPr>
          <w:rFonts w:ascii="Tahoma" w:hAnsi="Tahoma" w:cs="Tahoma"/>
          <w:sz w:val="16"/>
          <w:szCs w:val="16"/>
        </w:rPr>
        <w:t>Z2019-021780</w:t>
      </w:r>
      <w:r w:rsidRPr="005E7221">
        <w:rPr>
          <w:rFonts w:ascii="Tahoma" w:hAnsi="Tahoma" w:cs="Tahoma"/>
          <w:sz w:val="16"/>
          <w:szCs w:val="16"/>
        </w:rPr>
        <w:t xml:space="preserve"> ze dne </w:t>
      </w:r>
      <w:r w:rsidR="00491BF0" w:rsidRPr="005E7221">
        <w:rPr>
          <w:rFonts w:ascii="Tahoma" w:hAnsi="Tahoma" w:cs="Tahoma"/>
          <w:sz w:val="16"/>
          <w:szCs w:val="16"/>
        </w:rPr>
        <w:t>1.7.2019</w:t>
      </w:r>
      <w:r w:rsidRPr="005E7221">
        <w:rPr>
          <w:rFonts w:ascii="Tahoma" w:hAnsi="Tahoma" w:cs="Tahoma"/>
          <w:sz w:val="16"/>
          <w:szCs w:val="16"/>
        </w:rPr>
        <w:t xml:space="preserve"> </w:t>
      </w:r>
      <w:r w:rsidR="007F371C" w:rsidRPr="005E7221">
        <w:rPr>
          <w:rFonts w:ascii="Tahoma" w:hAnsi="Tahoma" w:cs="Tahoma"/>
          <w:b/>
          <w:sz w:val="16"/>
          <w:szCs w:val="16"/>
        </w:rPr>
        <w:t>a v Úředním věstníku Evropské unie pod č.</w:t>
      </w:r>
      <w:r w:rsidR="001E7DC4" w:rsidRPr="005E7221">
        <w:rPr>
          <w:rFonts w:ascii="Tahoma" w:hAnsi="Tahoma" w:cs="Tahoma"/>
          <w:b/>
          <w:sz w:val="16"/>
          <w:szCs w:val="16"/>
        </w:rPr>
        <w:t xml:space="preserve"> 2019/S124-302351</w:t>
      </w:r>
      <w:r w:rsidR="007F371C" w:rsidRPr="005E7221">
        <w:rPr>
          <w:rFonts w:ascii="Tahoma" w:hAnsi="Tahoma" w:cs="Tahoma"/>
          <w:b/>
          <w:sz w:val="16"/>
          <w:szCs w:val="16"/>
        </w:rPr>
        <w:t xml:space="preserve"> oznámení o zahájení zadávacího řízení  ze dne </w:t>
      </w:r>
      <w:r w:rsidR="00491BF0" w:rsidRPr="005E7221">
        <w:rPr>
          <w:rFonts w:ascii="Tahoma" w:hAnsi="Tahoma" w:cs="Tahoma"/>
          <w:b/>
          <w:sz w:val="16"/>
          <w:szCs w:val="16"/>
        </w:rPr>
        <w:t>1.7.2019</w:t>
      </w:r>
      <w:r w:rsidR="007F371C" w:rsidRPr="005E7221">
        <w:rPr>
          <w:rFonts w:ascii="Tahoma" w:hAnsi="Tahoma" w:cs="Tahoma"/>
          <w:sz w:val="16"/>
          <w:szCs w:val="16"/>
        </w:rPr>
        <w:t xml:space="preserve"> </w:t>
      </w:r>
      <w:r w:rsidRPr="005E7221">
        <w:rPr>
          <w:rFonts w:ascii="Tahoma" w:hAnsi="Tahoma" w:cs="Tahoma"/>
          <w:sz w:val="16"/>
          <w:szCs w:val="16"/>
        </w:rPr>
        <w:t>(dále jen „veřejná zakázka“), tuto</w:t>
      </w:r>
    </w:p>
    <w:p w14:paraId="258595D7" w14:textId="77777777" w:rsidR="00126A29" w:rsidRPr="005E7221" w:rsidRDefault="00126A29" w:rsidP="00F07574">
      <w:pPr>
        <w:jc w:val="center"/>
        <w:rPr>
          <w:rFonts w:ascii="Tahoma" w:hAnsi="Tahoma" w:cs="Tahoma"/>
          <w:sz w:val="16"/>
          <w:szCs w:val="16"/>
        </w:rPr>
      </w:pPr>
      <w:r w:rsidRPr="005E7221">
        <w:rPr>
          <w:rFonts w:ascii="Tahoma" w:hAnsi="Tahoma" w:cs="Tahoma"/>
          <w:sz w:val="16"/>
          <w:szCs w:val="16"/>
        </w:rPr>
        <w:t xml:space="preserve"> </w:t>
      </w:r>
      <w:r w:rsidRPr="005E7221">
        <w:rPr>
          <w:rFonts w:ascii="Tahoma" w:hAnsi="Tahoma" w:cs="Tahoma"/>
          <w:b/>
          <w:sz w:val="16"/>
          <w:szCs w:val="16"/>
        </w:rPr>
        <w:t>kupní smlouvu:</w:t>
      </w:r>
    </w:p>
    <w:p w14:paraId="10D212CE" w14:textId="4CABC661" w:rsidR="00126A29" w:rsidRPr="005E7221" w:rsidRDefault="00126A29" w:rsidP="00F07574">
      <w:pPr>
        <w:jc w:val="both"/>
        <w:rPr>
          <w:rFonts w:ascii="Tahoma" w:hAnsi="Tahoma" w:cs="Tahoma"/>
          <w:sz w:val="16"/>
          <w:szCs w:val="16"/>
        </w:rPr>
      </w:pPr>
    </w:p>
    <w:p w14:paraId="74E6465C" w14:textId="1D0FE7C1" w:rsidR="006463CE" w:rsidRPr="005E7221" w:rsidRDefault="006463CE" w:rsidP="006463CE">
      <w:pPr>
        <w:jc w:val="center"/>
        <w:rPr>
          <w:rFonts w:ascii="Tahoma" w:hAnsi="Tahoma" w:cs="Tahoma"/>
          <w:sz w:val="16"/>
          <w:szCs w:val="16"/>
        </w:rPr>
      </w:pPr>
      <w:r w:rsidRPr="005E7221">
        <w:rPr>
          <w:rFonts w:ascii="Tahoma" w:hAnsi="Tahoma" w:cs="Tahoma"/>
          <w:sz w:val="16"/>
          <w:szCs w:val="16"/>
        </w:rPr>
        <w:t>Preambule</w:t>
      </w:r>
    </w:p>
    <w:p w14:paraId="66281711" w14:textId="6215A5CA" w:rsidR="0055461A" w:rsidRPr="005E7221" w:rsidRDefault="0055461A" w:rsidP="0055461A">
      <w:pPr>
        <w:ind w:left="360"/>
        <w:jc w:val="both"/>
        <w:rPr>
          <w:rFonts w:ascii="Tahoma" w:hAnsi="Tahoma" w:cs="Tahoma"/>
          <w:sz w:val="16"/>
          <w:szCs w:val="16"/>
        </w:rPr>
      </w:pPr>
      <w:r w:rsidRPr="005E7221">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5E7221">
        <w:rPr>
          <w:rFonts w:ascii="Tahoma" w:hAnsi="Tahoma" w:cs="Tahoma"/>
          <w:sz w:val="16"/>
          <w:szCs w:val="16"/>
        </w:rPr>
        <w:t> </w:t>
      </w:r>
      <w:r w:rsidRPr="005E7221">
        <w:rPr>
          <w:rFonts w:ascii="Tahoma" w:hAnsi="Tahoma" w:cs="Tahoma"/>
          <w:sz w:val="16"/>
          <w:szCs w:val="16"/>
        </w:rPr>
        <w:t>perinatologii ve VFN v Praze, registrační číslo CZ.06.2.56/0.0/0.0/15_006/0005465. Projekt je spolufinancován Evropskou unií z Evropského fondu pro regionální rozvoj.</w:t>
      </w:r>
    </w:p>
    <w:p w14:paraId="2B09C3CA" w14:textId="77777777" w:rsidR="0055461A" w:rsidRPr="005E7221" w:rsidRDefault="0055461A" w:rsidP="0055461A">
      <w:pPr>
        <w:jc w:val="both"/>
        <w:rPr>
          <w:rFonts w:ascii="Tahoma" w:hAnsi="Tahoma" w:cs="Tahoma"/>
          <w:sz w:val="16"/>
          <w:szCs w:val="16"/>
        </w:rPr>
      </w:pPr>
    </w:p>
    <w:p w14:paraId="30A8E357" w14:textId="77777777" w:rsidR="00126A29" w:rsidRPr="005E7221" w:rsidRDefault="00126A29" w:rsidP="00F07574">
      <w:pPr>
        <w:rPr>
          <w:rFonts w:ascii="Tahoma" w:hAnsi="Tahoma" w:cs="Tahoma"/>
          <w:b/>
          <w:sz w:val="16"/>
          <w:szCs w:val="16"/>
        </w:rPr>
      </w:pPr>
    </w:p>
    <w:p w14:paraId="5A265AF8" w14:textId="77777777" w:rsidR="00126A29" w:rsidRPr="005E7221" w:rsidRDefault="00126A29" w:rsidP="00F07574">
      <w:pPr>
        <w:jc w:val="center"/>
        <w:rPr>
          <w:rFonts w:ascii="Tahoma" w:hAnsi="Tahoma" w:cs="Tahoma"/>
          <w:b/>
          <w:sz w:val="16"/>
          <w:szCs w:val="16"/>
        </w:rPr>
      </w:pPr>
      <w:r w:rsidRPr="005E7221">
        <w:rPr>
          <w:rFonts w:ascii="Tahoma" w:hAnsi="Tahoma" w:cs="Tahoma"/>
          <w:b/>
          <w:sz w:val="16"/>
          <w:szCs w:val="16"/>
        </w:rPr>
        <w:t>I.</w:t>
      </w:r>
    </w:p>
    <w:p w14:paraId="0C7CB82F" w14:textId="77777777" w:rsidR="00126A29" w:rsidRPr="005E7221" w:rsidRDefault="00126A29" w:rsidP="00F07574">
      <w:pPr>
        <w:jc w:val="center"/>
        <w:rPr>
          <w:rFonts w:ascii="Tahoma" w:hAnsi="Tahoma" w:cs="Tahoma"/>
          <w:sz w:val="16"/>
          <w:szCs w:val="16"/>
        </w:rPr>
      </w:pPr>
      <w:r w:rsidRPr="005E7221">
        <w:rPr>
          <w:rFonts w:ascii="Tahoma" w:hAnsi="Tahoma" w:cs="Tahoma"/>
          <w:b/>
          <w:sz w:val="16"/>
          <w:szCs w:val="16"/>
        </w:rPr>
        <w:t>Předmět smlouvy</w:t>
      </w:r>
    </w:p>
    <w:p w14:paraId="27B29F9E" w14:textId="1EB64FF9" w:rsidR="00126A29" w:rsidRPr="005E7221" w:rsidRDefault="058D059A" w:rsidP="058D059A">
      <w:pPr>
        <w:numPr>
          <w:ilvl w:val="0"/>
          <w:numId w:val="7"/>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Pr="005E7221">
        <w:rPr>
          <w:rFonts w:ascii="Tahoma" w:hAnsi="Tahoma" w:cs="Tahoma"/>
          <w:b/>
          <w:sz w:val="16"/>
          <w:szCs w:val="16"/>
        </w:rPr>
        <w:t>Systém pro kontinuální monitoraci glykemie se zavedeným senzorem v</w:t>
      </w:r>
      <w:r w:rsidR="00FE3B16" w:rsidRPr="005E7221">
        <w:rPr>
          <w:rFonts w:ascii="Tahoma" w:hAnsi="Tahoma" w:cs="Tahoma"/>
          <w:b/>
          <w:sz w:val="16"/>
          <w:szCs w:val="16"/>
        </w:rPr>
        <w:t> </w:t>
      </w:r>
      <w:r w:rsidRPr="005E7221">
        <w:rPr>
          <w:rFonts w:ascii="Tahoma" w:hAnsi="Tahoma" w:cs="Tahoma"/>
          <w:b/>
          <w:sz w:val="16"/>
          <w:szCs w:val="16"/>
        </w:rPr>
        <w:t>podkoží</w:t>
      </w:r>
      <w:r w:rsidR="00FE3B16" w:rsidRPr="005E7221">
        <w:rPr>
          <w:rFonts w:ascii="Tahoma" w:hAnsi="Tahoma" w:cs="Tahoma"/>
          <w:sz w:val="16"/>
          <w:szCs w:val="16"/>
        </w:rPr>
        <w:t xml:space="preserve"> Guardian Connect (MMT-7820EE)</w:t>
      </w:r>
      <w:r w:rsidRPr="005E7221">
        <w:rPr>
          <w:rFonts w:ascii="Tahoma" w:hAnsi="Tahoma" w:cs="Tahoma"/>
          <w:sz w:val="16"/>
          <w:szCs w:val="16"/>
        </w:rPr>
        <w:t xml:space="preserve"> včetně příslušenství (dále jen „zboží“), jehož specifikace je uvedena v Cenové nabídce ze dne </w:t>
      </w:r>
      <w:r w:rsidR="003D7A57" w:rsidRPr="005E7221">
        <w:rPr>
          <w:rFonts w:ascii="Tahoma" w:hAnsi="Tahoma" w:cs="Tahoma"/>
          <w:sz w:val="16"/>
          <w:szCs w:val="16"/>
        </w:rPr>
        <w:t>19</w:t>
      </w:r>
      <w:r w:rsidR="00CD221A" w:rsidRPr="005E7221">
        <w:rPr>
          <w:rFonts w:ascii="Tahoma" w:hAnsi="Tahoma" w:cs="Tahoma"/>
          <w:sz w:val="16"/>
          <w:szCs w:val="16"/>
        </w:rPr>
        <w:t>.</w:t>
      </w:r>
      <w:r w:rsidR="003D7A57" w:rsidRPr="005E7221">
        <w:rPr>
          <w:rFonts w:ascii="Tahoma" w:hAnsi="Tahoma" w:cs="Tahoma"/>
          <w:sz w:val="16"/>
          <w:szCs w:val="16"/>
        </w:rPr>
        <w:t>9</w:t>
      </w:r>
      <w:r w:rsidR="00CD221A" w:rsidRPr="005E7221">
        <w:rPr>
          <w:rFonts w:ascii="Tahoma" w:hAnsi="Tahoma" w:cs="Tahoma"/>
          <w:sz w:val="16"/>
          <w:szCs w:val="16"/>
        </w:rPr>
        <w:t>.2019</w:t>
      </w:r>
      <w:r w:rsidRPr="005E722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AA24140" w14:textId="0E8FEC37" w:rsidR="00126A29" w:rsidRPr="005E7221" w:rsidRDefault="1610C909" w:rsidP="1610C909">
      <w:pPr>
        <w:numPr>
          <w:ilvl w:val="0"/>
          <w:numId w:val="7"/>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Součástí dodávky zboží podle této smlouvy je kompletní příslušenství, clo, balné, doprava a stěhování na místo plnění, instalace, uvedení do provozu, likvidace odpadu, včetně předání příslušných protokolů, instruktáž dle ust. § 61 zákona č. 268/2014 Sb., o zdravotnických prostředcích v platném znění (dále jen z. č. 268/2014 Sb.) provedenou výhradně osobami s odpovídající kvalifikací a proškolenými výrobcem nebo osobou jím pověřenou (dále jen instruktáž)</w:t>
      </w:r>
      <w:r w:rsidR="00496FE4" w:rsidRPr="005E7221">
        <w:rPr>
          <w:rFonts w:ascii="Tahoma" w:hAnsi="Tahoma" w:cs="Tahoma"/>
          <w:sz w:val="16"/>
          <w:szCs w:val="16"/>
        </w:rPr>
        <w:t xml:space="preserve"> </w:t>
      </w:r>
      <w:r w:rsidRPr="005E7221">
        <w:rPr>
          <w:rFonts w:ascii="Tahoma" w:hAnsi="Tahoma" w:cs="Tahoma"/>
          <w:sz w:val="16"/>
          <w:szCs w:val="16"/>
        </w:rPr>
        <w:t>(platí pro zdravotnické prostředky třídy II 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w:t>
      </w:r>
      <w:r w:rsidR="00496FE4" w:rsidRPr="005E7221">
        <w:rPr>
          <w:rFonts w:ascii="Tahoma" w:hAnsi="Tahoma" w:cs="Tahoma"/>
          <w:sz w:val="16"/>
          <w:szCs w:val="16"/>
        </w:rPr>
        <w:t>,</w:t>
      </w:r>
      <w:r w:rsidRPr="005E7221">
        <w:rPr>
          <w:rFonts w:ascii="Tahoma" w:hAnsi="Tahoma" w:cs="Tahoma"/>
          <w:sz w:val="16"/>
          <w:szCs w:val="16"/>
        </w:rPr>
        <w:t xml:space="preserve"> o podmínkách předcházení vzniku a šíření infekčních onemocnění a o hygienických požadavcích na provoz zdravotnických zařízení a ústavů sociální péče  a vyplněný formulář kupujícího „Seznam dodané zdravotnické techniky“, který tvoří přílohu č. 2  smlouvy, a poskytnutí záručního servisu. </w:t>
      </w:r>
    </w:p>
    <w:p w14:paraId="0DADE75B" w14:textId="77777777" w:rsidR="00126A29" w:rsidRPr="005E7221" w:rsidRDefault="00126A29" w:rsidP="00260943">
      <w:pPr>
        <w:numPr>
          <w:ilvl w:val="0"/>
          <w:numId w:val="7"/>
        </w:numPr>
        <w:tabs>
          <w:tab w:val="clear" w:pos="360"/>
          <w:tab w:val="num" w:pos="426"/>
        </w:tabs>
        <w:ind w:left="425" w:hanging="425"/>
        <w:jc w:val="both"/>
        <w:rPr>
          <w:rFonts w:ascii="Tahoma" w:hAnsi="Tahoma" w:cs="Tahoma"/>
          <w:b/>
          <w:sz w:val="16"/>
          <w:szCs w:val="16"/>
        </w:rPr>
      </w:pPr>
      <w:r w:rsidRPr="005E7221">
        <w:rPr>
          <w:rFonts w:ascii="Tahoma" w:hAnsi="Tahoma" w:cs="Tahoma"/>
          <w:sz w:val="16"/>
          <w:szCs w:val="16"/>
        </w:rPr>
        <w:t>Kupující se touto smlouvou zavazuje řádně dodané zboží od prodávajícího převzít a zaplatit kupní cenu v souladu s podmínkami sjednanými touto smlouvou.</w:t>
      </w:r>
    </w:p>
    <w:p w14:paraId="63913CE3" w14:textId="77777777" w:rsidR="00B82662" w:rsidRPr="005E7221" w:rsidRDefault="00B82662" w:rsidP="00172561">
      <w:pPr>
        <w:ind w:left="360"/>
        <w:jc w:val="both"/>
        <w:rPr>
          <w:rFonts w:ascii="Tahoma" w:hAnsi="Tahoma" w:cs="Tahoma"/>
          <w:b/>
          <w:sz w:val="16"/>
          <w:szCs w:val="16"/>
        </w:rPr>
      </w:pPr>
    </w:p>
    <w:p w14:paraId="1D6C8139" w14:textId="77777777" w:rsidR="00126A29" w:rsidRPr="005E7221" w:rsidRDefault="00126A29" w:rsidP="00F07574">
      <w:pPr>
        <w:jc w:val="center"/>
        <w:rPr>
          <w:rFonts w:ascii="Tahoma" w:hAnsi="Tahoma" w:cs="Tahoma"/>
          <w:b/>
          <w:sz w:val="16"/>
          <w:szCs w:val="16"/>
        </w:rPr>
      </w:pPr>
      <w:r w:rsidRPr="005E7221">
        <w:rPr>
          <w:rFonts w:ascii="Tahoma" w:hAnsi="Tahoma" w:cs="Tahoma"/>
          <w:b/>
          <w:sz w:val="16"/>
          <w:szCs w:val="16"/>
        </w:rPr>
        <w:t>II.</w:t>
      </w:r>
    </w:p>
    <w:p w14:paraId="66A61EB4" w14:textId="77777777" w:rsidR="00126A29" w:rsidRPr="005E7221" w:rsidRDefault="00126A29" w:rsidP="00F07574">
      <w:pPr>
        <w:jc w:val="center"/>
        <w:rPr>
          <w:rFonts w:ascii="Tahoma" w:hAnsi="Tahoma" w:cs="Tahoma"/>
          <w:b/>
          <w:sz w:val="16"/>
          <w:szCs w:val="16"/>
        </w:rPr>
      </w:pPr>
      <w:r w:rsidRPr="005E7221">
        <w:rPr>
          <w:rFonts w:ascii="Tahoma" w:hAnsi="Tahoma" w:cs="Tahoma"/>
          <w:b/>
          <w:sz w:val="16"/>
          <w:szCs w:val="16"/>
        </w:rPr>
        <w:t>Doba plnění</w:t>
      </w:r>
    </w:p>
    <w:p w14:paraId="0DF4C5AC" w14:textId="3058ADE9" w:rsidR="00277834" w:rsidRPr="005E7221" w:rsidRDefault="00277834" w:rsidP="00122BC2">
      <w:pPr>
        <w:ind w:left="425"/>
        <w:jc w:val="both"/>
        <w:rPr>
          <w:rFonts w:ascii="Tahoma" w:hAnsi="Tahoma" w:cs="Tahoma"/>
          <w:sz w:val="16"/>
          <w:szCs w:val="16"/>
        </w:rPr>
      </w:pPr>
      <w:r w:rsidRPr="005E7221">
        <w:rPr>
          <w:rFonts w:ascii="Tahoma" w:hAnsi="Tahoma" w:cs="Tahoma"/>
          <w:sz w:val="16"/>
          <w:szCs w:val="16"/>
        </w:rPr>
        <w:t xml:space="preserve">Prodávající se zavazuje dodat zboží dle podmínek sjednaných v článku IV. této smlouvy do </w:t>
      </w:r>
      <w:r w:rsidR="006463CE" w:rsidRPr="005E7221">
        <w:rPr>
          <w:rFonts w:ascii="Tahoma" w:hAnsi="Tahoma" w:cs="Tahoma"/>
          <w:sz w:val="16"/>
          <w:szCs w:val="16"/>
        </w:rPr>
        <w:t>6</w:t>
      </w:r>
      <w:r w:rsidRPr="005E7221">
        <w:rPr>
          <w:rFonts w:ascii="Tahoma" w:hAnsi="Tahoma" w:cs="Tahoma"/>
          <w:sz w:val="16"/>
          <w:szCs w:val="16"/>
        </w:rPr>
        <w:t xml:space="preserve"> týdnů od uzavření</w:t>
      </w:r>
      <w:r w:rsidR="00F6623C" w:rsidRPr="005E7221">
        <w:rPr>
          <w:rFonts w:ascii="Tahoma" w:hAnsi="Tahoma" w:cs="Tahoma"/>
          <w:sz w:val="16"/>
          <w:szCs w:val="16"/>
        </w:rPr>
        <w:t xml:space="preserve"> </w:t>
      </w:r>
      <w:r w:rsidRPr="005E7221">
        <w:rPr>
          <w:rFonts w:ascii="Tahoma" w:hAnsi="Tahoma" w:cs="Tahoma"/>
          <w:sz w:val="16"/>
          <w:szCs w:val="16"/>
        </w:rPr>
        <w:t xml:space="preserve">kupní smlouvy. </w:t>
      </w:r>
    </w:p>
    <w:p w14:paraId="5368350C" w14:textId="77777777" w:rsidR="0090156A" w:rsidRPr="005E7221" w:rsidRDefault="00126A29" w:rsidP="0090156A">
      <w:pPr>
        <w:jc w:val="center"/>
        <w:rPr>
          <w:rFonts w:ascii="Tahoma" w:hAnsi="Tahoma" w:cs="Tahoma"/>
          <w:b/>
          <w:sz w:val="16"/>
          <w:szCs w:val="16"/>
        </w:rPr>
      </w:pPr>
      <w:r w:rsidRPr="005E7221">
        <w:rPr>
          <w:rFonts w:ascii="Tahoma" w:hAnsi="Tahoma" w:cs="Tahoma"/>
          <w:b/>
          <w:sz w:val="16"/>
          <w:szCs w:val="16"/>
        </w:rPr>
        <w:t xml:space="preserve">                                                  </w:t>
      </w:r>
    </w:p>
    <w:p w14:paraId="5FC7F36A" w14:textId="77777777" w:rsidR="0090156A" w:rsidRPr="005E7221" w:rsidRDefault="0090156A" w:rsidP="0090156A">
      <w:pPr>
        <w:jc w:val="center"/>
        <w:rPr>
          <w:rFonts w:ascii="Tahoma" w:hAnsi="Tahoma" w:cs="Tahoma"/>
          <w:b/>
          <w:sz w:val="16"/>
          <w:szCs w:val="16"/>
        </w:rPr>
      </w:pPr>
      <w:r w:rsidRPr="005E7221">
        <w:rPr>
          <w:rFonts w:ascii="Tahoma" w:hAnsi="Tahoma" w:cs="Tahoma"/>
          <w:b/>
          <w:sz w:val="16"/>
          <w:szCs w:val="16"/>
        </w:rPr>
        <w:t>III.</w:t>
      </w:r>
    </w:p>
    <w:p w14:paraId="14D20320" w14:textId="77777777" w:rsidR="0090156A" w:rsidRPr="005E7221" w:rsidRDefault="0090156A" w:rsidP="0090156A">
      <w:pPr>
        <w:jc w:val="center"/>
        <w:rPr>
          <w:rFonts w:ascii="Tahoma" w:hAnsi="Tahoma" w:cs="Tahoma"/>
          <w:b/>
          <w:sz w:val="16"/>
          <w:szCs w:val="16"/>
        </w:rPr>
      </w:pPr>
      <w:r w:rsidRPr="005E7221">
        <w:rPr>
          <w:rFonts w:ascii="Tahoma" w:hAnsi="Tahoma" w:cs="Tahoma"/>
          <w:b/>
          <w:sz w:val="16"/>
          <w:szCs w:val="16"/>
        </w:rPr>
        <w:t>Kupní cena a platební podmínky</w:t>
      </w:r>
    </w:p>
    <w:p w14:paraId="57CE9F64" w14:textId="79216ED0" w:rsidR="0090156A" w:rsidRPr="005E7221" w:rsidRDefault="0090156A" w:rsidP="0090156A">
      <w:pPr>
        <w:numPr>
          <w:ilvl w:val="0"/>
          <w:numId w:val="25"/>
        </w:numPr>
        <w:suppressAutoHyphens w:val="0"/>
        <w:jc w:val="both"/>
        <w:rPr>
          <w:rFonts w:ascii="Tahoma" w:hAnsi="Tahoma" w:cs="Tahoma"/>
          <w:sz w:val="16"/>
          <w:szCs w:val="16"/>
        </w:rPr>
      </w:pPr>
      <w:r w:rsidRPr="005E7221">
        <w:rPr>
          <w:rFonts w:ascii="Tahoma" w:hAnsi="Tahoma" w:cs="Tahoma"/>
          <w:sz w:val="16"/>
          <w:szCs w:val="16"/>
        </w:rPr>
        <w:t>Kupní cena je cenou smluvní a byla sjednána ve výši</w:t>
      </w:r>
      <w:r w:rsidR="00FE3B16" w:rsidRPr="005E7221">
        <w:rPr>
          <w:rFonts w:ascii="Tahoma" w:hAnsi="Tahoma" w:cs="Tahoma"/>
          <w:sz w:val="16"/>
          <w:szCs w:val="16"/>
        </w:rPr>
        <w:t xml:space="preserve"> </w:t>
      </w:r>
      <w:r w:rsidR="005D45F8" w:rsidRPr="005E7221">
        <w:rPr>
          <w:rFonts w:ascii="Tahoma" w:hAnsi="Tahoma" w:cs="Tahoma"/>
          <w:sz w:val="16"/>
          <w:szCs w:val="16"/>
        </w:rPr>
        <w:t>69 217,3</w:t>
      </w:r>
      <w:r w:rsidR="006E7D1C" w:rsidRPr="005E7221">
        <w:rPr>
          <w:rFonts w:ascii="Tahoma" w:hAnsi="Tahoma" w:cs="Tahoma"/>
          <w:sz w:val="16"/>
          <w:szCs w:val="16"/>
        </w:rPr>
        <w:t>9</w:t>
      </w:r>
      <w:r w:rsidR="005D45F8" w:rsidRPr="005E7221">
        <w:rPr>
          <w:rFonts w:ascii="Tahoma" w:hAnsi="Tahoma" w:cs="Tahoma"/>
          <w:sz w:val="16"/>
          <w:szCs w:val="16"/>
        </w:rPr>
        <w:t xml:space="preserve"> </w:t>
      </w:r>
      <w:r w:rsidRPr="005E7221">
        <w:rPr>
          <w:rFonts w:ascii="Tahoma" w:hAnsi="Tahoma" w:cs="Tahoma"/>
          <w:sz w:val="16"/>
          <w:szCs w:val="16"/>
        </w:rPr>
        <w:t>Kč bez DPH</w:t>
      </w:r>
      <w:r w:rsidRPr="005E7221">
        <w:rPr>
          <w:rFonts w:ascii="Tahoma" w:hAnsi="Tahoma" w:cs="Tahoma"/>
          <w:b/>
          <w:sz w:val="16"/>
          <w:szCs w:val="16"/>
        </w:rPr>
        <w:t>, tj</w:t>
      </w:r>
      <w:r w:rsidR="00FE3B16" w:rsidRPr="005E7221">
        <w:rPr>
          <w:rFonts w:ascii="Tahoma" w:hAnsi="Tahoma" w:cs="Tahoma"/>
          <w:b/>
          <w:sz w:val="16"/>
          <w:szCs w:val="16"/>
        </w:rPr>
        <w:t xml:space="preserve">. </w:t>
      </w:r>
      <w:r w:rsidR="005D45F8" w:rsidRPr="005E7221">
        <w:rPr>
          <w:rFonts w:ascii="Tahoma" w:hAnsi="Tahoma" w:cs="Tahoma"/>
          <w:b/>
          <w:sz w:val="16"/>
          <w:szCs w:val="16"/>
        </w:rPr>
        <w:t>79</w:t>
      </w:r>
      <w:r w:rsidR="00DE7781" w:rsidRPr="005E7221">
        <w:rPr>
          <w:rFonts w:ascii="Tahoma" w:hAnsi="Tahoma" w:cs="Tahoma"/>
          <w:b/>
          <w:sz w:val="16"/>
          <w:szCs w:val="16"/>
        </w:rPr>
        <w:t>.</w:t>
      </w:r>
      <w:r w:rsidR="006E7D1C" w:rsidRPr="005E7221">
        <w:rPr>
          <w:rFonts w:ascii="Tahoma" w:hAnsi="Tahoma" w:cs="Tahoma"/>
          <w:b/>
          <w:sz w:val="16"/>
          <w:szCs w:val="16"/>
        </w:rPr>
        <w:t>600</w:t>
      </w:r>
      <w:r w:rsidR="00DE7781" w:rsidRPr="005E7221">
        <w:rPr>
          <w:rFonts w:ascii="Tahoma" w:hAnsi="Tahoma" w:cs="Tahoma"/>
          <w:b/>
          <w:sz w:val="16"/>
          <w:szCs w:val="16"/>
        </w:rPr>
        <w:t>,</w:t>
      </w:r>
      <w:r w:rsidR="006E7D1C" w:rsidRPr="005E7221">
        <w:rPr>
          <w:rFonts w:ascii="Tahoma" w:hAnsi="Tahoma" w:cs="Tahoma"/>
          <w:b/>
          <w:sz w:val="16"/>
          <w:szCs w:val="16"/>
        </w:rPr>
        <w:t>00</w:t>
      </w:r>
      <w:r w:rsidR="005D45F8" w:rsidRPr="005E7221">
        <w:rPr>
          <w:rFonts w:ascii="Tahoma" w:hAnsi="Tahoma" w:cs="Tahoma"/>
          <w:b/>
          <w:sz w:val="16"/>
          <w:szCs w:val="16"/>
        </w:rPr>
        <w:t xml:space="preserve"> </w:t>
      </w:r>
      <w:r w:rsidRPr="005E7221">
        <w:rPr>
          <w:rFonts w:ascii="Tahoma" w:hAnsi="Tahoma" w:cs="Tahoma"/>
          <w:b/>
          <w:sz w:val="16"/>
          <w:szCs w:val="16"/>
        </w:rPr>
        <w:t xml:space="preserve">Kč vč. </w:t>
      </w:r>
      <w:r w:rsidR="00FE3B16" w:rsidRPr="005E7221">
        <w:rPr>
          <w:rFonts w:ascii="Tahoma" w:hAnsi="Tahoma" w:cs="Tahoma"/>
          <w:b/>
          <w:bCs/>
          <w:sz w:val="16"/>
          <w:szCs w:val="16"/>
        </w:rPr>
        <w:t xml:space="preserve">15% </w:t>
      </w:r>
      <w:r w:rsidR="584BE497" w:rsidRPr="005E7221">
        <w:rPr>
          <w:rFonts w:ascii="Tahoma" w:hAnsi="Tahoma" w:cs="Tahoma"/>
          <w:b/>
          <w:bCs/>
          <w:sz w:val="16"/>
          <w:szCs w:val="16"/>
        </w:rPr>
        <w:t>DPH.</w:t>
      </w:r>
    </w:p>
    <w:p w14:paraId="2CC5A515" w14:textId="7B500F39" w:rsidR="0055461A" w:rsidRPr="005E7221" w:rsidRDefault="0090156A" w:rsidP="0055461A">
      <w:pPr>
        <w:numPr>
          <w:ilvl w:val="0"/>
          <w:numId w:val="25"/>
        </w:numPr>
        <w:suppressAutoHyphens w:val="0"/>
        <w:jc w:val="both"/>
        <w:rPr>
          <w:rFonts w:ascii="Tahoma" w:hAnsi="Tahoma" w:cs="Tahoma"/>
          <w:sz w:val="16"/>
          <w:szCs w:val="16"/>
        </w:rPr>
      </w:pPr>
      <w:r w:rsidRPr="005E722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E7221">
        <w:rPr>
          <w:rFonts w:ascii="Tahoma" w:hAnsi="Tahoma" w:cs="Tahoma"/>
          <w:b/>
          <w:sz w:val="16"/>
          <w:szCs w:val="16"/>
        </w:rPr>
        <w:t>60</w:t>
      </w:r>
      <w:r w:rsidRPr="005E7221">
        <w:rPr>
          <w:rFonts w:ascii="Tahoma" w:hAnsi="Tahoma" w:cs="Tahoma"/>
          <w:sz w:val="16"/>
          <w:szCs w:val="16"/>
        </w:rPr>
        <w:t xml:space="preserve"> dnů od jejího doručení kupujícímu. Faktura bude zaslána elektronicky ve formátu ISDOC nebo PDF na adresu: </w:t>
      </w:r>
      <w:hyperlink r:id="rId12" w:history="1">
        <w:r w:rsidRPr="005E7221">
          <w:rPr>
            <w:rFonts w:ascii="Tahoma" w:hAnsi="Tahoma" w:cs="Tahoma"/>
            <w:sz w:val="16"/>
            <w:szCs w:val="16"/>
          </w:rPr>
          <w:t>faktury@vfn.cz</w:t>
        </w:r>
      </w:hyperlink>
      <w:r w:rsidRPr="005E722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B106E1">
        <w:rPr>
          <w:rFonts w:ascii="Tahoma" w:hAnsi="Tahoma" w:cs="Tahoma"/>
          <w:sz w:val="16"/>
          <w:szCs w:val="16"/>
        </w:rPr>
        <w:t>5</w:t>
      </w:r>
      <w:r w:rsidRPr="005E7221">
        <w:rPr>
          <w:rFonts w:ascii="Tahoma" w:hAnsi="Tahoma" w:cs="Tahoma"/>
          <w:sz w:val="16"/>
          <w:szCs w:val="16"/>
        </w:rPr>
        <w:t xml:space="preserve"> a </w:t>
      </w:r>
      <w:r w:rsidR="00B106E1">
        <w:rPr>
          <w:rFonts w:ascii="Tahoma" w:hAnsi="Tahoma" w:cs="Tahoma"/>
          <w:sz w:val="16"/>
          <w:szCs w:val="16"/>
        </w:rPr>
        <w:t>6</w:t>
      </w:r>
      <w:r w:rsidRPr="005E7221">
        <w:rPr>
          <w:rFonts w:ascii="Tahoma" w:hAnsi="Tahoma" w:cs="Tahoma"/>
          <w:sz w:val="16"/>
          <w:szCs w:val="16"/>
        </w:rPr>
        <w:t xml:space="preserve"> smlouvy. V případě zaslání faktury elektronicky bude dodací list přiložen v naskenované podobě. </w:t>
      </w:r>
    </w:p>
    <w:p w14:paraId="355AE3BB" w14:textId="77777777" w:rsidR="0055461A" w:rsidRPr="005E7221" w:rsidRDefault="0055461A" w:rsidP="0055461A">
      <w:pPr>
        <w:numPr>
          <w:ilvl w:val="0"/>
          <w:numId w:val="25"/>
        </w:numPr>
        <w:suppressAutoHyphens w:val="0"/>
        <w:jc w:val="both"/>
        <w:rPr>
          <w:rFonts w:ascii="Tahoma" w:hAnsi="Tahoma" w:cs="Tahoma"/>
          <w:sz w:val="16"/>
          <w:szCs w:val="16"/>
        </w:rPr>
      </w:pPr>
      <w:r w:rsidRPr="005E7221">
        <w:rPr>
          <w:rFonts w:ascii="Tahoma" w:hAnsi="Tahoma" w:cs="Tahoma"/>
          <w:b/>
          <w:bCs/>
          <w:sz w:val="16"/>
          <w:szCs w:val="16"/>
        </w:rPr>
        <w:t>Každá faktura musí být označena číslem projektu, tj. CZ.06.2.56/0.0/0.0/15_006/0005465</w:t>
      </w:r>
      <w:r w:rsidRPr="005E7221">
        <w:rPr>
          <w:rFonts w:ascii="Tahoma" w:hAnsi="Tahoma" w:cs="Tahoma"/>
          <w:sz w:val="16"/>
          <w:szCs w:val="16"/>
        </w:rPr>
        <w:t>.</w:t>
      </w:r>
    </w:p>
    <w:p w14:paraId="7ADF533F" w14:textId="64F22552" w:rsidR="0090156A" w:rsidRPr="005E7221" w:rsidRDefault="0090156A" w:rsidP="0090156A">
      <w:pPr>
        <w:pStyle w:val="Zkladntext"/>
        <w:numPr>
          <w:ilvl w:val="0"/>
          <w:numId w:val="25"/>
        </w:numPr>
        <w:suppressAutoHyphens w:val="0"/>
        <w:rPr>
          <w:rFonts w:ascii="Tahoma" w:hAnsi="Tahoma" w:cs="Tahoma"/>
          <w:sz w:val="16"/>
          <w:szCs w:val="16"/>
        </w:rPr>
      </w:pPr>
      <w:r w:rsidRPr="005E7221">
        <w:rPr>
          <w:rFonts w:ascii="Tahoma" w:hAnsi="Tahoma" w:cs="Tahoma"/>
          <w:sz w:val="16"/>
          <w:szCs w:val="16"/>
        </w:rPr>
        <w:t>Kupní cena zboží zahrnuje všechny poplatky a náklady spojené s</w:t>
      </w:r>
      <w:r w:rsidR="00EC7CBA" w:rsidRPr="005E7221">
        <w:rPr>
          <w:rFonts w:ascii="Tahoma" w:hAnsi="Tahoma" w:cs="Tahoma"/>
          <w:sz w:val="16"/>
          <w:szCs w:val="16"/>
        </w:rPr>
        <w:t> </w:t>
      </w:r>
      <w:r w:rsidRPr="005E7221">
        <w:rPr>
          <w:rFonts w:ascii="Tahoma" w:hAnsi="Tahoma" w:cs="Tahoma"/>
          <w:sz w:val="16"/>
          <w:szCs w:val="16"/>
        </w:rPr>
        <w:t>plněním</w:t>
      </w:r>
      <w:r w:rsidR="00EC7CBA" w:rsidRPr="005E7221">
        <w:rPr>
          <w:rFonts w:ascii="Tahoma" w:hAnsi="Tahoma" w:cs="Tahoma"/>
          <w:sz w:val="16"/>
          <w:szCs w:val="16"/>
        </w:rPr>
        <w:t xml:space="preserve"> dle čl. I. odst. 2 smlouvy.</w:t>
      </w:r>
    </w:p>
    <w:p w14:paraId="6489A1AE" w14:textId="77777777" w:rsidR="0090156A" w:rsidRPr="005E7221" w:rsidRDefault="0090156A" w:rsidP="0090156A">
      <w:pPr>
        <w:numPr>
          <w:ilvl w:val="0"/>
          <w:numId w:val="25"/>
        </w:numPr>
        <w:suppressAutoHyphens w:val="0"/>
        <w:jc w:val="both"/>
        <w:rPr>
          <w:rFonts w:ascii="Tahoma" w:hAnsi="Tahoma" w:cs="Tahoma"/>
          <w:sz w:val="16"/>
          <w:szCs w:val="16"/>
        </w:rPr>
      </w:pPr>
      <w:r w:rsidRPr="005E7221">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0F0C6B8D" w14:textId="77777777" w:rsidR="0090156A" w:rsidRPr="005E7221" w:rsidRDefault="0090156A" w:rsidP="0090156A">
      <w:pPr>
        <w:numPr>
          <w:ilvl w:val="0"/>
          <w:numId w:val="25"/>
        </w:numPr>
        <w:suppressAutoHyphens w:val="0"/>
        <w:jc w:val="both"/>
        <w:rPr>
          <w:rFonts w:ascii="Tahoma" w:hAnsi="Tahoma" w:cs="Tahoma"/>
          <w:sz w:val="16"/>
          <w:szCs w:val="16"/>
        </w:rPr>
      </w:pPr>
      <w:r w:rsidRPr="005E722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A86C3CE" w14:textId="77777777" w:rsidR="0090156A" w:rsidRPr="005E7221" w:rsidRDefault="0090156A" w:rsidP="0090156A">
      <w:pPr>
        <w:numPr>
          <w:ilvl w:val="0"/>
          <w:numId w:val="25"/>
        </w:numPr>
        <w:suppressAutoHyphens w:val="0"/>
        <w:jc w:val="both"/>
        <w:rPr>
          <w:rFonts w:ascii="Tahoma" w:hAnsi="Tahoma" w:cs="Tahoma"/>
          <w:sz w:val="16"/>
          <w:szCs w:val="16"/>
        </w:rPr>
      </w:pPr>
      <w:r w:rsidRPr="005E7221">
        <w:rPr>
          <w:rFonts w:ascii="Tahoma" w:hAnsi="Tahoma" w:cs="Tahoma"/>
          <w:sz w:val="16"/>
          <w:szCs w:val="16"/>
        </w:rPr>
        <w:t>Fakturace je povolena až po splnění kompletní dodávky, dílčí fakturace se nepovoluje. Kupující neposkytuje a prodávající není oprávněn požadovat zálohy.</w:t>
      </w:r>
    </w:p>
    <w:p w14:paraId="4F12AFE5" w14:textId="77777777" w:rsidR="00F07574" w:rsidRPr="005E7221" w:rsidRDefault="00126A29" w:rsidP="00172561">
      <w:pPr>
        <w:ind w:left="357"/>
        <w:jc w:val="both"/>
        <w:rPr>
          <w:rFonts w:ascii="Tahoma" w:hAnsi="Tahoma" w:cs="Tahoma"/>
          <w:b/>
          <w:sz w:val="16"/>
          <w:szCs w:val="16"/>
        </w:rPr>
      </w:pPr>
      <w:r w:rsidRPr="005E7221">
        <w:rPr>
          <w:rFonts w:ascii="Tahoma" w:hAnsi="Tahoma" w:cs="Tahoma"/>
          <w:b/>
          <w:sz w:val="16"/>
          <w:szCs w:val="16"/>
        </w:rPr>
        <w:t xml:space="preserve"> </w:t>
      </w:r>
    </w:p>
    <w:p w14:paraId="1AF2B9E9" w14:textId="77777777" w:rsidR="00126A29" w:rsidRPr="005E7221" w:rsidRDefault="00126A29" w:rsidP="00F07574">
      <w:pPr>
        <w:jc w:val="center"/>
        <w:rPr>
          <w:rFonts w:ascii="Tahoma" w:hAnsi="Tahoma" w:cs="Tahoma"/>
          <w:sz w:val="16"/>
          <w:szCs w:val="16"/>
        </w:rPr>
      </w:pPr>
      <w:r w:rsidRPr="005E7221">
        <w:rPr>
          <w:rFonts w:ascii="Tahoma" w:hAnsi="Tahoma" w:cs="Tahoma"/>
          <w:b/>
          <w:sz w:val="16"/>
          <w:szCs w:val="16"/>
        </w:rPr>
        <w:t>IV.</w:t>
      </w:r>
    </w:p>
    <w:p w14:paraId="6CD2F1B0" w14:textId="77777777" w:rsidR="00126A29" w:rsidRPr="005E7221" w:rsidRDefault="00126A29" w:rsidP="00DC54F3">
      <w:pPr>
        <w:pStyle w:val="Nadpis3"/>
        <w:rPr>
          <w:rFonts w:ascii="Tahoma" w:hAnsi="Tahoma" w:cs="Tahoma"/>
          <w:sz w:val="16"/>
          <w:szCs w:val="16"/>
        </w:rPr>
      </w:pPr>
      <w:r w:rsidRPr="005E7221">
        <w:rPr>
          <w:rFonts w:ascii="Tahoma" w:hAnsi="Tahoma" w:cs="Tahoma"/>
          <w:sz w:val="16"/>
          <w:szCs w:val="16"/>
        </w:rPr>
        <w:t>Dodací podmínky</w:t>
      </w:r>
    </w:p>
    <w:p w14:paraId="738EE92A" w14:textId="049ECFD9"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Zboží bude dodáno na pracoviště kupujícího: </w:t>
      </w:r>
      <w:r w:rsidR="006463CE" w:rsidRPr="005E7221">
        <w:rPr>
          <w:rFonts w:ascii="Tahoma" w:hAnsi="Tahoma" w:cs="Tahoma"/>
          <w:sz w:val="16"/>
          <w:szCs w:val="16"/>
        </w:rPr>
        <w:t>Gynekologicko-porodnická klinika</w:t>
      </w:r>
      <w:r w:rsidR="00FC2357" w:rsidRPr="005E7221">
        <w:rPr>
          <w:rFonts w:ascii="Tahoma" w:hAnsi="Tahoma" w:cs="Tahoma"/>
          <w:sz w:val="16"/>
          <w:szCs w:val="16"/>
        </w:rPr>
        <w:t>, Apolinářská 18, Praha 2.</w:t>
      </w:r>
    </w:p>
    <w:p w14:paraId="4C93F6C1" w14:textId="612ECCB6" w:rsidR="008D0A8F" w:rsidRPr="005E7221" w:rsidRDefault="00126A29" w:rsidP="00DF6D25">
      <w:pPr>
        <w:ind w:left="425"/>
        <w:jc w:val="both"/>
        <w:rPr>
          <w:rFonts w:ascii="Tahoma" w:hAnsi="Tahoma" w:cs="Tahoma"/>
          <w:bCs/>
          <w:iCs/>
          <w:sz w:val="16"/>
          <w:szCs w:val="16"/>
          <w:lang w:bidi="en-US"/>
        </w:rPr>
      </w:pPr>
      <w:r w:rsidRPr="005E7221">
        <w:rPr>
          <w:rFonts w:ascii="Tahoma" w:hAnsi="Tahoma" w:cs="Tahoma"/>
          <w:sz w:val="16"/>
          <w:szCs w:val="16"/>
        </w:rPr>
        <w:t xml:space="preserve">Prodávající </w:t>
      </w:r>
      <w:r w:rsidR="00671951" w:rsidRPr="005E7221">
        <w:rPr>
          <w:rFonts w:ascii="Tahoma" w:hAnsi="Tahoma" w:cs="Tahoma"/>
          <w:sz w:val="16"/>
          <w:szCs w:val="16"/>
        </w:rPr>
        <w:t>dohodne s kupujícím přesný termín</w:t>
      </w:r>
      <w:r w:rsidRPr="005E722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E7221">
        <w:rPr>
          <w:rFonts w:ascii="Tahoma" w:hAnsi="Tahoma" w:cs="Tahoma"/>
          <w:sz w:val="16"/>
          <w:szCs w:val="16"/>
        </w:rPr>
        <w:t xml:space="preserve"> za odborné pracoviště</w:t>
      </w:r>
      <w:r w:rsidRPr="005E7221">
        <w:rPr>
          <w:rFonts w:ascii="Tahoma" w:hAnsi="Tahoma" w:cs="Tahoma"/>
          <w:sz w:val="16"/>
          <w:szCs w:val="16"/>
        </w:rPr>
        <w:t xml:space="preserve"> </w:t>
      </w:r>
      <w:r w:rsidR="00857BBF">
        <w:rPr>
          <w:rFonts w:ascii="Tahoma" w:hAnsi="Tahoma" w:cs="Tahoma"/>
          <w:sz w:val="16"/>
          <w:szCs w:val="16"/>
        </w:rPr>
        <w:t>xxxxxxxxxxxxx</w:t>
      </w:r>
      <w:r w:rsidR="00FC2357" w:rsidRPr="005E7221">
        <w:rPr>
          <w:rFonts w:ascii="Tahoma" w:hAnsi="Tahoma" w:cs="Tahoma"/>
          <w:sz w:val="16"/>
          <w:szCs w:val="16"/>
        </w:rPr>
        <w:t xml:space="preserve"> </w:t>
      </w:r>
      <w:r w:rsidR="008D0A8F" w:rsidRPr="005E7221">
        <w:rPr>
          <w:rFonts w:ascii="Tahoma" w:hAnsi="Tahoma" w:cs="Tahoma"/>
          <w:sz w:val="16"/>
          <w:szCs w:val="16"/>
        </w:rPr>
        <w:t xml:space="preserve">a za Odbor zdravotnické techniky </w:t>
      </w:r>
      <w:r w:rsidR="00FC2357" w:rsidRPr="005E7221">
        <w:rPr>
          <w:rFonts w:ascii="Tahoma" w:hAnsi="Tahoma" w:cs="Tahoma"/>
          <w:sz w:val="16"/>
          <w:szCs w:val="16"/>
        </w:rPr>
        <w:t>referent nákupu OZT</w:t>
      </w:r>
      <w:r w:rsidR="008D0A8F" w:rsidRPr="005E7221">
        <w:rPr>
          <w:rFonts w:ascii="Tahoma" w:hAnsi="Tahoma" w:cs="Tahoma"/>
          <w:sz w:val="16"/>
          <w:szCs w:val="16"/>
        </w:rPr>
        <w:t xml:space="preserve">, tel.: </w:t>
      </w:r>
      <w:r w:rsidR="00691010">
        <w:rPr>
          <w:rFonts w:ascii="Tahoma" w:hAnsi="Tahoma" w:cs="Tahoma"/>
          <w:sz w:val="16"/>
          <w:szCs w:val="16"/>
        </w:rPr>
        <w:t>xxxxxxxxxxx</w:t>
      </w:r>
      <w:r w:rsidR="00FC2357" w:rsidRPr="005E7221">
        <w:rPr>
          <w:rFonts w:ascii="Tahoma" w:hAnsi="Tahoma" w:cs="Tahoma"/>
          <w:sz w:val="16"/>
          <w:szCs w:val="16"/>
        </w:rPr>
        <w:t xml:space="preserve"> .</w:t>
      </w:r>
      <w:r w:rsidRPr="005E7221">
        <w:rPr>
          <w:rFonts w:ascii="Tahoma" w:hAnsi="Tahoma" w:cs="Tahoma"/>
          <w:sz w:val="16"/>
          <w:szCs w:val="16"/>
        </w:rPr>
        <w:t xml:space="preserve">Kontaktní osobou prodávajícího je pro účely této smlouvy určen </w:t>
      </w:r>
      <w:r w:rsidR="00691010">
        <w:rPr>
          <w:rFonts w:ascii="Tahoma" w:hAnsi="Tahoma" w:cs="Tahoma"/>
          <w:bCs/>
          <w:iCs/>
          <w:sz w:val="16"/>
          <w:szCs w:val="16"/>
          <w:lang w:bidi="en-US"/>
        </w:rPr>
        <w:t>xxxxxxxxxxxxxx</w:t>
      </w:r>
      <w:r w:rsidR="00DF6D25" w:rsidRPr="005E7221">
        <w:rPr>
          <w:rFonts w:ascii="Tahoma" w:hAnsi="Tahoma" w:cs="Tahoma"/>
          <w:bCs/>
          <w:iCs/>
          <w:sz w:val="16"/>
          <w:szCs w:val="16"/>
          <w:lang w:bidi="en-US"/>
        </w:rPr>
        <w:t xml:space="preserve">. </w:t>
      </w:r>
      <w:r w:rsidR="008D0A8F" w:rsidRPr="005E7221">
        <w:rPr>
          <w:rFonts w:ascii="Tahoma" w:hAnsi="Tahoma" w:cs="Tahoma"/>
          <w:sz w:val="16"/>
          <w:szCs w:val="16"/>
        </w:rPr>
        <w:t xml:space="preserve">Prodávající oznámí dodávku zboží oběma výše uvedeným kontaktním osobám. </w:t>
      </w:r>
    </w:p>
    <w:p w14:paraId="636E25C0" w14:textId="77777777"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Prodávající předal spolu s nabídkou kompletní požadavky připravenosti instalace</w:t>
      </w:r>
      <w:r w:rsidR="00FB57C7" w:rsidRPr="005E7221">
        <w:rPr>
          <w:rFonts w:ascii="Tahoma" w:hAnsi="Tahoma" w:cs="Tahoma"/>
          <w:sz w:val="16"/>
          <w:szCs w:val="16"/>
        </w:rPr>
        <w:t>,</w:t>
      </w:r>
      <w:r w:rsidRPr="005E722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3AB1636" w14:textId="77777777"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E7221">
        <w:rPr>
          <w:rFonts w:ascii="Tahoma" w:hAnsi="Tahoma" w:cs="Tahoma"/>
          <w:i/>
          <w:sz w:val="16"/>
          <w:szCs w:val="16"/>
        </w:rPr>
        <w:t xml:space="preserve"> </w:t>
      </w:r>
    </w:p>
    <w:p w14:paraId="257FD8D4" w14:textId="77777777"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Dodávka </w:t>
      </w:r>
      <w:r w:rsidR="00DF2C9F" w:rsidRPr="005E7221">
        <w:rPr>
          <w:rFonts w:ascii="Tahoma" w:hAnsi="Tahoma" w:cs="Tahoma"/>
          <w:sz w:val="16"/>
          <w:szCs w:val="16"/>
        </w:rPr>
        <w:t xml:space="preserve">zboží </w:t>
      </w:r>
      <w:r w:rsidRPr="005E7221">
        <w:rPr>
          <w:rFonts w:ascii="Tahoma" w:hAnsi="Tahoma" w:cs="Tahoma"/>
          <w:sz w:val="16"/>
          <w:szCs w:val="16"/>
        </w:rPr>
        <w:t>se považuje podle této smlouvy za splněnou, pokud:</w:t>
      </w:r>
    </w:p>
    <w:p w14:paraId="34AE143C"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zboží bylo řádně doručeno včetně příslušné dokumentace,</w:t>
      </w:r>
    </w:p>
    <w:p w14:paraId="154B05C3" w14:textId="1D80626F"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zboží bylo nainstalováno, uvedeno do provozu a provedena vstupní validace</w:t>
      </w:r>
      <w:r w:rsidR="0090156A" w:rsidRPr="005E7221">
        <w:rPr>
          <w:rFonts w:ascii="Tahoma" w:hAnsi="Tahoma" w:cs="Tahoma"/>
          <w:sz w:val="16"/>
          <w:szCs w:val="16"/>
        </w:rPr>
        <w:t>/kalibrace</w:t>
      </w:r>
      <w:r w:rsidRPr="005E7221">
        <w:rPr>
          <w:rFonts w:ascii="Tahoma" w:hAnsi="Tahoma" w:cs="Tahoma"/>
          <w:sz w:val="16"/>
          <w:szCs w:val="16"/>
        </w:rPr>
        <w:t xml:space="preserve">, </w:t>
      </w:r>
      <w:r w:rsidR="006B18B4" w:rsidRPr="005E7221">
        <w:rPr>
          <w:rFonts w:ascii="Tahoma" w:hAnsi="Tahoma" w:cs="Tahoma"/>
          <w:sz w:val="16"/>
          <w:szCs w:val="16"/>
        </w:rPr>
        <w:t>případně další zkoušky, testy a revize</w:t>
      </w:r>
      <w:r w:rsidR="00F25052" w:rsidRPr="005E7221">
        <w:rPr>
          <w:rFonts w:ascii="Tahoma" w:hAnsi="Tahoma" w:cs="Tahoma"/>
          <w:sz w:val="16"/>
          <w:szCs w:val="16"/>
        </w:rPr>
        <w:t>,</w:t>
      </w:r>
      <w:r w:rsidR="006B18B4" w:rsidRPr="005E7221">
        <w:rPr>
          <w:rFonts w:ascii="Tahoma" w:hAnsi="Tahoma" w:cs="Tahoma"/>
          <w:sz w:val="16"/>
          <w:szCs w:val="16"/>
        </w:rPr>
        <w:t xml:space="preserve"> </w:t>
      </w:r>
    </w:p>
    <w:p w14:paraId="7A28B3A6"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byla pro</w:t>
      </w:r>
      <w:r w:rsidR="00807618" w:rsidRPr="005E7221">
        <w:rPr>
          <w:rFonts w:ascii="Tahoma" w:hAnsi="Tahoma" w:cs="Tahoma"/>
          <w:sz w:val="16"/>
          <w:szCs w:val="16"/>
        </w:rPr>
        <w:t>vedena instruktáž</w:t>
      </w:r>
      <w:r w:rsidR="008D0A8F" w:rsidRPr="005E7221">
        <w:rPr>
          <w:rFonts w:ascii="Tahoma" w:hAnsi="Tahoma" w:cs="Tahoma"/>
          <w:sz w:val="16"/>
          <w:szCs w:val="16"/>
        </w:rPr>
        <w:t>,</w:t>
      </w:r>
      <w:r w:rsidR="00807618" w:rsidRPr="005E7221">
        <w:rPr>
          <w:rFonts w:ascii="Tahoma" w:hAnsi="Tahoma" w:cs="Tahoma"/>
          <w:sz w:val="16"/>
          <w:szCs w:val="16"/>
        </w:rPr>
        <w:t xml:space="preserve"> </w:t>
      </w:r>
      <w:r w:rsidRPr="005E7221">
        <w:rPr>
          <w:rFonts w:ascii="Tahoma" w:hAnsi="Tahoma" w:cs="Tahoma"/>
          <w:sz w:val="16"/>
          <w:szCs w:val="16"/>
        </w:rPr>
        <w:t xml:space="preserve">popř. zaškolení příslušných zaměstnanců, tj. techniků a obsluhujícího personálu kupujícího, </w:t>
      </w:r>
    </w:p>
    <w:p w14:paraId="0680CEC9"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zboží bylo řádně předáno a převzato způsobem sjednaným níže.</w:t>
      </w:r>
    </w:p>
    <w:p w14:paraId="1689A2A7" w14:textId="77777777"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Po splnění dodávky zboží vystaví prodávající dodací list, který bude obsahovat níže uvedené náležitosti:</w:t>
      </w:r>
    </w:p>
    <w:p w14:paraId="3931ABE6"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označení dodacího listu a jeho číslo,</w:t>
      </w:r>
    </w:p>
    <w:p w14:paraId="419C581E"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název a sídlo prodávajícího a kupujícího,</w:t>
      </w:r>
    </w:p>
    <w:p w14:paraId="25ED4E44"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číslo kupní smlouvy,</w:t>
      </w:r>
    </w:p>
    <w:p w14:paraId="1BE0589A"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označení dodaného zboží a jeho množství a výrobní číslo,</w:t>
      </w:r>
    </w:p>
    <w:p w14:paraId="08B3D3E1"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datum dodání, instalace, uvedení do provozu a instruktáže</w:t>
      </w:r>
      <w:r w:rsidR="002E4EEE" w:rsidRPr="005E7221">
        <w:rPr>
          <w:rFonts w:ascii="Tahoma" w:hAnsi="Tahoma" w:cs="Tahoma"/>
          <w:sz w:val="16"/>
          <w:szCs w:val="16"/>
        </w:rPr>
        <w:t xml:space="preserve">, </w:t>
      </w:r>
      <w:r w:rsidRPr="005E7221">
        <w:rPr>
          <w:rFonts w:ascii="Tahoma" w:hAnsi="Tahoma" w:cs="Tahoma"/>
          <w:sz w:val="16"/>
          <w:szCs w:val="16"/>
        </w:rPr>
        <w:t>popř. zaškolení příslušných zaměstnanců, tj. techniků a obsluhujícího personálu kupujícího,</w:t>
      </w:r>
    </w:p>
    <w:p w14:paraId="75D42099"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stav zboží v okamžiku jeho předání a převzetí,</w:t>
      </w:r>
    </w:p>
    <w:p w14:paraId="65F380D2" w14:textId="77777777" w:rsidR="00126A29" w:rsidRPr="005E7221" w:rsidRDefault="00126A29" w:rsidP="00F07574">
      <w:pPr>
        <w:numPr>
          <w:ilvl w:val="2"/>
          <w:numId w:val="5"/>
        </w:numPr>
        <w:tabs>
          <w:tab w:val="left" w:pos="851"/>
        </w:tabs>
        <w:ind w:left="851" w:hanging="284"/>
        <w:jc w:val="both"/>
        <w:rPr>
          <w:rFonts w:ascii="Tahoma" w:hAnsi="Tahoma" w:cs="Tahoma"/>
          <w:sz w:val="16"/>
          <w:szCs w:val="16"/>
        </w:rPr>
      </w:pPr>
      <w:r w:rsidRPr="005E7221">
        <w:rPr>
          <w:rFonts w:ascii="Tahoma" w:hAnsi="Tahoma" w:cs="Tahoma"/>
          <w:sz w:val="16"/>
          <w:szCs w:val="16"/>
        </w:rPr>
        <w:t>jiné náležitosti důležité pro předání a převzetí dodaného zboží.</w:t>
      </w:r>
    </w:p>
    <w:p w14:paraId="49A1E037" w14:textId="77777777" w:rsidR="00126A29" w:rsidRPr="005E7221" w:rsidRDefault="00126A29" w:rsidP="00277834">
      <w:pPr>
        <w:numPr>
          <w:ilvl w:val="0"/>
          <w:numId w:val="10"/>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2237558" w14:textId="77777777" w:rsidR="00126A29" w:rsidRPr="005E7221" w:rsidRDefault="00126A29" w:rsidP="00F07574">
      <w:pPr>
        <w:jc w:val="center"/>
        <w:rPr>
          <w:rFonts w:ascii="Tahoma" w:hAnsi="Tahoma" w:cs="Tahoma"/>
          <w:b/>
          <w:sz w:val="16"/>
          <w:szCs w:val="16"/>
        </w:rPr>
      </w:pPr>
    </w:p>
    <w:p w14:paraId="0559A93C" w14:textId="77777777" w:rsidR="00126A29" w:rsidRPr="005E7221" w:rsidRDefault="00126A29" w:rsidP="00693206">
      <w:pPr>
        <w:jc w:val="center"/>
        <w:rPr>
          <w:rFonts w:ascii="Tahoma" w:hAnsi="Tahoma" w:cs="Tahoma"/>
          <w:b/>
          <w:sz w:val="16"/>
          <w:szCs w:val="16"/>
        </w:rPr>
      </w:pPr>
      <w:r w:rsidRPr="005E7221">
        <w:rPr>
          <w:rFonts w:ascii="Tahoma" w:hAnsi="Tahoma" w:cs="Tahoma"/>
          <w:b/>
          <w:sz w:val="16"/>
          <w:szCs w:val="16"/>
        </w:rPr>
        <w:t>V.</w:t>
      </w:r>
    </w:p>
    <w:p w14:paraId="5BBE045D" w14:textId="77777777" w:rsidR="00126A29" w:rsidRPr="005E7221" w:rsidRDefault="00126A29" w:rsidP="003B72DE">
      <w:pPr>
        <w:jc w:val="center"/>
        <w:rPr>
          <w:rFonts w:ascii="Tahoma" w:hAnsi="Tahoma" w:cs="Tahoma"/>
          <w:sz w:val="16"/>
          <w:szCs w:val="16"/>
        </w:rPr>
      </w:pPr>
      <w:r w:rsidRPr="005E7221">
        <w:rPr>
          <w:rFonts w:ascii="Tahoma" w:hAnsi="Tahoma" w:cs="Tahoma"/>
          <w:b/>
          <w:sz w:val="16"/>
          <w:szCs w:val="16"/>
        </w:rPr>
        <w:t>Odpovědnost za vady, záruka za jakost, servisní podmínky</w:t>
      </w:r>
    </w:p>
    <w:p w14:paraId="23BA4C03" w14:textId="77777777" w:rsidR="003413F6" w:rsidRPr="005E7221" w:rsidRDefault="00126A29" w:rsidP="00277834">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D02DBF7" w14:textId="77777777" w:rsidR="00182D33" w:rsidRPr="005E7221" w:rsidRDefault="00182D33"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odpovídá za vady, které má zboží v době </w:t>
      </w:r>
      <w:r w:rsidR="003C36C2" w:rsidRPr="005E7221">
        <w:rPr>
          <w:rFonts w:ascii="Tahoma" w:hAnsi="Tahoma" w:cs="Tahoma"/>
          <w:sz w:val="16"/>
          <w:szCs w:val="16"/>
        </w:rPr>
        <w:t>přechodu nebezpečí škody na kupujícího, byť se projeví až později</w:t>
      </w:r>
      <w:r w:rsidR="00F06AF7" w:rsidRPr="005E7221">
        <w:rPr>
          <w:rFonts w:ascii="Tahoma" w:hAnsi="Tahoma" w:cs="Tahoma"/>
          <w:sz w:val="16"/>
          <w:szCs w:val="16"/>
        </w:rPr>
        <w:t>,</w:t>
      </w:r>
      <w:r w:rsidRPr="005E7221">
        <w:rPr>
          <w:rFonts w:ascii="Tahoma" w:hAnsi="Tahoma" w:cs="Tahoma"/>
          <w:sz w:val="16"/>
          <w:szCs w:val="16"/>
        </w:rPr>
        <w:t xml:space="preserve"> a za vady vzniklé v záruční době.</w:t>
      </w:r>
    </w:p>
    <w:p w14:paraId="31BD7A82" w14:textId="77777777"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poskytuje záruku za jakost zboží po dobu </w:t>
      </w:r>
      <w:r w:rsidRPr="005E7221">
        <w:rPr>
          <w:rFonts w:ascii="Tahoma" w:hAnsi="Tahoma" w:cs="Tahoma"/>
          <w:b/>
          <w:sz w:val="16"/>
          <w:szCs w:val="16"/>
        </w:rPr>
        <w:t>24 měsíců</w:t>
      </w:r>
      <w:r w:rsidRPr="005E7221">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057AB02C" w14:textId="6A9BA686"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dále v průběhu záruční doby zajistí na žádost kupujícího a  </w:t>
      </w:r>
      <w:r w:rsidR="0ABD7F46" w:rsidRPr="005E7221">
        <w:rPr>
          <w:rFonts w:ascii="Tahoma" w:hAnsi="Tahoma" w:cs="Tahoma"/>
          <w:sz w:val="16"/>
          <w:szCs w:val="16"/>
        </w:rPr>
        <w:t xml:space="preserve"> </w:t>
      </w:r>
      <w:r w:rsidRPr="005E7221">
        <w:rPr>
          <w:rFonts w:ascii="Tahoma" w:hAnsi="Tahoma" w:cs="Tahoma"/>
          <w:sz w:val="16"/>
          <w:szCs w:val="16"/>
        </w:rPr>
        <w:t xml:space="preserve">na náklady prodávajícího provedení opakovaných instruktáží příslušných zaměstnanců, tj. techniků a obsluhujícího personálu kupujícího dle z. č. 268/2014 Sb. do 30 dnů od objednání na kontakt uvedený v odst. </w:t>
      </w:r>
      <w:r w:rsidR="009E1580" w:rsidRPr="005E7221">
        <w:rPr>
          <w:rFonts w:ascii="Tahoma" w:hAnsi="Tahoma" w:cs="Tahoma"/>
          <w:sz w:val="16"/>
          <w:szCs w:val="16"/>
        </w:rPr>
        <w:t>5</w:t>
      </w:r>
      <w:r w:rsidRPr="005E7221">
        <w:rPr>
          <w:rFonts w:ascii="Tahoma" w:hAnsi="Tahoma" w:cs="Tahoma"/>
          <w:sz w:val="16"/>
          <w:szCs w:val="16"/>
        </w:rPr>
        <w:t xml:space="preserve"> tohoto článku.</w:t>
      </w:r>
      <w:r w:rsidR="00DA061B" w:rsidRPr="005E7221">
        <w:rPr>
          <w:rFonts w:ascii="Tahoma" w:hAnsi="Tahoma" w:cs="Tahoma"/>
          <w:sz w:val="16"/>
          <w:szCs w:val="16"/>
        </w:rPr>
        <w:t xml:space="preserve"> </w:t>
      </w:r>
    </w:p>
    <w:p w14:paraId="4EC52A87" w14:textId="1E869176"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E17621" w:rsidRPr="005E7221">
        <w:rPr>
          <w:rFonts w:ascii="Tahoma" w:hAnsi="Tahoma" w:cs="Tahoma"/>
          <w:sz w:val="16"/>
          <w:szCs w:val="16"/>
        </w:rPr>
        <w:t xml:space="preserve">rs.prgcustomerservice@medtronic.com </w:t>
      </w:r>
      <w:r w:rsidRPr="005E7221">
        <w:rPr>
          <w:rFonts w:ascii="Tahoma" w:hAnsi="Tahoma" w:cs="Tahoma"/>
          <w:sz w:val="16"/>
          <w:szCs w:val="16"/>
        </w:rPr>
        <w:t>Kupující je oprávněn vybrat si způsob uplatnění vad a dále je oprávněn si zvolit mezi nároky z vad.</w:t>
      </w:r>
    </w:p>
    <w:p w14:paraId="7CFD4CC3" w14:textId="77777777"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Kupujícímu náleží právo volby mezi nároky z vad dodaného plnění, přičemž je oprávněn po prodávajícím:</w:t>
      </w:r>
    </w:p>
    <w:p w14:paraId="1C76DF3C" w14:textId="77777777" w:rsidR="00126A29" w:rsidRPr="005E7221" w:rsidRDefault="00126A29" w:rsidP="00F07574">
      <w:pPr>
        <w:numPr>
          <w:ilvl w:val="0"/>
          <w:numId w:val="15"/>
        </w:numPr>
        <w:jc w:val="both"/>
        <w:rPr>
          <w:rFonts w:ascii="Tahoma" w:hAnsi="Tahoma" w:cs="Tahoma"/>
          <w:sz w:val="16"/>
          <w:szCs w:val="16"/>
        </w:rPr>
      </w:pPr>
      <w:r w:rsidRPr="005E7221">
        <w:rPr>
          <w:rFonts w:ascii="Tahoma" w:hAnsi="Tahoma" w:cs="Tahoma"/>
          <w:sz w:val="16"/>
          <w:szCs w:val="16"/>
        </w:rPr>
        <w:t>nárokovat dodání chybějícího plnění,</w:t>
      </w:r>
    </w:p>
    <w:p w14:paraId="175EC728" w14:textId="77777777" w:rsidR="00126A29" w:rsidRPr="005E7221" w:rsidRDefault="00126A29" w:rsidP="00F07574">
      <w:pPr>
        <w:numPr>
          <w:ilvl w:val="0"/>
          <w:numId w:val="15"/>
        </w:numPr>
        <w:jc w:val="both"/>
        <w:rPr>
          <w:rFonts w:ascii="Tahoma" w:hAnsi="Tahoma" w:cs="Tahoma"/>
          <w:sz w:val="16"/>
          <w:szCs w:val="16"/>
        </w:rPr>
      </w:pPr>
      <w:r w:rsidRPr="005E7221">
        <w:rPr>
          <w:rFonts w:ascii="Tahoma" w:hAnsi="Tahoma" w:cs="Tahoma"/>
          <w:sz w:val="16"/>
          <w:szCs w:val="16"/>
        </w:rPr>
        <w:t>nárokovat odstranění vad opravou plnění,</w:t>
      </w:r>
    </w:p>
    <w:p w14:paraId="2A0B1283" w14:textId="77777777" w:rsidR="00126A29" w:rsidRPr="005E7221" w:rsidRDefault="00126A29" w:rsidP="00F07574">
      <w:pPr>
        <w:numPr>
          <w:ilvl w:val="0"/>
          <w:numId w:val="15"/>
        </w:numPr>
        <w:jc w:val="both"/>
        <w:rPr>
          <w:rFonts w:ascii="Tahoma" w:hAnsi="Tahoma" w:cs="Tahoma"/>
          <w:sz w:val="16"/>
          <w:szCs w:val="16"/>
        </w:rPr>
      </w:pPr>
      <w:r w:rsidRPr="005E7221">
        <w:rPr>
          <w:rFonts w:ascii="Tahoma" w:hAnsi="Tahoma" w:cs="Tahoma"/>
          <w:sz w:val="16"/>
          <w:szCs w:val="16"/>
        </w:rPr>
        <w:t>nárokovat dodání náhradního zboží za vadné plnění,</w:t>
      </w:r>
    </w:p>
    <w:p w14:paraId="05D20249" w14:textId="77777777" w:rsidR="00126A29" w:rsidRPr="005E7221" w:rsidRDefault="00126A29" w:rsidP="00F07574">
      <w:pPr>
        <w:numPr>
          <w:ilvl w:val="0"/>
          <w:numId w:val="15"/>
        </w:numPr>
        <w:jc w:val="both"/>
        <w:rPr>
          <w:rFonts w:ascii="Tahoma" w:hAnsi="Tahoma" w:cs="Tahoma"/>
          <w:sz w:val="16"/>
          <w:szCs w:val="16"/>
        </w:rPr>
      </w:pPr>
      <w:r w:rsidRPr="005E7221">
        <w:rPr>
          <w:rFonts w:ascii="Tahoma" w:hAnsi="Tahoma" w:cs="Tahoma"/>
          <w:sz w:val="16"/>
          <w:szCs w:val="16"/>
        </w:rPr>
        <w:t>nárokovat slevu z kupní ceny,</w:t>
      </w:r>
    </w:p>
    <w:p w14:paraId="64AE6410" w14:textId="77777777" w:rsidR="00126A29" w:rsidRPr="005E7221" w:rsidRDefault="00126A29" w:rsidP="00F07574">
      <w:pPr>
        <w:numPr>
          <w:ilvl w:val="0"/>
          <w:numId w:val="15"/>
        </w:numPr>
        <w:jc w:val="both"/>
        <w:rPr>
          <w:rFonts w:ascii="Tahoma" w:hAnsi="Tahoma" w:cs="Tahoma"/>
          <w:sz w:val="16"/>
          <w:szCs w:val="16"/>
        </w:rPr>
      </w:pPr>
      <w:r w:rsidRPr="005E7221">
        <w:rPr>
          <w:rFonts w:ascii="Tahoma" w:hAnsi="Tahoma" w:cs="Tahoma"/>
          <w:sz w:val="16"/>
          <w:szCs w:val="16"/>
        </w:rPr>
        <w:t>odstoupit od této smlouvy, bude-li se jednat o podstatnou vadu plnění.</w:t>
      </w:r>
    </w:p>
    <w:p w14:paraId="1141A6D6" w14:textId="5783ACCF"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se zavazuje nastoupit k odstranění nahlášené vady do </w:t>
      </w:r>
      <w:r w:rsidR="00D03E52" w:rsidRPr="005E7221">
        <w:rPr>
          <w:rFonts w:ascii="Tahoma" w:hAnsi="Tahoma" w:cs="Tahoma"/>
          <w:sz w:val="16"/>
          <w:szCs w:val="16"/>
        </w:rPr>
        <w:t>48</w:t>
      </w:r>
      <w:r w:rsidRPr="005E7221">
        <w:rPr>
          <w:rFonts w:ascii="Tahoma" w:hAnsi="Tahoma" w:cs="Tahoma"/>
          <w:sz w:val="16"/>
          <w:szCs w:val="16"/>
        </w:rPr>
        <w:t xml:space="preserve"> hodin od nahlášen</w:t>
      </w:r>
      <w:r w:rsidR="00105E39" w:rsidRPr="005E7221">
        <w:rPr>
          <w:rFonts w:ascii="Tahoma" w:hAnsi="Tahoma" w:cs="Tahoma"/>
          <w:sz w:val="16"/>
          <w:szCs w:val="16"/>
        </w:rPr>
        <w:t xml:space="preserve">í vady kupujícím a </w:t>
      </w:r>
      <w:r w:rsidRPr="005E7221">
        <w:rPr>
          <w:rFonts w:ascii="Tahoma" w:hAnsi="Tahoma" w:cs="Tahoma"/>
          <w:sz w:val="16"/>
          <w:szCs w:val="16"/>
        </w:rPr>
        <w:t xml:space="preserve">vady </w:t>
      </w:r>
      <w:r w:rsidR="00F63908" w:rsidRPr="005E7221">
        <w:rPr>
          <w:rFonts w:ascii="Tahoma" w:hAnsi="Tahoma" w:cs="Tahoma"/>
          <w:sz w:val="16"/>
          <w:szCs w:val="16"/>
        </w:rPr>
        <w:t xml:space="preserve">odstranit </w:t>
      </w:r>
      <w:r w:rsidRPr="005E7221">
        <w:rPr>
          <w:rFonts w:ascii="Tahoma" w:hAnsi="Tahoma" w:cs="Tahoma"/>
          <w:sz w:val="16"/>
          <w:szCs w:val="16"/>
        </w:rPr>
        <w:t xml:space="preserve">do </w:t>
      </w:r>
      <w:r w:rsidR="00D03E52" w:rsidRPr="005E7221">
        <w:rPr>
          <w:rFonts w:ascii="Tahoma" w:hAnsi="Tahoma" w:cs="Tahoma"/>
          <w:sz w:val="16"/>
          <w:szCs w:val="16"/>
        </w:rPr>
        <w:t>4</w:t>
      </w:r>
      <w:r w:rsidRPr="005E7221">
        <w:rPr>
          <w:rFonts w:ascii="Tahoma" w:hAnsi="Tahoma" w:cs="Tahoma"/>
          <w:sz w:val="16"/>
          <w:szCs w:val="16"/>
        </w:rPr>
        <w:t xml:space="preserve"> pracovních dnů od nahlášení vady</w:t>
      </w:r>
      <w:r w:rsidR="00D03E52" w:rsidRPr="005E7221">
        <w:rPr>
          <w:rFonts w:ascii="Tahoma" w:hAnsi="Tahoma" w:cs="Tahoma"/>
          <w:sz w:val="16"/>
          <w:szCs w:val="16"/>
        </w:rPr>
        <w:t>.</w:t>
      </w:r>
      <w:r w:rsidRPr="005E7221">
        <w:rPr>
          <w:rFonts w:ascii="Tahoma" w:hAnsi="Tahoma" w:cs="Tahoma"/>
          <w:sz w:val="16"/>
          <w:szCs w:val="16"/>
        </w:rPr>
        <w:t xml:space="preserve"> </w:t>
      </w:r>
      <w:r w:rsidR="00830C9F" w:rsidRPr="005E7221">
        <w:rPr>
          <w:rFonts w:ascii="Tahoma" w:hAnsi="Tahoma" w:cs="Tahoma"/>
          <w:sz w:val="16"/>
          <w:szCs w:val="16"/>
        </w:rPr>
        <w:t xml:space="preserve">V případě, že prodávající nebude schopen provést opravu do </w:t>
      </w:r>
      <w:r w:rsidR="00D03E52" w:rsidRPr="005E7221">
        <w:rPr>
          <w:rFonts w:ascii="Tahoma" w:hAnsi="Tahoma" w:cs="Tahoma"/>
          <w:sz w:val="16"/>
          <w:szCs w:val="16"/>
        </w:rPr>
        <w:t>4</w:t>
      </w:r>
      <w:r w:rsidR="00830C9F" w:rsidRPr="005E7221">
        <w:rPr>
          <w:rFonts w:ascii="Tahoma" w:hAnsi="Tahoma" w:cs="Tahoma"/>
          <w:sz w:val="16"/>
          <w:szCs w:val="16"/>
        </w:rPr>
        <w:t xml:space="preserve"> pracovních dnů, zavazuje se dodat </w:t>
      </w:r>
      <w:r w:rsidR="00B82662" w:rsidRPr="005E7221">
        <w:rPr>
          <w:rFonts w:ascii="Tahoma" w:hAnsi="Tahoma" w:cs="Tahoma"/>
          <w:sz w:val="16"/>
          <w:szCs w:val="16"/>
        </w:rPr>
        <w:t xml:space="preserve">zdarma </w:t>
      </w:r>
      <w:r w:rsidR="00830C9F" w:rsidRPr="005E7221">
        <w:rPr>
          <w:rFonts w:ascii="Tahoma" w:hAnsi="Tahoma" w:cs="Tahoma"/>
          <w:sz w:val="16"/>
          <w:szCs w:val="16"/>
        </w:rPr>
        <w:t>náhradní přístroj na dobu nutnou k odstranění vady.</w:t>
      </w:r>
    </w:p>
    <w:p w14:paraId="1EAA1E3C" w14:textId="585D6756"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F56AA00" w14:textId="77777777"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Záruční doba neběží po dobu, po kterou kupující nemůže užívat zboží pro jeho vady, za které odpovídá prodávající.</w:t>
      </w:r>
    </w:p>
    <w:p w14:paraId="3AC4C9C5" w14:textId="77777777" w:rsidR="00126A29" w:rsidRPr="005E7221" w:rsidRDefault="00126A29" w:rsidP="00260943">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E7221">
        <w:rPr>
          <w:rFonts w:ascii="Tahoma" w:hAnsi="Tahoma" w:cs="Tahoma"/>
          <w:sz w:val="16"/>
          <w:szCs w:val="16"/>
        </w:rPr>
        <w:t> </w:t>
      </w:r>
      <w:r w:rsidRPr="005E7221">
        <w:rPr>
          <w:rFonts w:ascii="Tahoma" w:hAnsi="Tahoma" w:cs="Tahoma"/>
          <w:sz w:val="16"/>
          <w:szCs w:val="16"/>
        </w:rPr>
        <w:t>po ukončení záruky.</w:t>
      </w:r>
    </w:p>
    <w:p w14:paraId="3F1A454F" w14:textId="70504EE0" w:rsidR="0026344D" w:rsidRPr="005E7221" w:rsidRDefault="00126A29" w:rsidP="0026344D">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Prodávající se dále zavazuje, že poskytne kupujícímu </w:t>
      </w:r>
      <w:r w:rsidRPr="005E7221">
        <w:rPr>
          <w:rFonts w:ascii="Tahoma" w:hAnsi="Tahoma" w:cs="Tahoma"/>
          <w:sz w:val="16"/>
          <w:szCs w:val="16"/>
          <w:u w:val="single"/>
        </w:rPr>
        <w:t>pozáruční servis</w:t>
      </w:r>
      <w:r w:rsidRPr="005E7221">
        <w:rPr>
          <w:rFonts w:ascii="Tahoma" w:hAnsi="Tahoma" w:cs="Tahoma"/>
          <w:sz w:val="16"/>
          <w:szCs w:val="16"/>
        </w:rPr>
        <w:t>, a to po dobu běžnou pro tento typ přístrojů nejméně pak</w:t>
      </w:r>
      <w:r w:rsidR="002266C7" w:rsidRPr="005E7221">
        <w:rPr>
          <w:rFonts w:ascii="Tahoma" w:hAnsi="Tahoma" w:cs="Tahoma"/>
          <w:sz w:val="16"/>
          <w:szCs w:val="16"/>
        </w:rPr>
        <w:t xml:space="preserve"> </w:t>
      </w:r>
      <w:r w:rsidR="00E31577" w:rsidRPr="005E7221">
        <w:rPr>
          <w:rFonts w:ascii="Tahoma" w:hAnsi="Tahoma" w:cs="Tahoma"/>
          <w:sz w:val="16"/>
          <w:szCs w:val="16"/>
        </w:rPr>
        <w:t>8</w:t>
      </w:r>
      <w:r w:rsidRPr="005E7221">
        <w:rPr>
          <w:rFonts w:ascii="Tahoma" w:hAnsi="Tahoma" w:cs="Tahoma"/>
          <w:sz w:val="16"/>
          <w:szCs w:val="16"/>
        </w:rPr>
        <w:t xml:space="preserve"> let</w:t>
      </w:r>
      <w:r w:rsidR="002266C7" w:rsidRPr="005E7221">
        <w:rPr>
          <w:rFonts w:ascii="Tahoma" w:hAnsi="Tahoma" w:cs="Tahoma"/>
          <w:sz w:val="16"/>
          <w:szCs w:val="16"/>
        </w:rPr>
        <w:t xml:space="preserve"> </w:t>
      </w:r>
      <w:r w:rsidR="00E31577" w:rsidRPr="005E7221">
        <w:rPr>
          <w:rFonts w:ascii="Tahoma" w:hAnsi="Tahoma" w:cs="Tahoma"/>
          <w:sz w:val="16"/>
          <w:szCs w:val="16"/>
        </w:rPr>
        <w:t>po uplynutí záruční lhůty</w:t>
      </w:r>
      <w:r w:rsidRPr="005E7221">
        <w:rPr>
          <w:rFonts w:ascii="Tahoma" w:hAnsi="Tahoma" w:cs="Tahoma"/>
          <w:sz w:val="16"/>
          <w:szCs w:val="16"/>
        </w:rPr>
        <w:t xml:space="preserve">, pokud se strany nedohodnou jinak. </w:t>
      </w:r>
      <w:r w:rsidR="00D90A5D" w:rsidRPr="005E7221">
        <w:rPr>
          <w:rFonts w:ascii="Tahoma" w:hAnsi="Tahoma" w:cs="Tahoma"/>
          <w:sz w:val="16"/>
          <w:szCs w:val="16"/>
        </w:rPr>
        <w:t xml:space="preserve">Pozáruční servis bude poskytován na základě samostatné servisní smlouvy uzavřené po uplynutí záruční doby s cenou ročního paušálního servisu </w:t>
      </w:r>
      <w:r w:rsidR="00D90A5D" w:rsidRPr="005E7221">
        <w:rPr>
          <w:rFonts w:ascii="Tahoma" w:hAnsi="Tahoma" w:cs="Tahoma"/>
          <w:i/>
          <w:sz w:val="16"/>
          <w:szCs w:val="16"/>
        </w:rPr>
        <w:t xml:space="preserve">0,- </w:t>
      </w:r>
      <w:r w:rsidR="00D90A5D" w:rsidRPr="005E7221">
        <w:rPr>
          <w:rFonts w:ascii="Tahoma" w:hAnsi="Tahoma" w:cs="Tahoma"/>
          <w:sz w:val="16"/>
          <w:szCs w:val="16"/>
        </w:rPr>
        <w:t xml:space="preserve">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2019 částku </w:t>
      </w:r>
      <w:r w:rsidR="00D90A5D" w:rsidRPr="005E7221">
        <w:rPr>
          <w:rFonts w:ascii="Tahoma" w:hAnsi="Tahoma" w:cs="Tahoma"/>
          <w:i/>
          <w:sz w:val="16"/>
          <w:szCs w:val="16"/>
        </w:rPr>
        <w:t xml:space="preserve">0,- </w:t>
      </w:r>
      <w:r w:rsidR="00D90A5D" w:rsidRPr="005E7221">
        <w:rPr>
          <w:rFonts w:ascii="Tahoma" w:hAnsi="Tahoma" w:cs="Tahoma"/>
          <w:sz w:val="16"/>
          <w:szCs w:val="16"/>
        </w:rPr>
        <w:t xml:space="preserve">Kč bez DPH. Cena servisního výjezdu (jízdné + čas strávený na cestě) činí </w:t>
      </w:r>
      <w:r w:rsidR="00740031" w:rsidRPr="005E7221">
        <w:rPr>
          <w:rFonts w:ascii="Tahoma" w:hAnsi="Tahoma" w:cs="Tahoma"/>
          <w:sz w:val="16"/>
          <w:szCs w:val="16"/>
        </w:rPr>
        <w:t>0,- Kč</w:t>
      </w:r>
      <w:r w:rsidR="00D90A5D" w:rsidRPr="005E7221">
        <w:rPr>
          <w:rFonts w:ascii="Tahoma" w:hAnsi="Tahoma" w:cs="Tahoma"/>
          <w:sz w:val="16"/>
          <w:szCs w:val="16"/>
        </w:rPr>
        <w:t xml:space="preserve"> a bude dodržen časový limit nástupu na servis a odstranění závady uvedený v odst. </w:t>
      </w:r>
      <w:r w:rsidR="009E1580" w:rsidRPr="005E7221">
        <w:rPr>
          <w:rFonts w:ascii="Tahoma" w:hAnsi="Tahoma" w:cs="Tahoma"/>
          <w:sz w:val="16"/>
          <w:szCs w:val="16"/>
        </w:rPr>
        <w:t>7</w:t>
      </w:r>
      <w:r w:rsidR="00D90A5D" w:rsidRPr="005E7221">
        <w:rPr>
          <w:rFonts w:ascii="Tahoma" w:hAnsi="Tahoma" w:cs="Tahoma"/>
          <w:sz w:val="16"/>
          <w:szCs w:val="16"/>
        </w:rPr>
        <w:t xml:space="preserve"> tohoto článku.</w:t>
      </w:r>
    </w:p>
    <w:p w14:paraId="338687C5" w14:textId="3AF4096C" w:rsidR="00D90A5D" w:rsidRPr="005E7221" w:rsidRDefault="00D90A5D" w:rsidP="0026344D">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2019 částku </w:t>
      </w:r>
      <w:r w:rsidR="00740031" w:rsidRPr="005E7221">
        <w:rPr>
          <w:rFonts w:ascii="Tahoma" w:hAnsi="Tahoma" w:cs="Tahoma"/>
          <w:i/>
          <w:sz w:val="16"/>
          <w:szCs w:val="16"/>
        </w:rPr>
        <w:t>0,-</w:t>
      </w:r>
      <w:r w:rsidRPr="005E7221">
        <w:rPr>
          <w:rFonts w:ascii="Tahoma" w:hAnsi="Tahoma" w:cs="Tahoma"/>
          <w:sz w:val="16"/>
          <w:szCs w:val="16"/>
        </w:rPr>
        <w:t xml:space="preserve"> Kč bez DPH. </w:t>
      </w:r>
    </w:p>
    <w:p w14:paraId="4B13610A" w14:textId="5A3CFA5E" w:rsidR="00D90A5D" w:rsidRPr="005E7221" w:rsidRDefault="00D90A5D" w:rsidP="00D90A5D">
      <w:pPr>
        <w:numPr>
          <w:ilvl w:val="0"/>
          <w:numId w:val="6"/>
        </w:numPr>
        <w:tabs>
          <w:tab w:val="clear" w:pos="502"/>
          <w:tab w:val="num" w:pos="426"/>
        </w:tabs>
        <w:ind w:left="425" w:hanging="425"/>
        <w:jc w:val="both"/>
        <w:rPr>
          <w:rFonts w:ascii="Tahoma" w:hAnsi="Tahoma" w:cs="Tahoma"/>
          <w:sz w:val="16"/>
          <w:szCs w:val="16"/>
        </w:rPr>
      </w:pPr>
      <w:r w:rsidRPr="005E7221">
        <w:rPr>
          <w:rFonts w:ascii="Tahoma" w:hAnsi="Tahoma" w:cs="Tahoma"/>
          <w:bCs/>
          <w:sz w:val="16"/>
          <w:szCs w:val="16"/>
        </w:rPr>
        <w:t>Cena z</w:t>
      </w:r>
      <w:r w:rsidRPr="005E7221">
        <w:rPr>
          <w:rFonts w:ascii="Tahoma" w:hAnsi="Tahoma" w:cs="Tahoma"/>
          <w:sz w:val="16"/>
          <w:szCs w:val="16"/>
        </w:rPr>
        <w:t>a instruktáž po sko</w:t>
      </w:r>
      <w:r w:rsidRPr="005E7221">
        <w:rPr>
          <w:rFonts w:ascii="Tahoma" w:hAnsi="Tahoma" w:cs="Tahoma"/>
          <w:bCs/>
          <w:sz w:val="16"/>
          <w:szCs w:val="16"/>
        </w:rPr>
        <w:t>nčení záruční</w:t>
      </w:r>
      <w:r w:rsidRPr="005E7221">
        <w:rPr>
          <w:rFonts w:ascii="Tahoma" w:hAnsi="Tahoma" w:cs="Tahoma"/>
          <w:sz w:val="16"/>
          <w:szCs w:val="16"/>
        </w:rPr>
        <w:t xml:space="preserve"> doby dle z. č. 268/2014 Sb. činí </w:t>
      </w:r>
      <w:r w:rsidR="00BD20BE" w:rsidRPr="005E7221">
        <w:rPr>
          <w:rFonts w:ascii="Tahoma" w:hAnsi="Tahoma" w:cs="Tahoma"/>
          <w:i/>
          <w:sz w:val="16"/>
          <w:szCs w:val="16"/>
        </w:rPr>
        <w:t>0,-</w:t>
      </w:r>
      <w:r w:rsidRPr="005E7221">
        <w:rPr>
          <w:rFonts w:ascii="Tahoma" w:hAnsi="Tahoma" w:cs="Tahoma"/>
          <w:sz w:val="16"/>
          <w:szCs w:val="16"/>
        </w:rPr>
        <w:t xml:space="preserve"> Kč bez DPH.</w:t>
      </w:r>
    </w:p>
    <w:p w14:paraId="1A674FA4" w14:textId="77777777" w:rsidR="00852CDE" w:rsidRPr="005E7221" w:rsidRDefault="00852CDE" w:rsidP="00852CDE">
      <w:pPr>
        <w:numPr>
          <w:ilvl w:val="0"/>
          <w:numId w:val="6"/>
        </w:numPr>
        <w:tabs>
          <w:tab w:val="clear" w:pos="502"/>
          <w:tab w:val="num" w:pos="426"/>
        </w:tabs>
        <w:ind w:left="425" w:hanging="425"/>
        <w:jc w:val="both"/>
        <w:rPr>
          <w:rFonts w:ascii="Tahoma" w:hAnsi="Tahoma" w:cs="Tahoma"/>
          <w:iCs/>
          <w:sz w:val="16"/>
          <w:szCs w:val="16"/>
          <w:lang w:eastAsia="en-US"/>
        </w:rPr>
      </w:pPr>
      <w:r w:rsidRPr="005E7221">
        <w:rPr>
          <w:rStyle w:val="Odkaznakoment"/>
          <w:rFonts w:ascii="Tahoma" w:eastAsia="Calibri" w:hAnsi="Tahoma" w:cs="Tahoma"/>
          <w:lang w:eastAsia="en-US"/>
        </w:rPr>
        <w:t>J</w:t>
      </w:r>
      <w:r w:rsidRPr="005E7221">
        <w:rPr>
          <w:rFonts w:ascii="Tahoma" w:hAnsi="Tahoma" w:cs="Tahoma"/>
          <w:iCs/>
          <w:sz w:val="16"/>
          <w:szCs w:val="16"/>
        </w:rPr>
        <w:t>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taková servisní smlouva mezi prodávajícím a kupujícím, zavazuje se prodávající na žádost kupujícího uzavřít po skončení záruční doby přístrojů, které jsou předmětem této smlouvy, servisní smlouvu. Výše ceny za servis bude odpovídat cenám sjednaným v této kupní smlouvě.</w:t>
      </w:r>
    </w:p>
    <w:p w14:paraId="01372717" w14:textId="77777777" w:rsidR="00852CDE" w:rsidRPr="005E7221" w:rsidRDefault="00852CDE" w:rsidP="00852CDE">
      <w:pPr>
        <w:ind w:left="425"/>
        <w:jc w:val="both"/>
        <w:rPr>
          <w:rFonts w:ascii="Tahoma" w:hAnsi="Tahoma" w:cs="Tahoma"/>
          <w:sz w:val="16"/>
          <w:szCs w:val="16"/>
        </w:rPr>
      </w:pPr>
    </w:p>
    <w:p w14:paraId="07D254B4" w14:textId="656D1643" w:rsidR="00126A29" w:rsidRPr="005E7221" w:rsidRDefault="00126A29" w:rsidP="00D90A5D">
      <w:pPr>
        <w:ind w:left="425"/>
        <w:jc w:val="both"/>
        <w:rPr>
          <w:rFonts w:ascii="Tahoma" w:hAnsi="Tahoma" w:cs="Tahoma"/>
          <w:sz w:val="16"/>
          <w:szCs w:val="16"/>
        </w:rPr>
      </w:pPr>
    </w:p>
    <w:p w14:paraId="2B0825EE" w14:textId="77777777" w:rsidR="00126A29" w:rsidRPr="005E7221" w:rsidRDefault="00126A29" w:rsidP="008D0A8F">
      <w:pPr>
        <w:jc w:val="center"/>
        <w:rPr>
          <w:rFonts w:ascii="Tahoma" w:hAnsi="Tahoma" w:cs="Tahoma"/>
          <w:b/>
          <w:sz w:val="16"/>
          <w:szCs w:val="16"/>
        </w:rPr>
      </w:pPr>
      <w:r w:rsidRPr="005E7221">
        <w:rPr>
          <w:rFonts w:ascii="Tahoma" w:hAnsi="Tahoma" w:cs="Tahoma"/>
          <w:b/>
          <w:sz w:val="16"/>
          <w:szCs w:val="16"/>
        </w:rPr>
        <w:t>VI.</w:t>
      </w:r>
    </w:p>
    <w:p w14:paraId="72A3D933" w14:textId="77777777" w:rsidR="00126A29" w:rsidRPr="005E7221" w:rsidRDefault="00126A29" w:rsidP="003B72DE">
      <w:pPr>
        <w:ind w:left="284" w:hanging="284"/>
        <w:jc w:val="center"/>
        <w:rPr>
          <w:rFonts w:ascii="Tahoma" w:hAnsi="Tahoma" w:cs="Tahoma"/>
          <w:sz w:val="16"/>
          <w:szCs w:val="16"/>
        </w:rPr>
      </w:pPr>
      <w:r w:rsidRPr="005E7221">
        <w:rPr>
          <w:rFonts w:ascii="Tahoma" w:hAnsi="Tahoma" w:cs="Tahoma"/>
          <w:b/>
          <w:sz w:val="16"/>
          <w:szCs w:val="16"/>
        </w:rPr>
        <w:t>Smluvní pokuta a úrok z prodlení</w:t>
      </w:r>
    </w:p>
    <w:p w14:paraId="12D06D25" w14:textId="77777777" w:rsidR="003413F6" w:rsidRPr="005E7221" w:rsidRDefault="00126A29" w:rsidP="0027783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V případě prodlení kupuj</w:t>
      </w:r>
      <w:r w:rsidRPr="005E7221">
        <w:rPr>
          <w:rFonts w:ascii="Tahoma" w:hAnsi="Tahoma" w:cs="Tahoma"/>
          <w:bCs/>
          <w:sz w:val="16"/>
          <w:szCs w:val="16"/>
        </w:rPr>
        <w:t xml:space="preserve">ícího s úhradou </w:t>
      </w:r>
      <w:r w:rsidRPr="005E7221">
        <w:rPr>
          <w:rFonts w:ascii="Tahoma" w:hAnsi="Tahoma" w:cs="Tahoma"/>
          <w:sz w:val="16"/>
          <w:szCs w:val="16"/>
        </w:rPr>
        <w:t>řádně fakturované kupní ceny je prodáva</w:t>
      </w:r>
      <w:r w:rsidRPr="005E7221">
        <w:rPr>
          <w:rFonts w:ascii="Tahoma" w:hAnsi="Tahoma" w:cs="Tahoma"/>
          <w:bCs/>
          <w:sz w:val="16"/>
          <w:szCs w:val="16"/>
        </w:rPr>
        <w:t>jící oprávněn</w:t>
      </w:r>
      <w:r w:rsidRPr="005E7221">
        <w:rPr>
          <w:rFonts w:ascii="Tahoma" w:hAnsi="Tahoma" w:cs="Tahoma"/>
          <w:sz w:val="16"/>
          <w:szCs w:val="16"/>
        </w:rPr>
        <w:t xml:space="preserve"> požadovat zaplacení smluvního úroku z prodlení ve vý</w:t>
      </w:r>
      <w:r w:rsidRPr="005E7221">
        <w:rPr>
          <w:rFonts w:ascii="Tahoma" w:hAnsi="Tahoma" w:cs="Tahoma"/>
          <w:bCs/>
          <w:sz w:val="16"/>
          <w:szCs w:val="16"/>
        </w:rPr>
        <w:t>ši 0,01% z dlu</w:t>
      </w:r>
      <w:r w:rsidRPr="005E722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E7221">
        <w:rPr>
          <w:rFonts w:ascii="Tahoma" w:hAnsi="Tahoma" w:cs="Tahoma"/>
          <w:sz w:val="16"/>
          <w:szCs w:val="16"/>
        </w:rPr>
        <w:t xml:space="preserve"> </w:t>
      </w:r>
    </w:p>
    <w:p w14:paraId="60F7E268" w14:textId="388E9AD9" w:rsidR="006E4A5B" w:rsidRPr="005E7221" w:rsidRDefault="006E4A5B" w:rsidP="006E4A5B">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V případě, že prodávající nedohodne předem s kupujícím termín dodávky a zároveň nekontaktuje prokazatelně zástupce Odboru zdravotnické techniky dle čl. IV</w:t>
      </w:r>
      <w:r w:rsidR="00AE7863" w:rsidRPr="005E7221">
        <w:rPr>
          <w:rFonts w:ascii="Tahoma" w:hAnsi="Tahoma" w:cs="Tahoma"/>
          <w:sz w:val="16"/>
          <w:szCs w:val="16"/>
        </w:rPr>
        <w:t>.</w:t>
      </w:r>
      <w:r w:rsidRPr="005E7221">
        <w:rPr>
          <w:rFonts w:ascii="Tahoma" w:hAnsi="Tahoma" w:cs="Tahoma"/>
          <w:sz w:val="16"/>
          <w:szCs w:val="16"/>
        </w:rPr>
        <w:t xml:space="preserve"> odst. 2, je kupující oprávněn požadovat zaplacení jednorázové smluvní pokuty ve výši 10.000,- Kč.</w:t>
      </w:r>
    </w:p>
    <w:p w14:paraId="20B591F1" w14:textId="3A55928C" w:rsidR="00126A29" w:rsidRPr="005E7221" w:rsidRDefault="00126A29" w:rsidP="0027783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D03E52" w:rsidRPr="005E7221">
        <w:rPr>
          <w:rFonts w:ascii="Tahoma" w:hAnsi="Tahoma" w:cs="Tahoma"/>
          <w:sz w:val="16"/>
          <w:szCs w:val="16"/>
        </w:rPr>
        <w:t>10.000,- Kč.</w:t>
      </w:r>
      <w:r w:rsidRPr="005E7221">
        <w:rPr>
          <w:rFonts w:ascii="Tahoma" w:hAnsi="Tahoma" w:cs="Tahoma"/>
          <w:sz w:val="16"/>
          <w:szCs w:val="16"/>
        </w:rPr>
        <w:t xml:space="preserve"> Dále je kupující oprávněn požadovat zaplacení další smluvní pokuty ve výši</w:t>
      </w:r>
      <w:r w:rsidR="00D03E52" w:rsidRPr="005E7221">
        <w:rPr>
          <w:rFonts w:ascii="Tahoma" w:hAnsi="Tahoma" w:cs="Tahoma"/>
          <w:sz w:val="16"/>
          <w:szCs w:val="16"/>
        </w:rPr>
        <w:t xml:space="preserve"> 0,01</w:t>
      </w:r>
      <w:r w:rsidR="008D0A8F" w:rsidRPr="005E7221">
        <w:rPr>
          <w:rFonts w:ascii="Tahoma" w:hAnsi="Tahoma" w:cs="Tahoma"/>
          <w:sz w:val="16"/>
          <w:szCs w:val="16"/>
        </w:rPr>
        <w:t>%</w:t>
      </w:r>
      <w:r w:rsidRPr="005E722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0AC7C13" w14:textId="1C7BF92E" w:rsidR="00126A29" w:rsidRPr="005E7221" w:rsidRDefault="00126A29" w:rsidP="0027783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Za nedodržení termínu nástupu na opravu, dále za nedodržení termínu odstranění řádně reklamované vady má kupující právo účtovat smluvní pokutu ve výši 5.000,- Kč za každý započatý den prodlení.</w:t>
      </w:r>
    </w:p>
    <w:p w14:paraId="2420E794" w14:textId="5FD775AD" w:rsidR="00126A29" w:rsidRPr="005E7221" w:rsidRDefault="00126A29" w:rsidP="0027783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Za nedodržení povinnosti provést instruktáž obsluhujícího personálu </w:t>
      </w:r>
      <w:r w:rsidR="00C75A70" w:rsidRPr="005E7221">
        <w:rPr>
          <w:rFonts w:ascii="Tahoma" w:hAnsi="Tahoma" w:cs="Tahoma"/>
          <w:sz w:val="16"/>
          <w:szCs w:val="16"/>
        </w:rPr>
        <w:t>kupujícího dle podmínky v čl. V.</w:t>
      </w:r>
      <w:r w:rsidRPr="005E7221">
        <w:rPr>
          <w:rFonts w:ascii="Tahoma" w:hAnsi="Tahoma" w:cs="Tahoma"/>
          <w:sz w:val="16"/>
          <w:szCs w:val="16"/>
        </w:rPr>
        <w:t xml:space="preserve"> odst. </w:t>
      </w:r>
      <w:r w:rsidR="00867F25" w:rsidRPr="005E7221">
        <w:rPr>
          <w:rFonts w:ascii="Tahoma" w:hAnsi="Tahoma" w:cs="Tahoma"/>
          <w:sz w:val="16"/>
          <w:szCs w:val="16"/>
        </w:rPr>
        <w:t>4</w:t>
      </w:r>
      <w:r w:rsidRPr="005E7221">
        <w:rPr>
          <w:rFonts w:ascii="Tahoma" w:hAnsi="Tahoma" w:cs="Tahoma"/>
          <w:sz w:val="16"/>
          <w:szCs w:val="16"/>
        </w:rPr>
        <w:t xml:space="preserve"> této smlouvy a dále za nedodržení každé z povinností dle čl. VIII. odst. 7, 8</w:t>
      </w:r>
      <w:r w:rsidR="00813109">
        <w:rPr>
          <w:rFonts w:ascii="Tahoma" w:hAnsi="Tahoma" w:cs="Tahoma"/>
          <w:sz w:val="16"/>
          <w:szCs w:val="16"/>
        </w:rPr>
        <w:t xml:space="preserve"> a</w:t>
      </w:r>
      <w:r w:rsidR="009B109E" w:rsidRPr="005E7221">
        <w:rPr>
          <w:rFonts w:ascii="Tahoma" w:hAnsi="Tahoma" w:cs="Tahoma"/>
          <w:sz w:val="16"/>
          <w:szCs w:val="16"/>
        </w:rPr>
        <w:t xml:space="preserve"> </w:t>
      </w:r>
      <w:r w:rsidRPr="005E7221">
        <w:rPr>
          <w:rFonts w:ascii="Tahoma" w:hAnsi="Tahoma" w:cs="Tahoma"/>
          <w:sz w:val="16"/>
          <w:szCs w:val="16"/>
        </w:rPr>
        <w:t>9</w:t>
      </w:r>
      <w:r w:rsidR="009B109E" w:rsidRPr="005E7221">
        <w:rPr>
          <w:rFonts w:ascii="Tahoma" w:hAnsi="Tahoma" w:cs="Tahoma"/>
          <w:sz w:val="16"/>
          <w:szCs w:val="16"/>
        </w:rPr>
        <w:t xml:space="preserve"> </w:t>
      </w:r>
      <w:r w:rsidRPr="005E7221">
        <w:rPr>
          <w:rFonts w:ascii="Tahoma" w:hAnsi="Tahoma" w:cs="Tahoma"/>
          <w:sz w:val="16"/>
          <w:szCs w:val="16"/>
        </w:rPr>
        <w:t>této smlouvy má kupující právo účtovat smluvní pokutu ve výši 10.000,- Kč.</w:t>
      </w:r>
    </w:p>
    <w:p w14:paraId="1D60EA37" w14:textId="7CB0F3BE" w:rsidR="0007423C" w:rsidRPr="005E7221" w:rsidRDefault="0007423C" w:rsidP="00D775B1">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V případě nedodržení povinnosti prodávajícího stanovené v čl. V. odst. </w:t>
      </w:r>
      <w:r w:rsidR="00867F25" w:rsidRPr="005E7221">
        <w:rPr>
          <w:rFonts w:ascii="Tahoma" w:hAnsi="Tahoma" w:cs="Tahoma"/>
          <w:sz w:val="16"/>
          <w:szCs w:val="16"/>
        </w:rPr>
        <w:t>1</w:t>
      </w:r>
      <w:r w:rsidR="0026344D" w:rsidRPr="005E7221">
        <w:rPr>
          <w:rFonts w:ascii="Tahoma" w:hAnsi="Tahoma" w:cs="Tahoma"/>
          <w:sz w:val="16"/>
          <w:szCs w:val="16"/>
        </w:rPr>
        <w:t>4</w:t>
      </w:r>
      <w:r w:rsidR="00867F25" w:rsidRPr="005E7221">
        <w:rPr>
          <w:rFonts w:ascii="Tahoma" w:hAnsi="Tahoma" w:cs="Tahoma"/>
          <w:sz w:val="16"/>
          <w:szCs w:val="16"/>
        </w:rPr>
        <w:t xml:space="preserve"> </w:t>
      </w:r>
      <w:r w:rsidRPr="005E7221">
        <w:rPr>
          <w:rFonts w:ascii="Tahoma" w:hAnsi="Tahoma" w:cs="Tahoma"/>
          <w:sz w:val="16"/>
          <w:szCs w:val="16"/>
        </w:rPr>
        <w:t>smlouvy, má kupující právo požadovat uhrazení smluvní pokuty ve výši</w:t>
      </w:r>
      <w:r w:rsidR="00D775B1" w:rsidRPr="005E7221">
        <w:rPr>
          <w:rFonts w:ascii="Tahoma" w:hAnsi="Tahoma" w:cs="Tahoma"/>
          <w:sz w:val="16"/>
          <w:szCs w:val="16"/>
        </w:rPr>
        <w:t xml:space="preserve"> roční paušální ceny za servis sjednané v čl. V. odst. </w:t>
      </w:r>
      <w:r w:rsidR="00867F25" w:rsidRPr="005E7221">
        <w:rPr>
          <w:rFonts w:ascii="Tahoma" w:hAnsi="Tahoma" w:cs="Tahoma"/>
          <w:sz w:val="16"/>
          <w:szCs w:val="16"/>
        </w:rPr>
        <w:t xml:space="preserve">11 </w:t>
      </w:r>
      <w:r w:rsidR="00D775B1" w:rsidRPr="005E7221">
        <w:rPr>
          <w:rFonts w:ascii="Tahoma" w:hAnsi="Tahoma" w:cs="Tahoma"/>
          <w:sz w:val="16"/>
          <w:szCs w:val="16"/>
        </w:rPr>
        <w:t>smlouvy</w:t>
      </w:r>
      <w:r w:rsidR="003C73BC" w:rsidRPr="005E7221">
        <w:rPr>
          <w:rFonts w:ascii="Tahoma" w:hAnsi="Tahoma" w:cs="Tahoma"/>
          <w:sz w:val="16"/>
          <w:szCs w:val="16"/>
        </w:rPr>
        <w:t>.</w:t>
      </w:r>
    </w:p>
    <w:p w14:paraId="2A060477" w14:textId="77777777" w:rsidR="00EA3F1B" w:rsidRPr="005E7221" w:rsidRDefault="00EA3F1B" w:rsidP="0010296E">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31F27" w14:textId="2B83C193" w:rsidR="0010296E" w:rsidRPr="005E7221" w:rsidRDefault="0010296E" w:rsidP="00821DF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V případě nedodržení některé z povinností prodávajícího stanovených v čl. VIII. odst. </w:t>
      </w:r>
      <w:r w:rsidR="00867F25" w:rsidRPr="005E7221">
        <w:rPr>
          <w:rFonts w:ascii="Tahoma" w:hAnsi="Tahoma" w:cs="Tahoma"/>
          <w:sz w:val="16"/>
          <w:szCs w:val="16"/>
        </w:rPr>
        <w:t xml:space="preserve">10 a </w:t>
      </w:r>
      <w:r w:rsidRPr="005E7221">
        <w:rPr>
          <w:rFonts w:ascii="Tahoma" w:hAnsi="Tahoma" w:cs="Tahoma"/>
          <w:sz w:val="16"/>
          <w:szCs w:val="16"/>
        </w:rPr>
        <w:t>11 smlouvy má kupující právo účtovat prodávajícímu smluvní pokutu ve výši sankce uložené kupujícímu Řídícím orgánem IROP za nedodržení povinností stanovených v Podmínkách rozhodnutí o poskytnutí dotace</w:t>
      </w:r>
      <w:r w:rsidR="0021551C" w:rsidRPr="005E7221">
        <w:rPr>
          <w:rFonts w:ascii="Tahoma" w:hAnsi="Tahoma" w:cs="Tahoma"/>
          <w:sz w:val="16"/>
          <w:szCs w:val="16"/>
        </w:rPr>
        <w:t>.</w:t>
      </w:r>
      <w:r w:rsidRPr="005E7221">
        <w:rPr>
          <w:rFonts w:ascii="Tahoma" w:hAnsi="Tahoma" w:cs="Tahoma"/>
          <w:sz w:val="16"/>
          <w:szCs w:val="16"/>
        </w:rPr>
        <w:t xml:space="preserve"> </w:t>
      </w:r>
    </w:p>
    <w:p w14:paraId="69FF1260" w14:textId="77777777" w:rsidR="0010296E" w:rsidRPr="005E7221" w:rsidRDefault="0010296E" w:rsidP="00821DF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Smluvní pokuta bude vyúčtovaná samostatným daňovým dokladem a její splatnost činí 30 dní ode dne doručení daňového dokladu. </w:t>
      </w:r>
    </w:p>
    <w:p w14:paraId="6EF8F9EA" w14:textId="77777777" w:rsidR="00126A29" w:rsidRPr="005E7221" w:rsidRDefault="00126A29" w:rsidP="00821DF4">
      <w:pPr>
        <w:numPr>
          <w:ilvl w:val="0"/>
          <w:numId w:val="3"/>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Kupujícímu vzniká právo na náhradu škody způsobené porušením smluvních povinností </w:t>
      </w:r>
      <w:r w:rsidR="00DB6780" w:rsidRPr="005E7221">
        <w:rPr>
          <w:rFonts w:ascii="Tahoma" w:hAnsi="Tahoma" w:cs="Tahoma"/>
          <w:sz w:val="16"/>
          <w:szCs w:val="16"/>
        </w:rPr>
        <w:t xml:space="preserve">v plné výši </w:t>
      </w:r>
      <w:r w:rsidRPr="005E7221">
        <w:rPr>
          <w:rFonts w:ascii="Tahoma" w:hAnsi="Tahoma" w:cs="Tahoma"/>
          <w:sz w:val="16"/>
          <w:szCs w:val="16"/>
        </w:rPr>
        <w:t>i po úhradách výše sjednaných smluvních pokut.</w:t>
      </w:r>
    </w:p>
    <w:p w14:paraId="609882E9" w14:textId="77777777" w:rsidR="00126A29" w:rsidRPr="005E7221" w:rsidRDefault="00126A29">
      <w:pPr>
        <w:rPr>
          <w:rFonts w:ascii="Tahoma" w:hAnsi="Tahoma" w:cs="Tahoma"/>
          <w:sz w:val="16"/>
          <w:szCs w:val="16"/>
        </w:rPr>
      </w:pPr>
    </w:p>
    <w:p w14:paraId="55E31D0E" w14:textId="77777777" w:rsidR="00126A29" w:rsidRPr="005E7221" w:rsidRDefault="00126A29" w:rsidP="00693206">
      <w:pPr>
        <w:jc w:val="center"/>
        <w:rPr>
          <w:rFonts w:ascii="Tahoma" w:hAnsi="Tahoma" w:cs="Tahoma"/>
          <w:sz w:val="16"/>
          <w:szCs w:val="16"/>
        </w:rPr>
      </w:pPr>
      <w:r w:rsidRPr="005E7221">
        <w:rPr>
          <w:rFonts w:ascii="Tahoma" w:hAnsi="Tahoma" w:cs="Tahoma"/>
          <w:b/>
          <w:sz w:val="16"/>
          <w:szCs w:val="16"/>
        </w:rPr>
        <w:t>VII.</w:t>
      </w:r>
    </w:p>
    <w:p w14:paraId="04DE77F5" w14:textId="77777777" w:rsidR="00126A29" w:rsidRPr="005E7221" w:rsidRDefault="00126A29" w:rsidP="003B72DE">
      <w:pPr>
        <w:pStyle w:val="Nadpis3"/>
        <w:rPr>
          <w:rFonts w:ascii="Tahoma" w:hAnsi="Tahoma" w:cs="Tahoma"/>
          <w:sz w:val="16"/>
          <w:szCs w:val="16"/>
        </w:rPr>
      </w:pPr>
      <w:r w:rsidRPr="005E7221">
        <w:rPr>
          <w:rFonts w:ascii="Tahoma" w:hAnsi="Tahoma" w:cs="Tahoma"/>
          <w:sz w:val="16"/>
          <w:szCs w:val="16"/>
        </w:rPr>
        <w:t>Odstoupení od smlouvy</w:t>
      </w:r>
    </w:p>
    <w:p w14:paraId="65ACAB9F" w14:textId="77777777" w:rsidR="00126A29" w:rsidRPr="005E722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E722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C40E6C1" w14:textId="77777777" w:rsidR="00126A29" w:rsidRPr="005E7221" w:rsidRDefault="00126A29" w:rsidP="00F07574">
      <w:pPr>
        <w:numPr>
          <w:ilvl w:val="0"/>
          <w:numId w:val="2"/>
        </w:numPr>
        <w:tabs>
          <w:tab w:val="left" w:pos="851"/>
        </w:tabs>
        <w:ind w:left="851" w:hanging="425"/>
        <w:jc w:val="both"/>
        <w:rPr>
          <w:rFonts w:ascii="Tahoma" w:hAnsi="Tahoma" w:cs="Tahoma"/>
          <w:sz w:val="16"/>
          <w:szCs w:val="16"/>
        </w:rPr>
      </w:pPr>
      <w:r w:rsidRPr="005E7221">
        <w:rPr>
          <w:rFonts w:ascii="Tahoma" w:hAnsi="Tahoma" w:cs="Tahoma"/>
          <w:sz w:val="16"/>
          <w:szCs w:val="16"/>
        </w:rPr>
        <w:t xml:space="preserve">na straně kupujícího nezaplacení kupní ceny podle této smlouvy ve lhůtě delší 60 dní po dni splatnosti příslušné faktury, </w:t>
      </w:r>
    </w:p>
    <w:p w14:paraId="50E1347B" w14:textId="77777777" w:rsidR="00126A29" w:rsidRPr="005E7221" w:rsidRDefault="00126A29" w:rsidP="00F07574">
      <w:pPr>
        <w:numPr>
          <w:ilvl w:val="0"/>
          <w:numId w:val="2"/>
        </w:numPr>
        <w:tabs>
          <w:tab w:val="left" w:pos="851"/>
        </w:tabs>
        <w:ind w:left="851" w:hanging="425"/>
        <w:jc w:val="both"/>
        <w:rPr>
          <w:rFonts w:ascii="Tahoma" w:hAnsi="Tahoma" w:cs="Tahoma"/>
          <w:sz w:val="16"/>
          <w:szCs w:val="16"/>
        </w:rPr>
      </w:pPr>
      <w:r w:rsidRPr="005E7221">
        <w:rPr>
          <w:rFonts w:ascii="Tahoma" w:hAnsi="Tahoma" w:cs="Tahoma"/>
          <w:sz w:val="16"/>
          <w:szCs w:val="16"/>
        </w:rPr>
        <w:t xml:space="preserve">na straně prodávajícího </w:t>
      </w:r>
      <w:r w:rsidR="00DB6780" w:rsidRPr="005E7221">
        <w:rPr>
          <w:rFonts w:ascii="Tahoma" w:hAnsi="Tahoma" w:cs="Tahoma"/>
          <w:sz w:val="16"/>
          <w:szCs w:val="16"/>
        </w:rPr>
        <w:t xml:space="preserve">zejména </w:t>
      </w:r>
      <w:r w:rsidRPr="005E7221">
        <w:rPr>
          <w:rFonts w:ascii="Tahoma" w:hAnsi="Tahoma" w:cs="Tahoma"/>
          <w:sz w:val="16"/>
          <w:szCs w:val="16"/>
        </w:rPr>
        <w:t>jednání uveden</w:t>
      </w:r>
      <w:r w:rsidR="00DB6780" w:rsidRPr="005E7221">
        <w:rPr>
          <w:rFonts w:ascii="Tahoma" w:hAnsi="Tahoma" w:cs="Tahoma"/>
          <w:sz w:val="16"/>
          <w:szCs w:val="16"/>
        </w:rPr>
        <w:t>á</w:t>
      </w:r>
      <w:r w:rsidRPr="005E7221">
        <w:rPr>
          <w:rFonts w:ascii="Tahoma" w:hAnsi="Tahoma" w:cs="Tahoma"/>
          <w:sz w:val="16"/>
          <w:szCs w:val="16"/>
        </w:rPr>
        <w:t xml:space="preserve"> v čl. VI. odst. </w:t>
      </w:r>
      <w:r w:rsidR="00D775B1" w:rsidRPr="005E7221">
        <w:rPr>
          <w:rFonts w:ascii="Tahoma" w:hAnsi="Tahoma" w:cs="Tahoma"/>
          <w:sz w:val="16"/>
          <w:szCs w:val="16"/>
        </w:rPr>
        <w:t>3</w:t>
      </w:r>
      <w:r w:rsidRPr="005E7221">
        <w:rPr>
          <w:rFonts w:ascii="Tahoma" w:hAnsi="Tahoma" w:cs="Tahoma"/>
          <w:sz w:val="16"/>
          <w:szCs w:val="16"/>
        </w:rPr>
        <w:t xml:space="preserve"> smlouvy, pokud </w:t>
      </w:r>
      <w:r w:rsidR="00DB6780" w:rsidRPr="005E7221">
        <w:rPr>
          <w:rFonts w:ascii="Tahoma" w:hAnsi="Tahoma" w:cs="Tahoma"/>
          <w:sz w:val="16"/>
          <w:szCs w:val="16"/>
        </w:rPr>
        <w:t xml:space="preserve">prodávající </w:t>
      </w:r>
      <w:r w:rsidRPr="005E7221">
        <w:rPr>
          <w:rFonts w:ascii="Tahoma" w:hAnsi="Tahoma" w:cs="Tahoma"/>
          <w:sz w:val="16"/>
          <w:szCs w:val="16"/>
        </w:rPr>
        <w:t xml:space="preserve">nezjednal nápravu, přestože byl kupujícím na neplnění této smlouvy písemně upozorněn. </w:t>
      </w:r>
    </w:p>
    <w:p w14:paraId="6AA73FA1" w14:textId="77777777" w:rsidR="00126A29" w:rsidRPr="005E722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E722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D40E160" w14:textId="77777777" w:rsidR="00126A29" w:rsidRPr="005E7221" w:rsidRDefault="00126A29" w:rsidP="00F07574">
      <w:pPr>
        <w:pStyle w:val="Textkomente1"/>
        <w:ind w:left="360"/>
        <w:jc w:val="both"/>
        <w:rPr>
          <w:rFonts w:ascii="Tahoma" w:hAnsi="Tahoma" w:cs="Tahoma"/>
          <w:sz w:val="16"/>
          <w:szCs w:val="16"/>
        </w:rPr>
      </w:pPr>
    </w:p>
    <w:p w14:paraId="2D12EA35" w14:textId="3CC78FF3" w:rsidR="00126A29" w:rsidRPr="005E7221" w:rsidRDefault="00126A29" w:rsidP="00693206">
      <w:pPr>
        <w:jc w:val="center"/>
        <w:rPr>
          <w:rFonts w:ascii="Tahoma" w:hAnsi="Tahoma" w:cs="Tahoma"/>
          <w:sz w:val="16"/>
          <w:szCs w:val="16"/>
        </w:rPr>
      </w:pPr>
      <w:r w:rsidRPr="005E7221">
        <w:rPr>
          <w:rFonts w:ascii="Tahoma" w:hAnsi="Tahoma" w:cs="Tahoma"/>
          <w:b/>
          <w:sz w:val="16"/>
          <w:szCs w:val="16"/>
        </w:rPr>
        <w:t>VIII.</w:t>
      </w:r>
    </w:p>
    <w:p w14:paraId="49AFADEC" w14:textId="77777777" w:rsidR="00126A29" w:rsidRPr="005E7221" w:rsidRDefault="00126A29" w:rsidP="003B72DE">
      <w:pPr>
        <w:pStyle w:val="Nadpis3"/>
        <w:rPr>
          <w:rFonts w:ascii="Tahoma" w:hAnsi="Tahoma" w:cs="Tahoma"/>
          <w:sz w:val="16"/>
          <w:szCs w:val="16"/>
        </w:rPr>
      </w:pPr>
      <w:r w:rsidRPr="005E7221">
        <w:rPr>
          <w:rFonts w:ascii="Tahoma" w:hAnsi="Tahoma" w:cs="Tahoma"/>
          <w:sz w:val="16"/>
          <w:szCs w:val="16"/>
        </w:rPr>
        <w:t>Ostatní ujednání</w:t>
      </w:r>
    </w:p>
    <w:p w14:paraId="73B01930" w14:textId="77777777" w:rsidR="00E2532F" w:rsidRPr="005E7221" w:rsidRDefault="00126A29" w:rsidP="00821DF4">
      <w:pPr>
        <w:numPr>
          <w:ilvl w:val="0"/>
          <w:numId w:val="26"/>
        </w:numPr>
        <w:suppressAutoHyphens w:val="0"/>
        <w:ind w:left="426" w:hanging="426"/>
        <w:jc w:val="both"/>
        <w:rPr>
          <w:rFonts w:ascii="Tahoma" w:hAnsi="Tahoma" w:cs="Tahoma"/>
          <w:sz w:val="16"/>
          <w:szCs w:val="16"/>
        </w:rPr>
      </w:pPr>
      <w:r w:rsidRPr="005E7221">
        <w:rPr>
          <w:rFonts w:ascii="Tahoma" w:hAnsi="Tahoma" w:cs="Tahoma"/>
          <w:sz w:val="16"/>
          <w:szCs w:val="16"/>
        </w:rPr>
        <w:t xml:space="preserve">Prodávající bere na vědomí, že kupující je povinen dle ustanovení § </w:t>
      </w:r>
      <w:r w:rsidR="00A156ED" w:rsidRPr="005E7221">
        <w:rPr>
          <w:rFonts w:ascii="Tahoma" w:hAnsi="Tahoma" w:cs="Tahoma"/>
          <w:sz w:val="16"/>
          <w:szCs w:val="16"/>
        </w:rPr>
        <w:t>219</w:t>
      </w:r>
      <w:r w:rsidRPr="005E7221">
        <w:rPr>
          <w:rFonts w:ascii="Tahoma" w:hAnsi="Tahoma" w:cs="Tahoma"/>
          <w:sz w:val="16"/>
          <w:szCs w:val="16"/>
        </w:rPr>
        <w:t xml:space="preserve">, odst. 1, písm. a) z. č. </w:t>
      </w:r>
      <w:r w:rsidR="00A156ED" w:rsidRPr="005E7221">
        <w:rPr>
          <w:rFonts w:ascii="Tahoma" w:hAnsi="Tahoma" w:cs="Tahoma"/>
          <w:sz w:val="16"/>
          <w:szCs w:val="16"/>
        </w:rPr>
        <w:t>134/2016</w:t>
      </w:r>
      <w:r w:rsidRPr="005E7221">
        <w:rPr>
          <w:rFonts w:ascii="Tahoma" w:hAnsi="Tahoma" w:cs="Tahoma"/>
          <w:sz w:val="16"/>
          <w:szCs w:val="16"/>
        </w:rPr>
        <w:t xml:space="preserve"> Sb.</w:t>
      </w:r>
      <w:r w:rsidR="0024719D" w:rsidRPr="005E7221">
        <w:rPr>
          <w:rFonts w:ascii="Tahoma" w:hAnsi="Tahoma" w:cs="Tahoma"/>
          <w:sz w:val="16"/>
          <w:szCs w:val="16"/>
        </w:rPr>
        <w:t xml:space="preserve"> a dle zákona č. 340/2015 Sb.</w:t>
      </w:r>
      <w:r w:rsidR="00AA2155" w:rsidRPr="005E7221">
        <w:rPr>
          <w:rFonts w:ascii="Tahoma" w:hAnsi="Tahoma" w:cs="Tahoma"/>
          <w:sz w:val="16"/>
          <w:szCs w:val="16"/>
        </w:rPr>
        <w:t>,</w:t>
      </w:r>
      <w:r w:rsidR="0024719D" w:rsidRPr="005E7221">
        <w:rPr>
          <w:rFonts w:ascii="Tahoma" w:hAnsi="Tahoma" w:cs="Tahoma"/>
          <w:sz w:val="16"/>
          <w:szCs w:val="16"/>
        </w:rPr>
        <w:t xml:space="preserve"> o registru smluv</w:t>
      </w:r>
      <w:r w:rsidRPr="005E7221">
        <w:rPr>
          <w:rFonts w:ascii="Tahoma" w:hAnsi="Tahoma" w:cs="Tahoma"/>
          <w:sz w:val="16"/>
          <w:szCs w:val="16"/>
        </w:rPr>
        <w:t xml:space="preserve"> </w:t>
      </w:r>
      <w:r w:rsidR="00A156ED" w:rsidRPr="005E7221">
        <w:rPr>
          <w:rFonts w:ascii="Tahoma" w:hAnsi="Tahoma" w:cs="Tahoma"/>
          <w:sz w:val="16"/>
          <w:szCs w:val="16"/>
        </w:rPr>
        <w:t xml:space="preserve">uveřejnit </w:t>
      </w:r>
      <w:r w:rsidRPr="005E7221">
        <w:rPr>
          <w:rFonts w:ascii="Tahoma" w:hAnsi="Tahoma" w:cs="Tahoma"/>
          <w:sz w:val="16"/>
          <w:szCs w:val="16"/>
        </w:rPr>
        <w:t xml:space="preserve">tuto smlouvu včetně případných dodatků </w:t>
      </w:r>
      <w:r w:rsidR="0024719D" w:rsidRPr="005E7221">
        <w:rPr>
          <w:rFonts w:ascii="Tahoma" w:hAnsi="Tahoma" w:cs="Tahoma"/>
          <w:sz w:val="16"/>
          <w:szCs w:val="16"/>
        </w:rPr>
        <w:t>zákonem stanoveným způsobem</w:t>
      </w:r>
      <w:r w:rsidRPr="005E7221">
        <w:rPr>
          <w:rFonts w:ascii="Tahoma" w:hAnsi="Tahoma" w:cs="Tahoma"/>
          <w:sz w:val="16"/>
          <w:szCs w:val="16"/>
        </w:rPr>
        <w:t>.</w:t>
      </w:r>
    </w:p>
    <w:p w14:paraId="45C33A34" w14:textId="77777777"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lastRenderedPageBreak/>
        <w:t>Prodávající se touto smlouvou zavazuje, že při dodávkách zboží, které svěří dopravci nebo poště, zajistí pojištění takové dodávky.</w:t>
      </w:r>
    </w:p>
    <w:p w14:paraId="6D9CA8CA" w14:textId="77777777"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Prodávající je oprávněn postoupit pohledávku vyplývající z plnění dle této smlouvy na třetí osobu pouze s předchozím písemným souhlasem kupujícího.</w:t>
      </w:r>
    </w:p>
    <w:p w14:paraId="2E044DA9" w14:textId="77777777"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6242508" w14:textId="77777777"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3AD9F89" w14:textId="77777777" w:rsidR="001F6E37" w:rsidRPr="005E7221" w:rsidRDefault="001F6E37" w:rsidP="00821DF4">
      <w:pPr>
        <w:numPr>
          <w:ilvl w:val="0"/>
          <w:numId w:val="26"/>
        </w:numPr>
        <w:suppressAutoHyphens w:val="0"/>
        <w:ind w:left="426" w:hanging="426"/>
        <w:jc w:val="both"/>
        <w:rPr>
          <w:rFonts w:ascii="Tahoma" w:hAnsi="Tahoma" w:cs="Tahoma"/>
          <w:sz w:val="16"/>
          <w:szCs w:val="16"/>
        </w:rPr>
      </w:pPr>
      <w:r w:rsidRPr="005E7221">
        <w:rPr>
          <w:rFonts w:ascii="Tahoma" w:hAnsi="Tahoma" w:cs="Tahoma"/>
          <w:sz w:val="16"/>
          <w:szCs w:val="16"/>
        </w:rPr>
        <w:t>Prodávající se zavazuje dodržovat nařízení kupujícího, kterým je zakázáno kouření ve všech prostorách i plochá</w:t>
      </w:r>
      <w:r w:rsidR="00991BD9" w:rsidRPr="005E7221">
        <w:rPr>
          <w:rFonts w:ascii="Tahoma" w:hAnsi="Tahoma" w:cs="Tahoma"/>
          <w:sz w:val="16"/>
          <w:szCs w:val="16"/>
        </w:rPr>
        <w:t>ch</w:t>
      </w:r>
      <w:r w:rsidRPr="005E7221">
        <w:rPr>
          <w:rFonts w:ascii="Tahoma" w:hAnsi="Tahoma" w:cs="Tahoma"/>
          <w:sz w:val="16"/>
          <w:szCs w:val="16"/>
        </w:rPr>
        <w:t xml:space="preserve"> areálu kupujícího </w:t>
      </w:r>
      <w:r w:rsidR="00DC54F3" w:rsidRPr="005E7221">
        <w:rPr>
          <w:rFonts w:ascii="Tahoma" w:hAnsi="Tahoma" w:cs="Tahoma"/>
          <w:sz w:val="16"/>
          <w:szCs w:val="16"/>
        </w:rPr>
        <w:t xml:space="preserve">s výjimkou </w:t>
      </w:r>
      <w:r w:rsidRPr="005E7221">
        <w:rPr>
          <w:rFonts w:ascii="Tahoma" w:hAnsi="Tahoma" w:cs="Tahoma"/>
          <w:sz w:val="16"/>
          <w:szCs w:val="16"/>
        </w:rPr>
        <w:t>vyhrazen</w:t>
      </w:r>
      <w:r w:rsidR="00DC54F3" w:rsidRPr="005E7221">
        <w:rPr>
          <w:rFonts w:ascii="Tahoma" w:hAnsi="Tahoma" w:cs="Tahoma"/>
          <w:sz w:val="16"/>
          <w:szCs w:val="16"/>
        </w:rPr>
        <w:t>ých</w:t>
      </w:r>
      <w:r w:rsidRPr="005E7221">
        <w:rPr>
          <w:rFonts w:ascii="Tahoma" w:hAnsi="Tahoma" w:cs="Tahoma"/>
          <w:sz w:val="16"/>
          <w:szCs w:val="16"/>
        </w:rPr>
        <w:t xml:space="preserve"> míst.</w:t>
      </w:r>
    </w:p>
    <w:p w14:paraId="01759746" w14:textId="510B8BCA"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4B2FA0" w:rsidRPr="005E7221">
        <w:rPr>
          <w:rFonts w:ascii="Tahoma" w:hAnsi="Tahoma" w:cs="Tahoma"/>
          <w:sz w:val="16"/>
          <w:szCs w:val="16"/>
        </w:rPr>
        <w:t>e výši 1</w:t>
      </w:r>
      <w:r w:rsidR="00EC54A6" w:rsidRPr="005E7221">
        <w:rPr>
          <w:rFonts w:ascii="Tahoma" w:hAnsi="Tahoma" w:cs="Tahoma"/>
          <w:sz w:val="16"/>
          <w:szCs w:val="16"/>
        </w:rPr>
        <w:t>.0</w:t>
      </w:r>
      <w:r w:rsidR="004B2FA0" w:rsidRPr="005E7221">
        <w:rPr>
          <w:rFonts w:ascii="Tahoma" w:hAnsi="Tahoma" w:cs="Tahoma"/>
          <w:sz w:val="16"/>
          <w:szCs w:val="16"/>
        </w:rPr>
        <w:t>00.000,- Kč</w:t>
      </w:r>
      <w:r w:rsidRPr="005E7221">
        <w:rPr>
          <w:rFonts w:ascii="Tahoma" w:hAnsi="Tahoma" w:cs="Tahoma"/>
          <w:sz w:val="16"/>
          <w:szCs w:val="16"/>
        </w:rPr>
        <w:t xml:space="preserve"> bez DPH.</w:t>
      </w:r>
    </w:p>
    <w:p w14:paraId="17390790" w14:textId="78A6007C" w:rsidR="00126A29" w:rsidRPr="005E7221" w:rsidRDefault="00126A29"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 xml:space="preserve">Prodávající je povinen udržovat pojištění dle čl. VIII. odst. </w:t>
      </w:r>
      <w:r w:rsidR="00A534B3" w:rsidRPr="005E7221">
        <w:rPr>
          <w:rFonts w:ascii="Tahoma" w:hAnsi="Tahoma" w:cs="Tahoma"/>
          <w:sz w:val="16"/>
          <w:szCs w:val="16"/>
        </w:rPr>
        <w:t>7</w:t>
      </w:r>
      <w:r w:rsidRPr="005E722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E7221">
        <w:rPr>
          <w:rFonts w:ascii="Tahoma" w:hAnsi="Tahoma" w:cs="Tahoma"/>
          <w:sz w:val="16"/>
          <w:szCs w:val="16"/>
        </w:rPr>
        <w:t>pojištění</w:t>
      </w:r>
      <w:r w:rsidRPr="005E7221">
        <w:rPr>
          <w:rFonts w:ascii="Tahoma" w:hAnsi="Tahoma" w:cs="Tahoma"/>
          <w:sz w:val="16"/>
          <w:szCs w:val="16"/>
        </w:rPr>
        <w:t xml:space="preserve">, k omezení rozsahu pojištěných rizik, ke snížení stanovené min. výše pojistného </w:t>
      </w:r>
      <w:r w:rsidR="00D91B14" w:rsidRPr="005E7221">
        <w:rPr>
          <w:rFonts w:ascii="Tahoma" w:hAnsi="Tahoma" w:cs="Tahoma"/>
          <w:sz w:val="16"/>
          <w:szCs w:val="16"/>
        </w:rPr>
        <w:t>plnění</w:t>
      </w:r>
      <w:r w:rsidRPr="005E722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1E3DC76" w14:textId="77777777" w:rsidR="00172EE9" w:rsidRPr="005E7221" w:rsidRDefault="00172EE9" w:rsidP="00821DF4">
      <w:pPr>
        <w:numPr>
          <w:ilvl w:val="0"/>
          <w:numId w:val="26"/>
        </w:numPr>
        <w:suppressAutoHyphens w:val="0"/>
        <w:ind w:left="426" w:hanging="426"/>
        <w:jc w:val="both"/>
        <w:rPr>
          <w:rFonts w:ascii="Tahoma" w:hAnsi="Tahoma" w:cs="Tahoma"/>
          <w:sz w:val="16"/>
          <w:szCs w:val="16"/>
        </w:rPr>
      </w:pPr>
      <w:r w:rsidRPr="005E722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D8D3BE0" w14:textId="77777777" w:rsidR="0055461A" w:rsidRPr="005E7221" w:rsidRDefault="0055461A"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 xml:space="preserve">Prodávající je povinen uchovávat veškerou dokumentaci související s realizací projektu včetně účetních dokladů minimálně do konce roku 2029. </w:t>
      </w:r>
    </w:p>
    <w:p w14:paraId="4E3EC785" w14:textId="77777777" w:rsidR="0055461A" w:rsidRPr="005E7221" w:rsidRDefault="0055461A" w:rsidP="00821DF4">
      <w:pPr>
        <w:numPr>
          <w:ilvl w:val="0"/>
          <w:numId w:val="26"/>
        </w:numPr>
        <w:ind w:left="426" w:hanging="426"/>
        <w:jc w:val="both"/>
        <w:rPr>
          <w:rFonts w:ascii="Tahoma" w:hAnsi="Tahoma" w:cs="Tahoma"/>
          <w:sz w:val="16"/>
          <w:szCs w:val="16"/>
        </w:rPr>
      </w:pPr>
      <w:r w:rsidRPr="005E7221">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97928EC" w14:textId="77777777" w:rsidR="00126A29" w:rsidRPr="005E7221" w:rsidRDefault="00126A29" w:rsidP="00693206">
      <w:pPr>
        <w:ind w:left="360"/>
        <w:jc w:val="both"/>
        <w:rPr>
          <w:rFonts w:ascii="Tahoma" w:hAnsi="Tahoma" w:cs="Tahoma"/>
          <w:sz w:val="16"/>
          <w:szCs w:val="16"/>
        </w:rPr>
      </w:pPr>
    </w:p>
    <w:p w14:paraId="1823C199" w14:textId="77777777" w:rsidR="00126A29" w:rsidRPr="005E7221" w:rsidRDefault="00126A29" w:rsidP="00693206">
      <w:pPr>
        <w:jc w:val="center"/>
        <w:rPr>
          <w:rFonts w:ascii="Tahoma" w:hAnsi="Tahoma" w:cs="Tahoma"/>
          <w:sz w:val="16"/>
          <w:szCs w:val="16"/>
        </w:rPr>
      </w:pPr>
      <w:r w:rsidRPr="005E7221">
        <w:rPr>
          <w:rFonts w:ascii="Tahoma" w:hAnsi="Tahoma" w:cs="Tahoma"/>
          <w:b/>
          <w:sz w:val="16"/>
          <w:szCs w:val="16"/>
        </w:rPr>
        <w:t>IX.</w:t>
      </w:r>
    </w:p>
    <w:p w14:paraId="2EC6D895" w14:textId="77777777" w:rsidR="00126A29" w:rsidRPr="005E7221" w:rsidRDefault="00126A29" w:rsidP="003B72DE">
      <w:pPr>
        <w:pStyle w:val="Nadpis3"/>
        <w:rPr>
          <w:rFonts w:ascii="Tahoma" w:hAnsi="Tahoma" w:cs="Tahoma"/>
          <w:sz w:val="16"/>
          <w:szCs w:val="16"/>
        </w:rPr>
      </w:pPr>
      <w:r w:rsidRPr="005E7221">
        <w:rPr>
          <w:rFonts w:ascii="Tahoma" w:hAnsi="Tahoma" w:cs="Tahoma"/>
          <w:sz w:val="16"/>
          <w:szCs w:val="16"/>
        </w:rPr>
        <w:t>Závěrečná ustanovení</w:t>
      </w:r>
    </w:p>
    <w:p w14:paraId="1D6FA958"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Tuto smlouvu lze měnit nebo doplnit pouze dohodou smluvních stran, a to formou písemného dodatku.</w:t>
      </w:r>
    </w:p>
    <w:p w14:paraId="5FC046F2"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E6E91AB"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Případné spory smluvních stran budou řešeny smírnou cestou a v případě, že nedojde k dohodě, budou spory řešeny příslušnými soudy ČR.</w:t>
      </w:r>
      <w:r w:rsidR="00CF2231" w:rsidRPr="005E7221">
        <w:rPr>
          <w:rFonts w:ascii="Tahoma" w:hAnsi="Tahoma" w:cs="Tahoma"/>
          <w:sz w:val="16"/>
          <w:szCs w:val="16"/>
        </w:rPr>
        <w:t xml:space="preserve"> </w:t>
      </w:r>
    </w:p>
    <w:p w14:paraId="22D75292"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98771D9" w14:textId="7100A8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Tato smlouva nabývá </w:t>
      </w:r>
      <w:r w:rsidR="007D363C" w:rsidRPr="005E7221">
        <w:rPr>
          <w:rFonts w:ascii="Tahoma" w:hAnsi="Tahoma" w:cs="Tahoma"/>
          <w:sz w:val="16"/>
          <w:szCs w:val="16"/>
        </w:rPr>
        <w:t>platnosti a účinnosti dnem podpisu smluvními stranami</w:t>
      </w:r>
      <w:r w:rsidRPr="005E7221">
        <w:rPr>
          <w:rFonts w:ascii="Tahoma" w:hAnsi="Tahoma" w:cs="Tahoma"/>
          <w:sz w:val="16"/>
          <w:szCs w:val="16"/>
        </w:rPr>
        <w:t>.</w:t>
      </w:r>
    </w:p>
    <w:p w14:paraId="1C275E43"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 xml:space="preserve">Tato smlouva byla vyhotovena ve dvou stejnopisech, přičemž každá ze smluvních stran obdrží jeden výtisk. </w:t>
      </w:r>
    </w:p>
    <w:p w14:paraId="2D57EE4F" w14:textId="77777777" w:rsidR="00126A29" w:rsidRPr="005E7221" w:rsidRDefault="00126A29" w:rsidP="00277834">
      <w:pPr>
        <w:numPr>
          <w:ilvl w:val="0"/>
          <w:numId w:val="4"/>
        </w:numPr>
        <w:tabs>
          <w:tab w:val="clear" w:pos="360"/>
          <w:tab w:val="num" w:pos="426"/>
        </w:tabs>
        <w:ind w:left="425" w:hanging="425"/>
        <w:jc w:val="both"/>
        <w:rPr>
          <w:rFonts w:ascii="Tahoma" w:hAnsi="Tahoma" w:cs="Tahoma"/>
          <w:sz w:val="16"/>
          <w:szCs w:val="16"/>
        </w:rPr>
      </w:pPr>
      <w:r w:rsidRPr="005E7221">
        <w:rPr>
          <w:rFonts w:ascii="Tahoma" w:hAnsi="Tahoma" w:cs="Tahoma"/>
          <w:sz w:val="16"/>
          <w:szCs w:val="16"/>
        </w:rPr>
        <w:t>Nedílnou součástí této smlouvy jsou tyto přílohy:</w:t>
      </w:r>
    </w:p>
    <w:p w14:paraId="215E087F" w14:textId="77777777" w:rsidR="00126A29" w:rsidRPr="005E7221" w:rsidRDefault="00126A29" w:rsidP="00F07574">
      <w:pPr>
        <w:rPr>
          <w:rFonts w:ascii="Tahoma" w:hAnsi="Tahoma" w:cs="Tahoma"/>
          <w:sz w:val="16"/>
          <w:szCs w:val="16"/>
        </w:rPr>
      </w:pPr>
    </w:p>
    <w:p w14:paraId="2F78A1AA" w14:textId="77777777" w:rsidR="00126A29" w:rsidRPr="005E7221" w:rsidRDefault="00126A29" w:rsidP="00F07574">
      <w:pPr>
        <w:rPr>
          <w:rFonts w:ascii="Tahoma" w:hAnsi="Tahoma" w:cs="Tahoma"/>
          <w:sz w:val="16"/>
          <w:szCs w:val="16"/>
        </w:rPr>
      </w:pPr>
      <w:r w:rsidRPr="005E7221">
        <w:rPr>
          <w:rFonts w:ascii="Tahoma" w:hAnsi="Tahoma" w:cs="Tahoma"/>
          <w:sz w:val="16"/>
          <w:szCs w:val="16"/>
        </w:rPr>
        <w:t xml:space="preserve">Přílohy: </w:t>
      </w:r>
    </w:p>
    <w:p w14:paraId="41DED312" w14:textId="626CAB72" w:rsidR="00126A29" w:rsidRPr="005E7221" w:rsidRDefault="00126A29" w:rsidP="00F07574">
      <w:pPr>
        <w:rPr>
          <w:rFonts w:ascii="Tahoma" w:hAnsi="Tahoma" w:cs="Tahoma"/>
          <w:sz w:val="16"/>
          <w:szCs w:val="16"/>
        </w:rPr>
      </w:pPr>
      <w:r w:rsidRPr="005E7221">
        <w:rPr>
          <w:rFonts w:ascii="Tahoma" w:hAnsi="Tahoma" w:cs="Tahoma"/>
          <w:sz w:val="16"/>
          <w:szCs w:val="16"/>
        </w:rPr>
        <w:t xml:space="preserve">Příloha č. 1 - Cenová nabídka ze dne </w:t>
      </w:r>
      <w:r w:rsidR="006A4927" w:rsidRPr="005E7221">
        <w:rPr>
          <w:rFonts w:ascii="Tahoma" w:hAnsi="Tahoma" w:cs="Tahoma"/>
          <w:sz w:val="16"/>
          <w:szCs w:val="16"/>
        </w:rPr>
        <w:t>19.9.2019</w:t>
      </w:r>
    </w:p>
    <w:p w14:paraId="1C542AFD" w14:textId="77777777" w:rsidR="00126A29" w:rsidRPr="005E7221" w:rsidRDefault="00126A29" w:rsidP="00F07574">
      <w:pPr>
        <w:rPr>
          <w:rFonts w:ascii="Tahoma" w:hAnsi="Tahoma" w:cs="Tahoma"/>
          <w:sz w:val="16"/>
          <w:szCs w:val="16"/>
        </w:rPr>
      </w:pPr>
      <w:r w:rsidRPr="005E7221">
        <w:rPr>
          <w:rFonts w:ascii="Tahoma" w:hAnsi="Tahoma" w:cs="Tahoma"/>
          <w:sz w:val="16"/>
          <w:szCs w:val="16"/>
        </w:rPr>
        <w:t>Příloha č. 2 - Seznam dodané zdravotnické techniky</w:t>
      </w:r>
    </w:p>
    <w:p w14:paraId="1F85EDCA" w14:textId="77777777" w:rsidR="00126A29" w:rsidRPr="005E7221" w:rsidRDefault="00126A29" w:rsidP="00F07574">
      <w:pPr>
        <w:rPr>
          <w:rFonts w:ascii="Tahoma" w:hAnsi="Tahoma" w:cs="Tahoma"/>
          <w:sz w:val="16"/>
          <w:szCs w:val="16"/>
        </w:rPr>
      </w:pPr>
    </w:p>
    <w:p w14:paraId="70000E8F" w14:textId="773A9DF8" w:rsidR="00126A29" w:rsidRPr="005E7221" w:rsidRDefault="00126A29" w:rsidP="00F07574">
      <w:pPr>
        <w:rPr>
          <w:rFonts w:ascii="Tahoma" w:hAnsi="Tahoma" w:cs="Tahoma"/>
          <w:position w:val="-1"/>
          <w:sz w:val="16"/>
          <w:szCs w:val="16"/>
        </w:rPr>
      </w:pPr>
      <w:r w:rsidRPr="005E7221">
        <w:rPr>
          <w:rFonts w:ascii="Tahoma" w:hAnsi="Tahoma" w:cs="Tahoma"/>
          <w:sz w:val="16"/>
          <w:szCs w:val="16"/>
        </w:rPr>
        <w:t>V</w:t>
      </w:r>
      <w:r w:rsidR="00BC2C47" w:rsidRPr="005E7221">
        <w:rPr>
          <w:rFonts w:ascii="Tahoma" w:hAnsi="Tahoma" w:cs="Tahoma"/>
          <w:sz w:val="16"/>
          <w:szCs w:val="16"/>
        </w:rPr>
        <w:t xml:space="preserve"> Praze </w:t>
      </w:r>
      <w:r w:rsidRPr="005E7221">
        <w:rPr>
          <w:rFonts w:ascii="Tahoma" w:hAnsi="Tahoma" w:cs="Tahoma"/>
          <w:sz w:val="16"/>
          <w:szCs w:val="16"/>
        </w:rPr>
        <w:t>dne</w:t>
      </w:r>
      <w:r w:rsidRPr="005E7221">
        <w:rPr>
          <w:rFonts w:ascii="Tahoma" w:hAnsi="Tahoma" w:cs="Tahoma"/>
          <w:sz w:val="16"/>
          <w:szCs w:val="16"/>
        </w:rPr>
        <w:tab/>
      </w:r>
      <w:r w:rsidRPr="005E7221">
        <w:rPr>
          <w:rFonts w:ascii="Tahoma" w:hAnsi="Tahoma" w:cs="Tahoma"/>
          <w:position w:val="-6"/>
          <w:sz w:val="16"/>
          <w:szCs w:val="16"/>
        </w:rPr>
        <w:t xml:space="preserve">                 </w:t>
      </w:r>
      <w:r w:rsidRPr="005E7221">
        <w:rPr>
          <w:rFonts w:ascii="Tahoma" w:hAnsi="Tahoma" w:cs="Tahoma"/>
          <w:position w:val="-6"/>
          <w:sz w:val="16"/>
          <w:szCs w:val="16"/>
        </w:rPr>
        <w:tab/>
      </w:r>
      <w:r w:rsidRPr="005E7221">
        <w:rPr>
          <w:rFonts w:ascii="Tahoma" w:hAnsi="Tahoma" w:cs="Tahoma"/>
          <w:position w:val="-6"/>
          <w:sz w:val="16"/>
          <w:szCs w:val="16"/>
        </w:rPr>
        <w:tab/>
      </w:r>
      <w:r w:rsidRPr="005E7221">
        <w:rPr>
          <w:rFonts w:ascii="Tahoma" w:hAnsi="Tahoma" w:cs="Tahoma"/>
          <w:position w:val="-6"/>
          <w:sz w:val="16"/>
          <w:szCs w:val="16"/>
        </w:rPr>
        <w:tab/>
      </w:r>
      <w:r w:rsidRPr="005E7221">
        <w:rPr>
          <w:rFonts w:ascii="Tahoma" w:hAnsi="Tahoma" w:cs="Tahoma"/>
          <w:position w:val="-6"/>
          <w:sz w:val="16"/>
          <w:szCs w:val="16"/>
        </w:rPr>
        <w:tab/>
      </w:r>
      <w:r w:rsidRPr="005E7221">
        <w:rPr>
          <w:rFonts w:ascii="Tahoma" w:hAnsi="Tahoma" w:cs="Tahoma"/>
          <w:position w:val="-6"/>
          <w:sz w:val="16"/>
          <w:szCs w:val="16"/>
        </w:rPr>
        <w:tab/>
        <w:t xml:space="preserve"> </w:t>
      </w:r>
      <w:r w:rsidRPr="005E7221">
        <w:rPr>
          <w:rFonts w:ascii="Tahoma" w:hAnsi="Tahoma" w:cs="Tahoma"/>
          <w:position w:val="-6"/>
          <w:sz w:val="16"/>
          <w:szCs w:val="16"/>
        </w:rPr>
        <w:tab/>
      </w:r>
      <w:r w:rsidR="00A534B3" w:rsidRPr="005E7221">
        <w:rPr>
          <w:rFonts w:ascii="Tahoma" w:hAnsi="Tahoma" w:cs="Tahoma"/>
          <w:position w:val="-6"/>
          <w:sz w:val="16"/>
          <w:szCs w:val="16"/>
        </w:rPr>
        <w:tab/>
      </w:r>
      <w:r w:rsidR="00F4529D" w:rsidRPr="005E7221">
        <w:rPr>
          <w:rFonts w:ascii="Tahoma" w:hAnsi="Tahoma" w:cs="Tahoma"/>
          <w:position w:val="-6"/>
          <w:sz w:val="16"/>
          <w:szCs w:val="16"/>
        </w:rPr>
        <w:tab/>
      </w:r>
      <w:r w:rsidR="00F4529D" w:rsidRPr="005E7221">
        <w:rPr>
          <w:rFonts w:ascii="Tahoma" w:hAnsi="Tahoma" w:cs="Tahoma"/>
          <w:position w:val="-6"/>
          <w:sz w:val="16"/>
          <w:szCs w:val="16"/>
        </w:rPr>
        <w:tab/>
      </w:r>
      <w:r w:rsidR="00F4529D" w:rsidRPr="005E7221">
        <w:rPr>
          <w:rFonts w:ascii="Tahoma" w:hAnsi="Tahoma" w:cs="Tahoma"/>
          <w:position w:val="-6"/>
          <w:sz w:val="16"/>
          <w:szCs w:val="16"/>
        </w:rPr>
        <w:tab/>
      </w:r>
      <w:r w:rsidR="00F4529D" w:rsidRPr="005E7221">
        <w:rPr>
          <w:rFonts w:ascii="Tahoma" w:hAnsi="Tahoma" w:cs="Tahoma"/>
          <w:position w:val="-6"/>
          <w:sz w:val="16"/>
          <w:szCs w:val="16"/>
        </w:rPr>
        <w:tab/>
      </w:r>
      <w:r w:rsidR="00A534B3" w:rsidRPr="005E7221">
        <w:rPr>
          <w:rFonts w:ascii="Tahoma" w:hAnsi="Tahoma" w:cs="Tahoma"/>
          <w:position w:val="-6"/>
          <w:sz w:val="16"/>
          <w:szCs w:val="16"/>
        </w:rPr>
        <w:tab/>
      </w:r>
      <w:r w:rsidR="005E7221">
        <w:rPr>
          <w:rFonts w:ascii="Tahoma" w:hAnsi="Tahoma" w:cs="Tahoma"/>
          <w:position w:val="-6"/>
          <w:sz w:val="16"/>
          <w:szCs w:val="16"/>
        </w:rPr>
        <w:tab/>
      </w:r>
      <w:r w:rsidRPr="005E7221">
        <w:rPr>
          <w:rFonts w:ascii="Tahoma" w:hAnsi="Tahoma" w:cs="Tahoma"/>
          <w:sz w:val="16"/>
          <w:szCs w:val="16"/>
        </w:rPr>
        <w:t>V Praze dne</w:t>
      </w:r>
      <w:r w:rsidRPr="005E7221">
        <w:rPr>
          <w:rFonts w:ascii="Tahoma" w:hAnsi="Tahoma" w:cs="Tahoma"/>
          <w:sz w:val="16"/>
          <w:szCs w:val="16"/>
        </w:rPr>
        <w:tab/>
      </w:r>
      <w:r w:rsidRPr="005E7221">
        <w:rPr>
          <w:rFonts w:ascii="Tahoma" w:hAnsi="Tahoma" w:cs="Tahoma"/>
          <w:position w:val="-6"/>
          <w:sz w:val="16"/>
          <w:szCs w:val="16"/>
        </w:rPr>
        <w:t xml:space="preserve"> </w:t>
      </w:r>
    </w:p>
    <w:p w14:paraId="4D3B7C49" w14:textId="77777777" w:rsidR="00126A29" w:rsidRPr="005E7221" w:rsidRDefault="00126A29" w:rsidP="00F07574">
      <w:pPr>
        <w:rPr>
          <w:rFonts w:ascii="Tahoma" w:hAnsi="Tahoma" w:cs="Tahoma"/>
          <w:position w:val="-1"/>
          <w:sz w:val="16"/>
          <w:szCs w:val="16"/>
        </w:rPr>
      </w:pPr>
    </w:p>
    <w:p w14:paraId="7E1BCB91" w14:textId="77777777" w:rsidR="00126A29" w:rsidRPr="005E7221" w:rsidRDefault="00126A29" w:rsidP="00F07574">
      <w:pPr>
        <w:rPr>
          <w:rFonts w:ascii="Tahoma" w:hAnsi="Tahoma" w:cs="Tahoma"/>
          <w:sz w:val="16"/>
          <w:szCs w:val="16"/>
        </w:rPr>
      </w:pPr>
      <w:r w:rsidRPr="005E7221">
        <w:rPr>
          <w:rFonts w:ascii="Tahoma" w:hAnsi="Tahoma" w:cs="Tahoma"/>
          <w:position w:val="-1"/>
          <w:sz w:val="16"/>
          <w:szCs w:val="16"/>
        </w:rPr>
        <w:tab/>
      </w:r>
    </w:p>
    <w:p w14:paraId="0B5D6BB8" w14:textId="77777777" w:rsidR="00126A29" w:rsidRPr="005E7221" w:rsidRDefault="00126A29" w:rsidP="00F07574">
      <w:pPr>
        <w:rPr>
          <w:rFonts w:ascii="Tahoma" w:hAnsi="Tahoma" w:cs="Tahoma"/>
          <w:sz w:val="16"/>
          <w:szCs w:val="16"/>
        </w:rPr>
      </w:pPr>
    </w:p>
    <w:p w14:paraId="2F1CEDF1" w14:textId="0FEC4C5F" w:rsidR="00126A29" w:rsidRPr="005E7221" w:rsidRDefault="00126A29" w:rsidP="00F07574">
      <w:pPr>
        <w:rPr>
          <w:rFonts w:ascii="Tahoma" w:hAnsi="Tahoma" w:cs="Tahoma"/>
          <w:position w:val="-1"/>
          <w:sz w:val="16"/>
          <w:szCs w:val="16"/>
        </w:rPr>
      </w:pPr>
      <w:r w:rsidRPr="005E7221">
        <w:rPr>
          <w:rFonts w:ascii="Tahoma" w:hAnsi="Tahoma" w:cs="Tahoma"/>
          <w:sz w:val="16"/>
          <w:szCs w:val="16"/>
        </w:rPr>
        <w:t xml:space="preserve">za prodávajícího:                                                                         </w:t>
      </w:r>
      <w:r w:rsidRPr="005E7221">
        <w:rPr>
          <w:rFonts w:ascii="Tahoma" w:hAnsi="Tahoma" w:cs="Tahoma"/>
          <w:sz w:val="16"/>
          <w:szCs w:val="16"/>
        </w:rPr>
        <w:tab/>
        <w:t>za kupujícího:</w:t>
      </w:r>
    </w:p>
    <w:p w14:paraId="03E10275" w14:textId="77777777" w:rsidR="00126A29" w:rsidRPr="005E7221" w:rsidRDefault="00126A29" w:rsidP="00F07574">
      <w:pPr>
        <w:rPr>
          <w:rFonts w:ascii="Tahoma" w:hAnsi="Tahoma" w:cs="Tahoma"/>
          <w:position w:val="-1"/>
          <w:sz w:val="16"/>
          <w:szCs w:val="16"/>
        </w:rPr>
      </w:pPr>
    </w:p>
    <w:p w14:paraId="6A27F60D" w14:textId="77777777" w:rsidR="00126A29" w:rsidRPr="005E7221" w:rsidRDefault="00126A29" w:rsidP="00F07574">
      <w:pPr>
        <w:rPr>
          <w:rFonts w:ascii="Tahoma" w:hAnsi="Tahoma" w:cs="Tahoma"/>
          <w:sz w:val="16"/>
          <w:szCs w:val="16"/>
        </w:rPr>
      </w:pPr>
    </w:p>
    <w:p w14:paraId="1A174FBB" w14:textId="77777777" w:rsidR="00126A29" w:rsidRPr="005E7221" w:rsidRDefault="00126A29" w:rsidP="00F07574">
      <w:pPr>
        <w:rPr>
          <w:rFonts w:ascii="Tahoma" w:hAnsi="Tahoma" w:cs="Tahoma"/>
          <w:sz w:val="16"/>
          <w:szCs w:val="16"/>
        </w:rPr>
      </w:pPr>
      <w:r w:rsidRPr="005E7221">
        <w:rPr>
          <w:rFonts w:ascii="Tahoma" w:hAnsi="Tahoma" w:cs="Tahoma"/>
          <w:sz w:val="16"/>
          <w:szCs w:val="16"/>
        </w:rPr>
        <w:t xml:space="preserve">   </w:t>
      </w:r>
    </w:p>
    <w:p w14:paraId="0B5A67D8" w14:textId="77777777" w:rsidR="00126A29" w:rsidRPr="005E7221" w:rsidRDefault="00126A29" w:rsidP="00F07574">
      <w:pPr>
        <w:ind w:left="4260" w:firstLine="284"/>
        <w:rPr>
          <w:rFonts w:ascii="Tahoma" w:hAnsi="Tahoma" w:cs="Tahoma"/>
          <w:sz w:val="16"/>
          <w:szCs w:val="16"/>
        </w:rPr>
      </w:pPr>
      <w:r w:rsidRPr="005E7221">
        <w:rPr>
          <w:rFonts w:ascii="Tahoma" w:hAnsi="Tahoma" w:cs="Tahoma"/>
          <w:sz w:val="16"/>
          <w:szCs w:val="16"/>
        </w:rPr>
        <w:tab/>
      </w:r>
      <w:r w:rsidRPr="005E7221">
        <w:rPr>
          <w:rFonts w:ascii="Tahoma" w:hAnsi="Tahoma" w:cs="Tahoma"/>
          <w:sz w:val="16"/>
          <w:szCs w:val="16"/>
        </w:rPr>
        <w:tab/>
      </w:r>
    </w:p>
    <w:p w14:paraId="65699BD4" w14:textId="69F7944B" w:rsidR="00D03E52" w:rsidRPr="005E7221" w:rsidRDefault="00991BD9" w:rsidP="00D03E52">
      <w:pPr>
        <w:rPr>
          <w:rFonts w:ascii="Tahoma" w:hAnsi="Tahoma" w:cs="Tahoma"/>
          <w:sz w:val="16"/>
          <w:szCs w:val="16"/>
        </w:rPr>
      </w:pPr>
      <w:r w:rsidRPr="005E7221">
        <w:rPr>
          <w:rFonts w:ascii="Tahoma" w:hAnsi="Tahoma" w:cs="Tahoma"/>
          <w:sz w:val="16"/>
          <w:szCs w:val="16"/>
        </w:rPr>
        <w:t>…………………………..</w:t>
      </w:r>
      <w:r w:rsidR="00126A29" w:rsidRPr="005E7221">
        <w:rPr>
          <w:rFonts w:ascii="Tahoma" w:hAnsi="Tahoma" w:cs="Tahoma"/>
          <w:sz w:val="16"/>
          <w:szCs w:val="16"/>
        </w:rPr>
        <w:t xml:space="preserve">                                    </w:t>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t>………………………………………………….</w:t>
      </w:r>
      <w:r w:rsidR="00126A29" w:rsidRPr="005E7221">
        <w:rPr>
          <w:rFonts w:ascii="Tahoma" w:hAnsi="Tahoma" w:cs="Tahoma"/>
          <w:sz w:val="16"/>
          <w:szCs w:val="16"/>
        </w:rPr>
        <w:t xml:space="preserve">                                      </w:t>
      </w:r>
    </w:p>
    <w:p w14:paraId="2A6CF4FD" w14:textId="27816575" w:rsidR="00126A29" w:rsidRPr="005E7221" w:rsidRDefault="00BC2C47" w:rsidP="00D03E52">
      <w:pPr>
        <w:rPr>
          <w:rFonts w:ascii="Tahoma" w:hAnsi="Tahoma" w:cs="Tahoma"/>
          <w:sz w:val="16"/>
          <w:szCs w:val="16"/>
        </w:rPr>
      </w:pPr>
      <w:r w:rsidRPr="005E7221">
        <w:rPr>
          <w:rFonts w:ascii="Tahoma" w:hAnsi="Tahoma" w:cs="Tahoma"/>
          <w:sz w:val="16"/>
          <w:szCs w:val="16"/>
        </w:rPr>
        <w:t>Mgr. Michal Vondraš, MBA</w:t>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t>prof. MUDr. David Feltl, PhD., MBA</w:t>
      </w:r>
    </w:p>
    <w:p w14:paraId="38B96F80" w14:textId="089CC95A" w:rsidR="00BC2C47" w:rsidRPr="005E7221" w:rsidRDefault="00BC2C47" w:rsidP="00D03E52">
      <w:pPr>
        <w:rPr>
          <w:rFonts w:ascii="Tahoma" w:hAnsi="Tahoma" w:cs="Tahoma"/>
          <w:sz w:val="16"/>
          <w:szCs w:val="16"/>
        </w:rPr>
      </w:pPr>
      <w:r w:rsidRPr="005E7221">
        <w:rPr>
          <w:rFonts w:ascii="Tahoma" w:hAnsi="Tahoma" w:cs="Tahoma"/>
          <w:sz w:val="16"/>
          <w:szCs w:val="16"/>
        </w:rPr>
        <w:t xml:space="preserve">Jednatel </w:t>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r>
      <w:r w:rsidR="00F4529D" w:rsidRPr="005E7221">
        <w:rPr>
          <w:rFonts w:ascii="Tahoma" w:hAnsi="Tahoma" w:cs="Tahoma"/>
          <w:sz w:val="16"/>
          <w:szCs w:val="16"/>
        </w:rPr>
        <w:tab/>
        <w:t>ředitel</w:t>
      </w:r>
    </w:p>
    <w:p w14:paraId="30FF4549" w14:textId="77777777" w:rsidR="001851F4" w:rsidRPr="005E7221" w:rsidRDefault="001851F4" w:rsidP="00F07574">
      <w:pPr>
        <w:rPr>
          <w:rFonts w:ascii="Tahoma" w:hAnsi="Tahoma" w:cs="Tahoma"/>
          <w:sz w:val="16"/>
          <w:szCs w:val="16"/>
        </w:rPr>
      </w:pPr>
    </w:p>
    <w:p w14:paraId="4C11BDE9" w14:textId="77777777" w:rsidR="001851F4" w:rsidRPr="005E7221" w:rsidRDefault="001851F4" w:rsidP="00F07574">
      <w:pPr>
        <w:rPr>
          <w:rFonts w:ascii="Tahoma" w:hAnsi="Tahoma" w:cs="Tahoma"/>
          <w:sz w:val="16"/>
          <w:szCs w:val="16"/>
        </w:rPr>
        <w:sectPr w:rsidR="001851F4" w:rsidRPr="005E7221">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594" w:gutter="0"/>
          <w:pgNumType w:start="1"/>
          <w:cols w:space="708"/>
          <w:docGrid w:linePitch="600" w:charSpace="40960"/>
        </w:sectPr>
      </w:pPr>
    </w:p>
    <w:p w14:paraId="7F6B32F0" w14:textId="77777777" w:rsidR="007F66C1" w:rsidRPr="005E7221" w:rsidRDefault="007F66C1" w:rsidP="00935B27">
      <w:pPr>
        <w:ind w:right="-142"/>
        <w:rPr>
          <w:rFonts w:ascii="Tahoma" w:hAnsi="Tahoma" w:cs="Tahoma"/>
          <w:sz w:val="16"/>
          <w:szCs w:val="16"/>
        </w:rPr>
      </w:pPr>
    </w:p>
    <w:sectPr w:rsidR="007F66C1" w:rsidRPr="005E7221" w:rsidSect="00935B27">
      <w:headerReference w:type="default" r:id="rId19"/>
      <w:pgSz w:w="16838" w:h="11906" w:orient="landscape" w:code="9"/>
      <w:pgMar w:top="1843"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89D6C" w14:textId="77777777" w:rsidR="00EF6934" w:rsidRDefault="00EF6934">
      <w:r>
        <w:separator/>
      </w:r>
    </w:p>
  </w:endnote>
  <w:endnote w:type="continuationSeparator" w:id="0">
    <w:p w14:paraId="14C28382" w14:textId="77777777" w:rsidR="00EF6934" w:rsidRDefault="00EF6934">
      <w:r>
        <w:continuationSeparator/>
      </w:r>
    </w:p>
  </w:endnote>
  <w:endnote w:type="continuationNotice" w:id="1">
    <w:p w14:paraId="631EE4E9" w14:textId="77777777" w:rsidR="00EF6934" w:rsidRDefault="00EF6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85E0" w14:textId="77777777" w:rsidR="008F5F76" w:rsidRDefault="008F5F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074A" w14:textId="74C94279" w:rsidR="00873D01" w:rsidRPr="008B24E0" w:rsidRDefault="00873D0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707D7DA9" wp14:editId="33C95606">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6F402" w14:textId="77777777" w:rsidR="00873D01" w:rsidRDefault="00873D01">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D7DA9"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C26F402" w14:textId="77777777" w:rsidR="00873D01" w:rsidRDefault="00873D01">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05079B">
      <w:rPr>
        <w:rStyle w:val="slostrnky"/>
        <w:rFonts w:ascii="Arial" w:hAnsi="Arial" w:cs="Arial"/>
        <w:noProof/>
        <w:sz w:val="18"/>
        <w:szCs w:val="18"/>
      </w:rPr>
      <w:t>2</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7285" w14:textId="77777777" w:rsidR="008F5F76" w:rsidRDefault="008F5F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10435" w14:textId="77777777" w:rsidR="00EF6934" w:rsidRDefault="00EF6934">
      <w:r>
        <w:separator/>
      </w:r>
    </w:p>
  </w:footnote>
  <w:footnote w:type="continuationSeparator" w:id="0">
    <w:p w14:paraId="5514C381" w14:textId="77777777" w:rsidR="00EF6934" w:rsidRDefault="00EF6934">
      <w:r>
        <w:continuationSeparator/>
      </w:r>
    </w:p>
  </w:footnote>
  <w:footnote w:type="continuationNotice" w:id="1">
    <w:p w14:paraId="5D018444" w14:textId="77777777" w:rsidR="00EF6934" w:rsidRDefault="00EF6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DD50" w14:textId="77777777" w:rsidR="008F5F76" w:rsidRDefault="008F5F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1A50" w14:textId="0AC1258E" w:rsidR="00873D01" w:rsidRPr="008D0A8F" w:rsidRDefault="00873D01"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F2316">
      <w:rPr>
        <w:rFonts w:ascii="Arial" w:hAnsi="Arial" w:cs="Arial"/>
        <w:b/>
        <w:sz w:val="18"/>
        <w:szCs w:val="18"/>
        <w:lang w:val="cs-CZ"/>
      </w:rPr>
      <w:t>1902</w:t>
    </w:r>
    <w:r w:rsidR="008F2316" w:rsidRPr="008B24E0">
      <w:rPr>
        <w:rFonts w:ascii="Arial" w:hAnsi="Arial" w:cs="Arial"/>
        <w:b/>
        <w:sz w:val="18"/>
        <w:szCs w:val="18"/>
      </w:rPr>
      <w:t>/</w:t>
    </w:r>
    <w:r w:rsidRPr="008B24E0">
      <w:rPr>
        <w:rFonts w:ascii="Arial" w:hAnsi="Arial" w:cs="Arial"/>
        <w:b/>
        <w:sz w:val="18"/>
        <w:szCs w:val="18"/>
      </w:rPr>
      <w:t>S/1</w:t>
    </w:r>
    <w:r>
      <w:rPr>
        <w:rFonts w:ascii="Arial" w:hAnsi="Arial" w:cs="Arial"/>
        <w:b/>
        <w:sz w:val="18"/>
        <w:szCs w:val="18"/>
        <w:lang w:val="cs-CZ"/>
      </w:rPr>
      <w:t>9</w:t>
    </w:r>
  </w:p>
  <w:p w14:paraId="69B04621" w14:textId="77777777" w:rsidR="00873D01" w:rsidRDefault="00873D0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5046" w14:textId="77777777" w:rsidR="008F5F76" w:rsidRDefault="008F5F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268C" w14:textId="4EEBDBBB" w:rsidR="00873D01" w:rsidRPr="00D03E52" w:rsidRDefault="00873D01" w:rsidP="00D03E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5"/>
    <w:rsid w:val="000010DA"/>
    <w:rsid w:val="00003C42"/>
    <w:rsid w:val="0000400D"/>
    <w:rsid w:val="00004B07"/>
    <w:rsid w:val="000068D8"/>
    <w:rsid w:val="00024CBE"/>
    <w:rsid w:val="000274B8"/>
    <w:rsid w:val="00040A8B"/>
    <w:rsid w:val="0005079B"/>
    <w:rsid w:val="00053017"/>
    <w:rsid w:val="000607C4"/>
    <w:rsid w:val="0007423C"/>
    <w:rsid w:val="00077F86"/>
    <w:rsid w:val="0009098A"/>
    <w:rsid w:val="00092E0F"/>
    <w:rsid w:val="000D7CF7"/>
    <w:rsid w:val="0010296E"/>
    <w:rsid w:val="00105E39"/>
    <w:rsid w:val="00107BD9"/>
    <w:rsid w:val="001165C0"/>
    <w:rsid w:val="00122BC2"/>
    <w:rsid w:val="00125B4D"/>
    <w:rsid w:val="00126A29"/>
    <w:rsid w:val="00172561"/>
    <w:rsid w:val="00172EE9"/>
    <w:rsid w:val="00182396"/>
    <w:rsid w:val="00182D33"/>
    <w:rsid w:val="001851F4"/>
    <w:rsid w:val="00197634"/>
    <w:rsid w:val="001A0F10"/>
    <w:rsid w:val="001A0F14"/>
    <w:rsid w:val="001A35CA"/>
    <w:rsid w:val="001A578F"/>
    <w:rsid w:val="001A660E"/>
    <w:rsid w:val="001A7810"/>
    <w:rsid w:val="001C3F3A"/>
    <w:rsid w:val="001D5231"/>
    <w:rsid w:val="001E7DC4"/>
    <w:rsid w:val="001F0D28"/>
    <w:rsid w:val="001F3331"/>
    <w:rsid w:val="001F4C7E"/>
    <w:rsid w:val="001F6E37"/>
    <w:rsid w:val="001F7982"/>
    <w:rsid w:val="0021551C"/>
    <w:rsid w:val="00215619"/>
    <w:rsid w:val="002266C7"/>
    <w:rsid w:val="0024719D"/>
    <w:rsid w:val="00260943"/>
    <w:rsid w:val="0026214F"/>
    <w:rsid w:val="0026344D"/>
    <w:rsid w:val="00263B0B"/>
    <w:rsid w:val="00271761"/>
    <w:rsid w:val="00277834"/>
    <w:rsid w:val="00277986"/>
    <w:rsid w:val="002B0A87"/>
    <w:rsid w:val="002B22FC"/>
    <w:rsid w:val="002B7BD5"/>
    <w:rsid w:val="002E4EEE"/>
    <w:rsid w:val="002E60E7"/>
    <w:rsid w:val="003001E9"/>
    <w:rsid w:val="00306A33"/>
    <w:rsid w:val="00315946"/>
    <w:rsid w:val="003413F6"/>
    <w:rsid w:val="00366F98"/>
    <w:rsid w:val="00385B93"/>
    <w:rsid w:val="0039210E"/>
    <w:rsid w:val="00393E84"/>
    <w:rsid w:val="003B0BE2"/>
    <w:rsid w:val="003B72DE"/>
    <w:rsid w:val="003C24DE"/>
    <w:rsid w:val="003C29A9"/>
    <w:rsid w:val="003C36C2"/>
    <w:rsid w:val="003C73BC"/>
    <w:rsid w:val="003D7607"/>
    <w:rsid w:val="003D7A57"/>
    <w:rsid w:val="003E2D93"/>
    <w:rsid w:val="003F3018"/>
    <w:rsid w:val="00477F7C"/>
    <w:rsid w:val="00481E8F"/>
    <w:rsid w:val="004841CB"/>
    <w:rsid w:val="00491BF0"/>
    <w:rsid w:val="00496FE4"/>
    <w:rsid w:val="004A253E"/>
    <w:rsid w:val="004A3751"/>
    <w:rsid w:val="004A4C87"/>
    <w:rsid w:val="004A5B3B"/>
    <w:rsid w:val="004B0314"/>
    <w:rsid w:val="004B154A"/>
    <w:rsid w:val="004B2FA0"/>
    <w:rsid w:val="004B495C"/>
    <w:rsid w:val="004C3D72"/>
    <w:rsid w:val="004D3C9E"/>
    <w:rsid w:val="004F548C"/>
    <w:rsid w:val="004F58C3"/>
    <w:rsid w:val="004F744C"/>
    <w:rsid w:val="00521BF5"/>
    <w:rsid w:val="00527AF5"/>
    <w:rsid w:val="00537415"/>
    <w:rsid w:val="00553284"/>
    <w:rsid w:val="0055461A"/>
    <w:rsid w:val="005548D4"/>
    <w:rsid w:val="0055500A"/>
    <w:rsid w:val="00555AAF"/>
    <w:rsid w:val="005568F8"/>
    <w:rsid w:val="00561D1B"/>
    <w:rsid w:val="00564A85"/>
    <w:rsid w:val="00564D03"/>
    <w:rsid w:val="00564D3E"/>
    <w:rsid w:val="0059753F"/>
    <w:rsid w:val="005B0B7B"/>
    <w:rsid w:val="005B42A4"/>
    <w:rsid w:val="005D45F8"/>
    <w:rsid w:val="005E1B80"/>
    <w:rsid w:val="005E7221"/>
    <w:rsid w:val="005F6B0F"/>
    <w:rsid w:val="006149AF"/>
    <w:rsid w:val="00630677"/>
    <w:rsid w:val="006338E0"/>
    <w:rsid w:val="00642DB1"/>
    <w:rsid w:val="006463CE"/>
    <w:rsid w:val="006640B7"/>
    <w:rsid w:val="00666EA7"/>
    <w:rsid w:val="00671951"/>
    <w:rsid w:val="0068291D"/>
    <w:rsid w:val="00691010"/>
    <w:rsid w:val="00693206"/>
    <w:rsid w:val="0069733C"/>
    <w:rsid w:val="006A4927"/>
    <w:rsid w:val="006B18B4"/>
    <w:rsid w:val="006B3F58"/>
    <w:rsid w:val="006B5A92"/>
    <w:rsid w:val="006D174F"/>
    <w:rsid w:val="006D3E7F"/>
    <w:rsid w:val="006D5DA5"/>
    <w:rsid w:val="006E2108"/>
    <w:rsid w:val="006E2906"/>
    <w:rsid w:val="006E4A5B"/>
    <w:rsid w:val="006E7803"/>
    <w:rsid w:val="006E7D1C"/>
    <w:rsid w:val="007271C6"/>
    <w:rsid w:val="007334B0"/>
    <w:rsid w:val="00740031"/>
    <w:rsid w:val="007439F7"/>
    <w:rsid w:val="0075704A"/>
    <w:rsid w:val="00775B8E"/>
    <w:rsid w:val="00776BC9"/>
    <w:rsid w:val="00780D5C"/>
    <w:rsid w:val="007A28DA"/>
    <w:rsid w:val="007A5552"/>
    <w:rsid w:val="007A7DEE"/>
    <w:rsid w:val="007D1694"/>
    <w:rsid w:val="007D1E83"/>
    <w:rsid w:val="007D363C"/>
    <w:rsid w:val="007F2300"/>
    <w:rsid w:val="007F371C"/>
    <w:rsid w:val="007F66C1"/>
    <w:rsid w:val="00804A23"/>
    <w:rsid w:val="00807618"/>
    <w:rsid w:val="00813109"/>
    <w:rsid w:val="00821DF4"/>
    <w:rsid w:val="00830C9F"/>
    <w:rsid w:val="00840A07"/>
    <w:rsid w:val="008415EE"/>
    <w:rsid w:val="00842721"/>
    <w:rsid w:val="008428DE"/>
    <w:rsid w:val="00852CDE"/>
    <w:rsid w:val="00857BBF"/>
    <w:rsid w:val="00863282"/>
    <w:rsid w:val="0086688D"/>
    <w:rsid w:val="00867F25"/>
    <w:rsid w:val="00873D01"/>
    <w:rsid w:val="0087725E"/>
    <w:rsid w:val="00891C03"/>
    <w:rsid w:val="008A1340"/>
    <w:rsid w:val="008B24E0"/>
    <w:rsid w:val="008C6FC1"/>
    <w:rsid w:val="008D0A8F"/>
    <w:rsid w:val="008D640D"/>
    <w:rsid w:val="008E178B"/>
    <w:rsid w:val="008E33A4"/>
    <w:rsid w:val="008F2316"/>
    <w:rsid w:val="008F5F76"/>
    <w:rsid w:val="009010A6"/>
    <w:rsid w:val="0090156A"/>
    <w:rsid w:val="00913251"/>
    <w:rsid w:val="009208FC"/>
    <w:rsid w:val="00935B27"/>
    <w:rsid w:val="00943BB6"/>
    <w:rsid w:val="00946603"/>
    <w:rsid w:val="00952763"/>
    <w:rsid w:val="00955BF8"/>
    <w:rsid w:val="00974DF2"/>
    <w:rsid w:val="009774EC"/>
    <w:rsid w:val="0098317C"/>
    <w:rsid w:val="00985E18"/>
    <w:rsid w:val="00991BD9"/>
    <w:rsid w:val="00992DC0"/>
    <w:rsid w:val="009A2EC9"/>
    <w:rsid w:val="009B109E"/>
    <w:rsid w:val="009C59E0"/>
    <w:rsid w:val="009D687F"/>
    <w:rsid w:val="009E1580"/>
    <w:rsid w:val="009F31C9"/>
    <w:rsid w:val="00A010B0"/>
    <w:rsid w:val="00A01977"/>
    <w:rsid w:val="00A10D1F"/>
    <w:rsid w:val="00A13C27"/>
    <w:rsid w:val="00A156ED"/>
    <w:rsid w:val="00A250C1"/>
    <w:rsid w:val="00A534B3"/>
    <w:rsid w:val="00A71D27"/>
    <w:rsid w:val="00A774B4"/>
    <w:rsid w:val="00A907FB"/>
    <w:rsid w:val="00AA13D4"/>
    <w:rsid w:val="00AA2155"/>
    <w:rsid w:val="00AB4FF5"/>
    <w:rsid w:val="00AC5057"/>
    <w:rsid w:val="00AD64E3"/>
    <w:rsid w:val="00AE1D96"/>
    <w:rsid w:val="00AE7863"/>
    <w:rsid w:val="00AF01E1"/>
    <w:rsid w:val="00B00AF8"/>
    <w:rsid w:val="00B106E1"/>
    <w:rsid w:val="00B127A9"/>
    <w:rsid w:val="00B16B5E"/>
    <w:rsid w:val="00B57199"/>
    <w:rsid w:val="00B608BB"/>
    <w:rsid w:val="00B74082"/>
    <w:rsid w:val="00B82662"/>
    <w:rsid w:val="00B912E6"/>
    <w:rsid w:val="00BC2C47"/>
    <w:rsid w:val="00BC3666"/>
    <w:rsid w:val="00BD20BE"/>
    <w:rsid w:val="00BD4AE3"/>
    <w:rsid w:val="00BF53E5"/>
    <w:rsid w:val="00C1201F"/>
    <w:rsid w:val="00C41D5A"/>
    <w:rsid w:val="00C4550B"/>
    <w:rsid w:val="00C47BC6"/>
    <w:rsid w:val="00C53B64"/>
    <w:rsid w:val="00C645C1"/>
    <w:rsid w:val="00C75A70"/>
    <w:rsid w:val="00C84283"/>
    <w:rsid w:val="00C91313"/>
    <w:rsid w:val="00CA44EE"/>
    <w:rsid w:val="00CB74D8"/>
    <w:rsid w:val="00CD221A"/>
    <w:rsid w:val="00CF2231"/>
    <w:rsid w:val="00CF2C95"/>
    <w:rsid w:val="00CF30E6"/>
    <w:rsid w:val="00D03E52"/>
    <w:rsid w:val="00D13E05"/>
    <w:rsid w:val="00D304C6"/>
    <w:rsid w:val="00D346C1"/>
    <w:rsid w:val="00D40556"/>
    <w:rsid w:val="00D42A70"/>
    <w:rsid w:val="00D42FF8"/>
    <w:rsid w:val="00D450B7"/>
    <w:rsid w:val="00D47E39"/>
    <w:rsid w:val="00D50766"/>
    <w:rsid w:val="00D54F3B"/>
    <w:rsid w:val="00D573AE"/>
    <w:rsid w:val="00D63D90"/>
    <w:rsid w:val="00D75E0B"/>
    <w:rsid w:val="00D775B1"/>
    <w:rsid w:val="00D90A5D"/>
    <w:rsid w:val="00D91776"/>
    <w:rsid w:val="00D91B14"/>
    <w:rsid w:val="00D92313"/>
    <w:rsid w:val="00D948C7"/>
    <w:rsid w:val="00DA061B"/>
    <w:rsid w:val="00DB6780"/>
    <w:rsid w:val="00DC54F3"/>
    <w:rsid w:val="00DD31B4"/>
    <w:rsid w:val="00DD3C2E"/>
    <w:rsid w:val="00DE7781"/>
    <w:rsid w:val="00DF2C9F"/>
    <w:rsid w:val="00DF6D25"/>
    <w:rsid w:val="00E05A0F"/>
    <w:rsid w:val="00E07229"/>
    <w:rsid w:val="00E17621"/>
    <w:rsid w:val="00E2532F"/>
    <w:rsid w:val="00E2798E"/>
    <w:rsid w:val="00E31577"/>
    <w:rsid w:val="00E364F1"/>
    <w:rsid w:val="00E524C7"/>
    <w:rsid w:val="00E670AC"/>
    <w:rsid w:val="00E71631"/>
    <w:rsid w:val="00E748FF"/>
    <w:rsid w:val="00E7552E"/>
    <w:rsid w:val="00E8214C"/>
    <w:rsid w:val="00E8634C"/>
    <w:rsid w:val="00E875CA"/>
    <w:rsid w:val="00E911A3"/>
    <w:rsid w:val="00E929A5"/>
    <w:rsid w:val="00EA3F1B"/>
    <w:rsid w:val="00EA421D"/>
    <w:rsid w:val="00EA5E01"/>
    <w:rsid w:val="00EB674F"/>
    <w:rsid w:val="00EC0F9B"/>
    <w:rsid w:val="00EC1ABB"/>
    <w:rsid w:val="00EC25A5"/>
    <w:rsid w:val="00EC54A6"/>
    <w:rsid w:val="00EC7CBA"/>
    <w:rsid w:val="00EE2CBC"/>
    <w:rsid w:val="00EF1F66"/>
    <w:rsid w:val="00EF6934"/>
    <w:rsid w:val="00F06AF7"/>
    <w:rsid w:val="00F07574"/>
    <w:rsid w:val="00F25052"/>
    <w:rsid w:val="00F2671B"/>
    <w:rsid w:val="00F40A45"/>
    <w:rsid w:val="00F439D9"/>
    <w:rsid w:val="00F4529D"/>
    <w:rsid w:val="00F5192A"/>
    <w:rsid w:val="00F5787F"/>
    <w:rsid w:val="00F63908"/>
    <w:rsid w:val="00F6623C"/>
    <w:rsid w:val="00F717EF"/>
    <w:rsid w:val="00F85198"/>
    <w:rsid w:val="00F91CC9"/>
    <w:rsid w:val="00F93B99"/>
    <w:rsid w:val="00FA2E19"/>
    <w:rsid w:val="00FB57C7"/>
    <w:rsid w:val="00FB5DB5"/>
    <w:rsid w:val="00FB7EBD"/>
    <w:rsid w:val="00FC2357"/>
    <w:rsid w:val="00FC3EC6"/>
    <w:rsid w:val="00FC79AA"/>
    <w:rsid w:val="00FC7C74"/>
    <w:rsid w:val="00FC7D45"/>
    <w:rsid w:val="00FC7FC6"/>
    <w:rsid w:val="00FD0172"/>
    <w:rsid w:val="00FD128D"/>
    <w:rsid w:val="00FE10C0"/>
    <w:rsid w:val="00FE2D23"/>
    <w:rsid w:val="00FE3B16"/>
    <w:rsid w:val="00FF126A"/>
    <w:rsid w:val="058D059A"/>
    <w:rsid w:val="0ABD7F46"/>
    <w:rsid w:val="1610C909"/>
    <w:rsid w:val="584BE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AC269B"/>
  <w15:chartTrackingRefBased/>
  <w15:docId w15:val="{6A1BEE89-C9A6-40A1-A0F9-B6688B31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customStyle="1" w:styleId="Default">
    <w:name w:val="Default"/>
    <w:rsid w:val="003C29A9"/>
    <w:pPr>
      <w:autoSpaceDE w:val="0"/>
      <w:autoSpaceDN w:val="0"/>
      <w:adjustRightInd w:val="0"/>
    </w:pPr>
    <w:rPr>
      <w:rFonts w:ascii="Arial" w:eastAsiaTheme="minorHAnsi" w:hAnsi="Arial" w:cs="Arial"/>
      <w:color w:val="000000"/>
      <w:sz w:val="24"/>
      <w:szCs w:val="24"/>
      <w:lang w:eastAsia="en-US"/>
    </w:rPr>
  </w:style>
  <w:style w:type="paragraph" w:styleId="Revize">
    <w:name w:val="Revision"/>
    <w:hidden/>
    <w:uiPriority w:val="99"/>
    <w:semiHidden/>
    <w:rsid w:val="000507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918173094">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8666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PS11316</RequestID>
    <PocetZnRetezec xmlns="acca34e4-9ecd-41c8-99eb-d6aa654aaa55" xsi:nil="true"/>
    <Block_WF xmlns="acca34e4-9ecd-41c8-99eb-d6aa654aaa55">3</Block_WF>
    <ZkracenyRetezec xmlns="acca34e4-9ecd-41c8-99eb-d6aa654aaa55">2157-1902/1902-19%20RS.docx</ZkracenyRetezec>
    <Smazat xmlns="acca34e4-9ecd-41c8-99eb-d6aa654aaa55">&lt;a href="/sites/evidencesmluv/_layouts/15/IniWrkflIP.aspx?List=%7b06793727-BBB9-4189-9F5D-E18E36F4EA7C%7d&amp;amp;ID=2919&amp;amp;ItemGuid=%7b4E3C677B-FEE5-4B59-AD2C-E32F5C5DF874%7d&amp;amp;TemplateID=%7bc9672366-ba83-4c7a-b3ac-82af318e27d3%7d"&gt;&lt;img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VFNAPP-2145443181-12985</_dlc_DocId>
    <_dlc_DocIdUrl xmlns="9e62e060-e4df-48a7-a9f4-f192c9c6f413">
      <Url>https://vfnpraha.sharepoint.com/sites/app/pripominkovani/_layouts/15/DocIdRedir.aspx?ID=VFNAPP-2145443181-12985</Url>
      <Description>VFNAPP-2145443181-12985</Description>
    </_dlc_DocIdUrl>
    <NovySoubor xmlns="99dc3306-b526-48dc-a8a1-0868254c2264">
      <Url xsi:nil="true"/>
      <Description xsi:nil="true"/>
    </NovySoubor>
    <WF xmlns="99dc3306-b526-48dc-a8a1-0868254c2264" xsi:nil="true"/>
    <RequestID xmlns="99dc3306-b526-48dc-a8a1-0868254c2264">PS11316</RequestID>
    <NovySouborPS xmlns="651b246b-f6c8-47be-b1f6-349a69e729eb">
      <Url>https://vfnpraha.sharepoint.com/sites/app/pripominkovani/_layouts/15/wrkstat.aspx?List=651b246b-f6c8-47be-b1f6-349a69e729eb&amp;WorkflowInstanceName=3b17f936-69da-4d3e-a91f-f0188fc7f96b</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620EB2B4-D90C-43D8-BEB7-2B573555A226}"/>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http://purl.org/dc/terms/"/>
    <ds:schemaRef ds:uri="http://schemas.openxmlformats.org/package/2006/metadata/core-properties"/>
    <ds:schemaRef ds:uri="651b246b-f6c8-47be-b1f6-349a69e729eb"/>
    <ds:schemaRef ds:uri="9e62e060-e4df-48a7-a9f4-f192c9c6f413"/>
    <ds:schemaRef ds:uri="http://www.w3.org/XML/1998/namespace"/>
    <ds:schemaRef ds:uri="http://purl.org/dc/dcmitype/"/>
  </ds:schemaRefs>
</ds:datastoreItem>
</file>

<file path=customXml/itemProps5.xml><?xml version="1.0" encoding="utf-8"?>
<ds:datastoreItem xmlns:ds="http://schemas.openxmlformats.org/officeDocument/2006/customXml" ds:itemID="{85F533FE-A4F8-4513-BEF0-EEE9B477DDBD}"/>
</file>

<file path=docProps/app.xml><?xml version="1.0" encoding="utf-8"?>
<Properties xmlns="http://schemas.openxmlformats.org/officeDocument/2006/extended-properties" xmlns:vt="http://schemas.openxmlformats.org/officeDocument/2006/docPropsVTypes">
  <Template>Normal</Template>
  <TotalTime>1</TotalTime>
  <Pages>5</Pages>
  <Words>3099</Words>
  <Characters>18286</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21343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FN Motol</dc:creator>
  <cp:keywords>Medtronic Controlled</cp:keywords>
  <cp:lastModifiedBy>Kotusová Zuzana, Bc. DiS.</cp:lastModifiedBy>
  <cp:revision>2</cp:revision>
  <cp:lastPrinted>2019-10-30T15:29:00Z</cp:lastPrinted>
  <dcterms:created xsi:type="dcterms:W3CDTF">2019-11-14T08:03:00Z</dcterms:created>
  <dcterms:modified xsi:type="dcterms:W3CDTF">2019-11-14T08:03:00Z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ea596b19-db14-4829-a2cd-750e5f56b039</vt:lpwstr>
  </property>
  <property fmtid="{D5CDD505-2E9C-101B-9397-08002B2CF9AE}" pid="18" name="TitusGUID">
    <vt:lpwstr>f1d6059e-e883-457c-92e3-15c64ae9a2dc</vt:lpwstr>
  </property>
  <property fmtid="{D5CDD505-2E9C-101B-9397-08002B2CF9AE}" pid="19" name="Classification">
    <vt:lpwstr>MedtronicControlled</vt:lpwstr>
  </property>
</Properties>
</file>