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95910" distB="167640" distL="0" distR="2057400" simplePos="0" relativeHeight="125829378" behindDoc="0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308610</wp:posOffset>
                </wp:positionV>
                <wp:extent cx="1774190" cy="2527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419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SILNIC VYSOČINY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60000000000002pt;margin-top:24.300000000000001pt;width:139.69999999999999pt;height:19.899999999999999pt;z-index:-125829375;mso-wrap-distance-left:0;mso-wrap-distance-top:23.300000000000001pt;mso-wrap-distance-right:162.pt;mso-wrap-distance-bottom:13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791970" distR="635" simplePos="0" relativeHeight="125829380" behindDoc="0" locked="0" layoutInCell="1" allowOverlap="1">
                <wp:simplePos x="0" y="0"/>
                <wp:positionH relativeFrom="page">
                  <wp:posOffset>5177790</wp:posOffset>
                </wp:positionH>
                <wp:positionV relativeFrom="paragraph">
                  <wp:posOffset>12700</wp:posOffset>
                </wp:positionV>
                <wp:extent cx="2038985" cy="71628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985" cy="716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113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</w:t>
                              <w:tab/>
                              <w:t>r.ízace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SVLOliv'A i&lt;F:GIS7RO VÁNA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1954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číslem.</w:t>
                              <w:tab/>
                              <w:t>~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7.69999999999999pt;margin-top:1.pt;width:160.55000000000001pt;height:56.399999999999999pt;z-index:-125829373;mso-wrap-distance-left:141.09999999999999pt;mso-wrap-distance-right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1133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</w:t>
                        <w:tab/>
                        <w:t>r.ízace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SVLOliv'A i&lt;F:GIS7RO VÁNA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1954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číslem.</w:t>
                        <w:tab/>
                        <w:t>~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</w:t>
      </w:r>
      <w:bookmarkEnd w:id="2"/>
      <w:bookmarkEnd w:id="3"/>
    </w:p>
    <w:p>
      <w:pPr>
        <w:pStyle w:val="Style13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23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16, 586 01 Jihlava</w:t>
      </w:r>
      <w:bookmarkEnd w:id="4"/>
      <w:bookmarkEnd w:id="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Výrobní oddělení Jihlava Kosovská 16, 586 01 Jihlava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č. 29115/2019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7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ve smyslu §2586 a následujících zákona č. 89/2012 Sb., Občanského zákoníku v platném znění (dále jen „NOZ ) se řídí tímto zákonem.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strany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40" w:right="0" w:hanging="1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Krajská správa a údržba silnic Vysočiny, příspěvková organizace,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757" w:val="left"/>
        </w:tabs>
        <w:bidi w:val="0"/>
        <w:spacing w:before="0" w:after="0" w:line="240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statutárním zástupcem: Ing. Radovanem Necidem - ředitelem organizace Jednající ve věci:</w:t>
        <w:tab/>
        <w:t>vedoucí výrobního oddělení Jihlava,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Jihlava,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cestmistrovství Jihlava : pan: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cestmistrvství Telč : pan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Hojkov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starostou Martinem Novákem Hojkov č.p.64, 588 05 Dušejov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75" w:val="left"/>
          <w:tab w:pos="4143" w:val="left"/>
        </w:tabs>
        <w:bidi w:val="0"/>
        <w:spacing w:before="0" w:after="0" w:line="240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00373699</w:t>
        <w:tab/>
        <w:t>DIČ: CZ00373699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KB Jihlava čís. účtu 1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80" w:val="left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Popis díla: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Zimní údržba MK v úseku „Hojkov-křiž.sil.in/1336 : posyp+pluhování délky 2 000,OOm.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0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Výkaz výměr díla :dle skutečné potřeby.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59" w:val="left"/>
        </w:tabs>
        <w:bidi w:val="0"/>
        <w:spacing w:before="0" w:after="4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Doba plnění</w:t>
      </w:r>
      <w:bookmarkEnd w:id="12"/>
      <w:bookmarkEnd w:id="1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Zahájení provádění díla 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31.3.2020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50" w:val="left"/>
        </w:tabs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Cena díla</w:t>
      </w:r>
      <w:bookmarkEnd w:id="14"/>
      <w:bookmarkEnd w:id="15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Oceněný výměr díla dle odsouhlasené cenové nabídky,která je nedílnou součástí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: První faktura za provedené práce bude vystavena za období listopad a prosinec 2019.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faktura za provedené práce bude vystavena za období leden-březen 2020.</w:t>
      </w:r>
      <w:r>
        <w:br w:type="page"/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4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Fakturační a platební podmínky</w:t>
      </w:r>
      <w:bookmarkEnd w:id="16"/>
      <w:bookmarkEnd w:id="17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4" w:val="left"/>
        </w:tabs>
        <w:bidi w:val="0"/>
        <w:spacing w:before="0" w:after="200" w:line="262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má zajištěny finanční prostředky na úhradu veškerých prací a dodávek dle této smlouvy po celou dobu plnění.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smlouvy o dílo.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dlužné částky za každý den prodlení. Tím není dotčeno právo na náhradu škody a úhradu běžného úroku.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87" w:val="left"/>
        </w:tabs>
        <w:bidi w:val="0"/>
        <w:spacing w:before="0" w:after="20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a účinnost smlouvy</w:t>
      </w:r>
      <w:bookmarkEnd w:id="18"/>
      <w:bookmarkEnd w:id="19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zveřejnění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46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63" w:val="left"/>
        </w:tabs>
        <w:bidi w:val="0"/>
        <w:spacing w:before="0" w:after="20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0"/>
      <w:bookmarkEnd w:id="21"/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02" w:left="738" w:right="1268" w:bottom="208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914400" distB="12065" distL="0" distR="0" simplePos="0" relativeHeight="12582938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914400</wp:posOffset>
                </wp:positionV>
                <wp:extent cx="1377950" cy="17081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 : 1.11.2019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.399999999999999pt;margin-top:72.pt;width:108.5pt;height:13.449999999999999pt;z-index:-125829371;mso-wrap-distance-left:0;mso-wrap-distance-top:72.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 : 1.11.2019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3290" distB="0" distL="0" distR="0" simplePos="0" relativeHeight="125829384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923290</wp:posOffset>
                </wp:positionV>
                <wp:extent cx="1490345" cy="1739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Hojkově dne : 1.11.2019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6.35000000000002pt;margin-top:72.700000000000003pt;width:117.34999999999999pt;height:13.699999999999999pt;z-index:-125829369;mso-wrap-distance-left:0;mso-wrap-distance-top:72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Hojkově dne : 1.11.2019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7" w:left="0" w:right="0" w:bottom="30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12700</wp:posOffset>
                </wp:positionV>
                <wp:extent cx="1566545" cy="31686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654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 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Martin Novák - 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6.35000000000002pt;margin-top:1.pt;width:123.34999999999999pt;height:24.9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Martin Novák -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863600</wp:posOffset>
                </wp:positionV>
                <wp:extent cx="417830" cy="17081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.399999999999999pt;margin-top:68.pt;width:32.899999999999999pt;height:13.44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- ředitel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7" w:left="1025" w:right="1880" w:bottom="307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SILNIC NA OBDOBÍ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31.03.2020</w:t>
      </w:r>
    </w:p>
    <w:tbl>
      <w:tblPr>
        <w:tblOverlap w:val="never"/>
        <w:jc w:val="center"/>
        <w:tblLayout w:type="fixed"/>
      </w:tblPr>
      <w:tblGrid>
        <w:gridCol w:w="6125"/>
        <w:gridCol w:w="859"/>
        <w:gridCol w:w="2011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vdaném období.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897" w:left="1025" w:right="1880" w:bottom="3071" w:header="469" w:footer="264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9817735</wp:posOffset>
              </wp:positionV>
              <wp:extent cx="12192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.2.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2.69999999999999pt;margin-top:773.04999999999995pt;width:9.59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.2.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3656965</wp:posOffset>
              </wp:positionH>
              <wp:positionV relativeFrom="page">
                <wp:posOffset>9982200</wp:posOffset>
              </wp:positionV>
              <wp:extent cx="140335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-1-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7.94999999999999pt;margin-top:786.pt;width:11.05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3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0">
    <w:name w:val="Nadpis #4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9">
    <w:name w:val="Titulek tabulky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1">
    <w:name w:val="Jiné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line="254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spacing w:after="120" w:line="230" w:lineRule="auto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spacing w:after="190" w:line="221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9">
    <w:name w:val="Nadpis #4"/>
    <w:basedOn w:val="Normal"/>
    <w:link w:val="CharStyle20"/>
    <w:pPr>
      <w:widowControl w:val="0"/>
      <w:shd w:val="clear" w:color="auto" w:fill="FFFFFF"/>
      <w:spacing w:after="240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spacing w:after="37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30">
    <w:name w:val="Jiné"/>
    <w:basedOn w:val="Normal"/>
    <w:link w:val="CharStyle3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