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527050" distB="0" distL="83185" distR="25400" simplePos="0" relativeHeight="125829378" behindDoc="0" locked="0" layoutInCell="1" allowOverlap="1">
            <wp:simplePos x="0" y="0"/>
            <wp:positionH relativeFrom="page">
              <wp:posOffset>5236845</wp:posOffset>
            </wp:positionH>
            <wp:positionV relativeFrom="paragraph">
              <wp:posOffset>539750</wp:posOffset>
            </wp:positionV>
            <wp:extent cx="2066290" cy="31115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2066290" cy="3111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5179060</wp:posOffset>
                </wp:positionH>
                <wp:positionV relativeFrom="paragraph">
                  <wp:posOffset>12700</wp:posOffset>
                </wp:positionV>
                <wp:extent cx="2078990" cy="50292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78990" cy="502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A ÚDRŽBA SILNIC VYSOČINY ! „řRněvkovň organizace </w:t>
                            </w:r>
                            <w:r>
                              <w:rPr>
                                <w:smallCap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smlouva registrována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7.80000000000001pt;margin-top:1.pt;width:163.69999999999999pt;height:39.6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cs-CZ" w:eastAsia="cs-CZ" w:bidi="cs-CZ"/>
                        </w:rPr>
                        <w:t xml:space="preserve">A ÚDRŽBA SILNIC VYSOČINY ! „řRněvkovň organizace </w:t>
                      </w:r>
                      <w:r>
                        <w:rPr>
                          <w:smallCap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smlouva registrována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pStyle w:val="Style8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</w:t>
      </w:r>
      <w:bookmarkEnd w:id="0"/>
      <w:bookmarkEnd w:id="1"/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příspěvková organizace Kosovská 16, 586 01 Jihlava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Výrobní oddělení Jihlava Kosovská 16, 586 01 Jihlava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č.29110/2019</w:t>
      </w:r>
      <w:bookmarkEnd w:id="2"/>
      <w:bookmarkEnd w:id="3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74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Smluvní strany se dohodly, že jejich závazkový vztah ve smyslu §2586 a následujících zákona č. 89/2012 Sb., Občanského zákoníku v platném znění (dále jen „NOZ ) se řídí tímto zákonem.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10" w:val="left"/>
        </w:tabs>
        <w:bidi w:val="0"/>
        <w:spacing w:before="0" w:after="24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Smluvní strany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1380" w:right="0" w:hanging="138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Zhotovitel: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177" w:val="left"/>
        </w:tabs>
        <w:bidi w:val="0"/>
        <w:spacing w:before="0" w:after="0" w:line="240" w:lineRule="auto"/>
        <w:ind w:left="1380" w:right="0" w:firstLine="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Zastoupená statutárním zástupcem: Ing. Radovan Necid - ředitelem organizace Jednající ve věci:</w:t>
        <w:tab/>
        <w:t>vedoucí výrobního oddělení Jihlava,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16, 586 01 Jihlava,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511" w:val="left"/>
        </w:tabs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00090450</w:t>
        <w:tab/>
        <w:t>DIČ: CZ00090450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Bankovní spojení : Komerční banka Jihlava, č.účtu: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 :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886" w:val="left"/>
        </w:tabs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  <w:tab/>
        <w:t>Fax: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Zástupce oprávněný jednat ve věcech technických: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cestmistrovství Jihlava : pan: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cestmistrvství Telč : pan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0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Objednatel: Obec Velký Beranov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138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Zastoupena starostou Milanem Pulicarem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21" w:lineRule="auto"/>
        <w:ind w:left="1380" w:right="0" w:firstLine="0"/>
        <w:jc w:val="left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Velký Beranov 58,588 21 Velký Beranov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886" w:val="left"/>
        </w:tabs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 : 00286834</w:t>
        <w:tab/>
        <w:t>DIČ : CZ00286834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886" w:val="left"/>
        </w:tabs>
        <w:bidi w:val="0"/>
        <w:spacing w:before="0" w:after="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 :</w:t>
        <w:tab/>
        <w:t>E-mail 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72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Bank.spojení: ČS a.s.Jihlava,č.účtu 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u w:val="single"/>
          <w:shd w:val="clear" w:color="auto" w:fill="auto"/>
          <w:lang w:val="cs-CZ" w:eastAsia="cs-CZ" w:bidi="cs-CZ"/>
        </w:rPr>
        <w:t>ILPředmět smlouvy</w:t>
      </w:r>
    </w:p>
    <w:p>
      <w:pPr>
        <w:pStyle w:val="Style18"/>
        <w:keepNext/>
        <w:keepLines/>
        <w:widowControl w:val="0"/>
        <w:numPr>
          <w:ilvl w:val="0"/>
          <w:numId w:val="3"/>
        </w:numPr>
        <w:shd w:val="clear" w:color="auto" w:fill="auto"/>
        <w:tabs>
          <w:tab w:pos="320" w:val="left"/>
        </w:tabs>
        <w:bidi w:val="0"/>
        <w:spacing w:before="0" w:after="0" w:line="240" w:lineRule="auto"/>
        <w:ind w:left="0" w:right="0" w:firstLine="0"/>
        <w:jc w:val="left"/>
      </w:pPr>
      <w:bookmarkStart w:id="4" w:name="bookmark4"/>
      <w:bookmarkStart w:id="5" w:name="bookmark5"/>
      <w:r>
        <w:rPr>
          <w:b w:val="0"/>
          <w:bCs w:val="0"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Popis díla: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Zimní údržba MK v úseku Velký Beranov-osada Bradlo : délka 1 400,OOm.</w:t>
      </w:r>
      <w:bookmarkEnd w:id="4"/>
      <w:bookmarkEnd w:id="5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Způsob ZU : pluhování a posyp chemickým materiálem.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44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Výkaz výměr díla :dle skutečné potřeby.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5262" w:val="left"/>
        </w:tabs>
        <w:bidi w:val="0"/>
        <w:spacing w:before="0" w:after="480" w:line="240" w:lineRule="auto"/>
        <w:ind w:left="4760" w:right="0" w:firstLine="0"/>
        <w:jc w:val="left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Doba plnění</w:t>
      </w:r>
      <w:bookmarkEnd w:id="6"/>
      <w:bookmarkEnd w:id="7"/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1. Zahájení provádění díla :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od 1.11.2019 do 31.3.2020</w:t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5428" w:val="left"/>
        </w:tabs>
        <w:bidi w:val="0"/>
        <w:spacing w:before="0" w:after="240" w:line="240" w:lineRule="auto"/>
        <w:ind w:left="4940" w:right="0" w:firstLine="0"/>
        <w:jc w:val="left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Cena díla</w:t>
      </w:r>
      <w:bookmarkEnd w:id="8"/>
      <w:bookmarkEnd w:id="9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20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Oceněný výměr díla dle odsouhlasené cenové nabídky,která je nedílnou součástí této smlouvy.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4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Fakturace : První faktura za provedené práce bude vystavena za období listopad - prosinec 2019.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13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Druhá faktura za provedené práce bude vystavena za období leden-březen 2020.</w:t>
      </w:r>
      <w:r>
        <w:br w:type="page"/>
      </w:r>
    </w:p>
    <w:p>
      <w:pPr>
        <w:pStyle w:val="Style18"/>
        <w:keepNext/>
        <w:keepLines/>
        <w:widowControl w:val="0"/>
        <w:numPr>
          <w:ilvl w:val="0"/>
          <w:numId w:val="5"/>
        </w:numPr>
        <w:shd w:val="clear" w:color="auto" w:fill="auto"/>
        <w:tabs>
          <w:tab w:pos="4450" w:val="left"/>
        </w:tabs>
        <w:bidi w:val="0"/>
        <w:spacing w:before="0" w:after="440" w:line="240" w:lineRule="auto"/>
        <w:ind w:left="4060" w:right="0" w:firstLine="0"/>
        <w:jc w:val="left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Fakturační a platební podmínky</w:t>
      </w:r>
      <w:bookmarkEnd w:id="10"/>
      <w:bookmarkEnd w:id="11"/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5" w:val="left"/>
        </w:tabs>
        <w:bidi w:val="0"/>
        <w:spacing w:before="0" w:line="254" w:lineRule="auto"/>
        <w:ind w:left="380" w:right="0" w:hanging="3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prohlašuje, že má zajištěny finanční prostředky na úhradu veškerých prací a dodávek dle této smlouvy po celou dobu plnění.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5" w:val="left"/>
        </w:tabs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Účtování a placení probíhá dle podmínek sjednaných touto smlouvou o dílo.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5" w:val="left"/>
        </w:tabs>
        <w:bidi w:val="0"/>
        <w:spacing w:before="0" w:after="44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Dokladem pro vystavení faktury je soupis provedených prací za fakturované období, jeho ocenění a potvrzený v této smlouvě uvedeným zástupcem objednatele.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95" w:val="left"/>
        </w:tabs>
        <w:bidi w:val="0"/>
        <w:spacing w:before="0" w:after="700" w:line="240" w:lineRule="auto"/>
        <w:ind w:left="420" w:right="0" w:hanging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Faktura za skutečně provedené práce dle odst. IV. Smlouvy je splatná do 14 dnů od data vystavení faktury převodem na účet zhotovitele. Pro případ prodlení s úhradou faktury či její části se sjednává smluvní pokuta ve výši 0,2 % z dlužné částky za každý den prodlení. Tím není dotčeno právo na náhradu škody a úhradu běžného úroku.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490" w:val="left"/>
        </w:tabs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Platnost a účinnost smlouvy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5" w:val="left"/>
        </w:tabs>
        <w:bidi w:val="0"/>
        <w:spacing w:before="0" w:after="0" w:line="240" w:lineRule="auto"/>
        <w:ind w:left="380" w:right="0" w:hanging="38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Tato smlouva nabývá platnosti dnem podpisu a účinnosti dnem zveřejnění v informačním systému veřejné správy - Registru smluv.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5" w:val="left"/>
        </w:tabs>
        <w:bidi w:val="0"/>
        <w:spacing w:before="0" w:after="440" w:line="240" w:lineRule="auto"/>
        <w:ind w:left="420" w:right="0" w:hanging="42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Smluvní strany výslovně souhlasí se zveřejněním celého textu smlouvy včetně podpisů s tím, že zákonnou povinnost dle § 5 zákona č. 340/2015 Sb. o zvláštních podmínkách účinnosti některých smluv, uveřejňování těchto smluv a o registru smluv ( zákon o registru smluv) zajistí Krajská správa a údržba silnic Vysočiny, příspěvková organizace.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567" w:val="left"/>
        </w:tabs>
        <w:bidi w:val="0"/>
        <w:spacing w:before="0" w:line="240" w:lineRule="auto"/>
        <w:ind w:left="0" w:right="0" w:firstLine="0"/>
        <w:jc w:val="center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Závěrečná ustanovení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5" w:val="left"/>
        </w:tabs>
        <w:bidi w:val="0"/>
        <w:spacing w:before="0" w:line="230" w:lineRule="auto"/>
        <w:ind w:left="380" w:right="0" w:hanging="38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Ustanovení neupravená touto smlouvou se řídí obecně platnými právními předpisy České republiky, zejména zákonem č. 89/2012 Sb., Občanský zákoník, v platném znění.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5" w:val="left"/>
        </w:tabs>
        <w:bidi w:val="0"/>
        <w:spacing w:before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Tato smlouva se uzavírá ve dvou vyhotoveních, z nichž každá smluvní strana obdrží jedno.</w:t>
      </w:r>
    </w:p>
    <w:p>
      <w:pPr>
        <w:pStyle w:val="Style5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395" w:val="left"/>
        </w:tabs>
        <w:bidi w:val="0"/>
        <w:spacing w:before="0" w:after="1620" w:line="233" w:lineRule="auto"/>
        <w:ind w:left="420" w:right="0" w:hanging="42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1435100</wp:posOffset>
                </wp:positionV>
                <wp:extent cx="1438910" cy="170815"/>
                <wp:wrapSquare wrapText="right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3891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 Jihlavě dne : 30.10.2019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5.799999999999997pt;margin-top:113.pt;width:113.3pt;height:13.449999999999999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 Jihlavě dne : 30.10.2019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Obě smluvní strany prohlašují, že si tuto smlouvu před podpisem přečetly, s jejím obsahem bezvýhradně souhlasí a na důkaz svého zájmu opravdu a vážně, nikoliv za nápadně nevýhodných podmínek či v tísni, připojují své vlastnoruční podpisy.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880" w:line="240" w:lineRule="auto"/>
        <w:ind w:left="274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Velkém Beranově dne : 30.10.2019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3767455</wp:posOffset>
                </wp:positionH>
                <wp:positionV relativeFrom="paragraph">
                  <wp:posOffset>12700</wp:posOffset>
                </wp:positionV>
                <wp:extent cx="1542415" cy="320040"/>
                <wp:wrapSquare wrapText="lef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2415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Za objednatele :</w:t>
                            </w:r>
                          </w:p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Milan Pulicar - starosta obce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296.64999999999998pt;margin-top:1.pt;width:121.45pt;height:25.199999999999999pt;z-index:-125829372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Za objednatele 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Milan Pulicar - starosta obce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 zhotovitele 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Ing. Radovan Necid - ředitel organizace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center"/>
        <w:rPr>
          <w:sz w:val="20"/>
          <w:szCs w:val="20"/>
        </w:rPr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454660</wp:posOffset>
                </wp:positionH>
                <wp:positionV relativeFrom="paragraph">
                  <wp:posOffset>12700</wp:posOffset>
                </wp:positionV>
                <wp:extent cx="420370" cy="170815"/>
                <wp:wrapSquare wrapText="righ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20370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Razítko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5.799999999999997pt;margin-top:1.pt;width:33.100000000000001pt;height:13.449999999999999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Razítko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Razítko</w:t>
      </w: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7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CENOVÁ NABÍDKA PRO ZIMNÍ ÚDRŽBU SILNIC NA OBDOBÍ</w:t>
      </w:r>
    </w:p>
    <w:p>
      <w:pPr>
        <w:pStyle w:val="Style2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254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 1.11.2019 DO 31.03.2020</w:t>
      </w:r>
    </w:p>
    <w:tbl>
      <w:tblPr>
        <w:tblOverlap w:val="never"/>
        <w:jc w:val="center"/>
        <w:tblLayout w:type="fixed"/>
      </w:tblPr>
      <w:tblGrid>
        <w:gridCol w:w="6130"/>
        <w:gridCol w:w="859"/>
        <w:gridCol w:w="2011"/>
      </w:tblGrid>
      <w:tr>
        <w:trPr>
          <w:trHeight w:val="3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600,00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1 000,00</w:t>
            </w:r>
          </w:p>
        </w:tc>
      </w:tr>
      <w:tr>
        <w:trPr>
          <w:trHeight w:val="307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2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260,00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m3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400,00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sůl NaCI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chlorid váp.CaCI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8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50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1059" w:line="1" w:lineRule="exact"/>
      </w:pP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8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erReference w:type="default" r:id="rId7"/>
      <w:footerReference w:type="even" r:id="rId8"/>
      <w:footerReference w:type="first" r:id="rId9"/>
      <w:footnotePr>
        <w:pos w:val="pageBottom"/>
        <w:numFmt w:val="decimal"/>
        <w:numRestart w:val="continuous"/>
      </w:footnotePr>
      <w:pgSz w:w="11900" w:h="16840"/>
      <w:pgMar w:top="774" w:left="701" w:right="1253" w:bottom="1259" w:header="0" w:footer="3" w:gutter="0"/>
      <w:pgNumType w:start="1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3575685</wp:posOffset>
              </wp:positionH>
              <wp:positionV relativeFrom="page">
                <wp:posOffset>9957435</wp:posOffset>
              </wp:positionV>
              <wp:extent cx="97790" cy="79375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9779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.2.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281.55000000000001pt;margin-top:784.04999999999995pt;width:7.7000000000000002pt;height:6.2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.2.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9907270</wp:posOffset>
              </wp:positionV>
              <wp:extent cx="100330" cy="79375"/>
              <wp:wrapNone/>
              <wp:docPr id="13" name="Shape 1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00330" cy="793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.1.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9" type="#_x0000_t202" style="position:absolute;margin-left:289.19999999999999pt;margin-top:780.10000000000002pt;width:7.9000000000000004pt;height:6.2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.1.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3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Titulek obrázku_"/>
    <w:basedOn w:val="DefaultParagraphFont"/>
    <w:link w:val="Style2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9">
    <w:name w:val="Nadpis #2_"/>
    <w:basedOn w:val="DefaultParagraphFont"/>
    <w:link w:val="Style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CharStyle11">
    <w:name w:val="Záhlaví nebo zápatí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6">
    <w:name w:val="Nadpis #1_"/>
    <w:basedOn w:val="DefaultParagraphFont"/>
    <w:link w:val="Style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9">
    <w:name w:val="Nadpis #3_"/>
    <w:basedOn w:val="DefaultParagraphFont"/>
    <w:link w:val="Style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4">
    <w:name w:val="Základní text (2)_"/>
    <w:basedOn w:val="DefaultParagraphFont"/>
    <w:link w:val="Style2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6">
    <w:name w:val="Titulek tabulky_"/>
    <w:basedOn w:val="DefaultParagraphFont"/>
    <w:link w:val="Style2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CharStyle28">
    <w:name w:val="Jiné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Titulek obrázku"/>
    <w:basedOn w:val="Normal"/>
    <w:link w:val="CharStyle3"/>
    <w:pPr>
      <w:widowControl w:val="0"/>
      <w:shd w:val="clear" w:color="auto" w:fill="FFFFFF"/>
      <w:spacing w:line="276" w:lineRule="auto"/>
      <w:ind w:firstLine="130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after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8">
    <w:name w:val="Nadpis #2"/>
    <w:basedOn w:val="Normal"/>
    <w:link w:val="CharStyle9"/>
    <w:pPr>
      <w:widowControl w:val="0"/>
      <w:shd w:val="clear" w:color="auto" w:fill="FFFFFF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Style10">
    <w:name w:val="Záhlaví nebo zápatí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5">
    <w:name w:val="Nadpis #1"/>
    <w:basedOn w:val="Normal"/>
    <w:link w:val="CharStyle16"/>
    <w:pPr>
      <w:widowControl w:val="0"/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8">
    <w:name w:val="Nadpis #3"/>
    <w:basedOn w:val="Normal"/>
    <w:link w:val="CharStyle19"/>
    <w:pPr>
      <w:widowControl w:val="0"/>
      <w:shd w:val="clear" w:color="auto" w:fill="FFFFFF"/>
      <w:spacing w:after="340"/>
      <w:ind w:left="441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23">
    <w:name w:val="Základní text (2)"/>
    <w:basedOn w:val="Normal"/>
    <w:link w:val="CharStyle24"/>
    <w:pPr>
      <w:widowControl w:val="0"/>
      <w:shd w:val="clear" w:color="auto" w:fill="FFFFFF"/>
      <w:spacing w:after="380"/>
      <w:ind w:firstLine="340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5">
    <w:name w:val="Titulek tabulky"/>
    <w:basedOn w:val="Normal"/>
    <w:link w:val="CharStyle26"/>
    <w:pPr>
      <w:widowControl w:val="0"/>
      <w:shd w:val="clear" w:color="auto" w:fill="FFFFFF"/>
    </w:pPr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Style27">
    <w:name w:val="Jiné"/>
    <w:basedOn w:val="Normal"/>
    <w:link w:val="CharStyle28"/>
    <w:pPr>
      <w:widowControl w:val="0"/>
      <w:shd w:val="clear" w:color="auto" w:fill="FFFFFF"/>
      <w:spacing w:after="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