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B7" w:rsidRPr="0034689A" w:rsidRDefault="000F26B7" w:rsidP="0034689A">
      <w:pPr>
        <w:spacing w:after="120" w:line="240" w:lineRule="auto"/>
        <w:jc w:val="center"/>
        <w:rPr>
          <w:rFonts w:ascii="Times New Roman" w:hAnsi="Times New Roman" w:cs="Times New Roman"/>
          <w:b/>
          <w:bCs/>
          <w:caps/>
          <w:color w:val="000000"/>
          <w:sz w:val="28"/>
          <w:szCs w:val="28"/>
          <w:lang w:eastAsia="cs-CZ"/>
        </w:rPr>
      </w:pPr>
      <w:r w:rsidRPr="0034689A">
        <w:rPr>
          <w:rFonts w:ascii="Times New Roman" w:hAnsi="Times New Roman" w:cs="Times New Roman"/>
          <w:b/>
          <w:bCs/>
          <w:caps/>
          <w:color w:val="000000"/>
          <w:sz w:val="28"/>
          <w:szCs w:val="28"/>
          <w:lang w:eastAsia="cs-CZ"/>
        </w:rPr>
        <w:t>Smlouva o dílo</w:t>
      </w:r>
    </w:p>
    <w:p w:rsidR="000F26B7" w:rsidRPr="0034689A" w:rsidRDefault="000F26B7" w:rsidP="0034689A">
      <w:pPr>
        <w:spacing w:after="0" w:line="240" w:lineRule="auto"/>
        <w:rPr>
          <w:rFonts w:ascii="Times New Roman" w:hAnsi="Times New Roman" w:cs="Times New Roman"/>
          <w:sz w:val="24"/>
          <w:szCs w:val="24"/>
          <w:lang w:eastAsia="cs-CZ"/>
        </w:rPr>
      </w:pPr>
    </w:p>
    <w:p w:rsidR="000F26B7" w:rsidRPr="0034689A" w:rsidRDefault="000F26B7"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w:t>
      </w:r>
    </w:p>
    <w:p w:rsidR="000F26B7" w:rsidRPr="0034689A" w:rsidRDefault="000F26B7" w:rsidP="0034689A">
      <w:pPr>
        <w:keepNext/>
        <w:spacing w:after="0" w:line="240" w:lineRule="auto"/>
        <w:jc w:val="center"/>
        <w:outlineLvl w:val="2"/>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Smluvní strany</w:t>
      </w:r>
    </w:p>
    <w:p w:rsidR="000F26B7" w:rsidRPr="0034689A" w:rsidRDefault="000F26B7" w:rsidP="0034689A">
      <w:pPr>
        <w:spacing w:after="0" w:line="240" w:lineRule="auto"/>
        <w:jc w:val="center"/>
        <w:rPr>
          <w:rFonts w:ascii="Times New Roman" w:hAnsi="Times New Roman" w:cs="Times New Roman"/>
          <w:b/>
          <w:bCs/>
          <w:sz w:val="24"/>
          <w:szCs w:val="24"/>
          <w:lang w:eastAsia="cs-CZ"/>
        </w:rPr>
      </w:pPr>
    </w:p>
    <w:p w:rsidR="000F26B7" w:rsidRPr="0034689A" w:rsidRDefault="000F26B7" w:rsidP="00737692">
      <w:pPr>
        <w:numPr>
          <w:ilvl w:val="0"/>
          <w:numId w:val="24"/>
        </w:numPr>
        <w:tabs>
          <w:tab w:val="clear" w:pos="720"/>
          <w:tab w:val="num" w:pos="426"/>
        </w:tabs>
        <w:spacing w:after="60" w:line="240" w:lineRule="auto"/>
        <w:ind w:hanging="720"/>
        <w:rPr>
          <w:rFonts w:ascii="Times New Roman" w:hAnsi="Times New Roman" w:cs="Times New Roman"/>
          <w:b/>
          <w:bCs/>
          <w:sz w:val="24"/>
          <w:szCs w:val="24"/>
          <w:lang w:eastAsia="cs-CZ"/>
        </w:rPr>
      </w:pPr>
      <w:r>
        <w:rPr>
          <w:rFonts w:ascii="Times New Roman" w:hAnsi="Times New Roman" w:cs="Times New Roman"/>
          <w:b/>
          <w:bCs/>
          <w:sz w:val="24"/>
          <w:szCs w:val="24"/>
          <w:lang w:eastAsia="cs-CZ"/>
        </w:rPr>
        <w:t>Sdružené zdravotnické zařízení Krnov, příspěvková organizace</w:t>
      </w:r>
    </w:p>
    <w:p w:rsidR="000F26B7" w:rsidRPr="0034689A" w:rsidRDefault="000F26B7"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 sídlem: </w:t>
      </w:r>
      <w:r>
        <w:rPr>
          <w:rFonts w:ascii="Times New Roman" w:hAnsi="Times New Roman" w:cs="Times New Roman"/>
          <w:sz w:val="24"/>
          <w:szCs w:val="24"/>
          <w:lang w:eastAsia="cs-CZ"/>
        </w:rPr>
        <w:tab/>
        <w:t>I.P.Pavlova 552/9, Pod Bezručovým vrchem, 794 01 Krnov</w:t>
      </w:r>
    </w:p>
    <w:p w:rsidR="000F26B7" w:rsidRPr="0034689A" w:rsidRDefault="000F26B7" w:rsidP="00737692">
      <w:pPr>
        <w:numPr>
          <w:ilvl w:val="12"/>
          <w:numId w:val="0"/>
        </w:numPr>
        <w:tabs>
          <w:tab w:val="num" w:pos="360"/>
          <w:tab w:val="left" w:pos="2977"/>
        </w:tabs>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Zastoupen</w:t>
      </w:r>
      <w:r>
        <w:rPr>
          <w:rFonts w:ascii="Times New Roman" w:hAnsi="Times New Roman" w:cs="Times New Roman"/>
          <w:sz w:val="24"/>
          <w:szCs w:val="24"/>
          <w:lang w:eastAsia="cs-CZ"/>
        </w:rPr>
        <w:t>a:</w:t>
      </w:r>
      <w:r>
        <w:rPr>
          <w:rFonts w:ascii="Times New Roman" w:hAnsi="Times New Roman" w:cs="Times New Roman"/>
          <w:sz w:val="24"/>
          <w:szCs w:val="24"/>
          <w:lang w:eastAsia="cs-CZ"/>
        </w:rPr>
        <w:tab/>
      </w:r>
    </w:p>
    <w:p w:rsidR="000F26B7" w:rsidRDefault="000F26B7" w:rsidP="00737692">
      <w:pPr>
        <w:numPr>
          <w:ilvl w:val="12"/>
          <w:numId w:val="0"/>
        </w:numPr>
        <w:tabs>
          <w:tab w:val="left" w:pos="2977"/>
        </w:tabs>
        <w:spacing w:after="0" w:line="240" w:lineRule="auto"/>
        <w:ind w:left="426"/>
        <w:rPr>
          <w:rFonts w:ascii="Times New Roman" w:hAnsi="Times New Roman" w:cs="Times New Roman"/>
          <w:sz w:val="24"/>
          <w:szCs w:val="24"/>
          <w:lang w:eastAsia="cs-CZ"/>
        </w:rPr>
      </w:pPr>
      <w:r>
        <w:rPr>
          <w:rFonts w:ascii="Times New Roman" w:hAnsi="Times New Roman" w:cs="Times New Roman"/>
          <w:sz w:val="24"/>
          <w:szCs w:val="24"/>
          <w:lang w:eastAsia="cs-CZ"/>
        </w:rPr>
        <w:t>ve věcech smluvních:</w:t>
      </w:r>
      <w:r>
        <w:rPr>
          <w:rFonts w:ascii="Times New Roman" w:hAnsi="Times New Roman" w:cs="Times New Roman"/>
          <w:sz w:val="24"/>
          <w:szCs w:val="24"/>
          <w:lang w:eastAsia="cs-CZ"/>
        </w:rPr>
        <w:tab/>
        <w:t>MUDr. Ladislav Václavec, MBA, ředitel</w:t>
      </w:r>
    </w:p>
    <w:p w:rsidR="000F26B7" w:rsidRPr="0034689A" w:rsidRDefault="000F26B7" w:rsidP="00737692">
      <w:pPr>
        <w:numPr>
          <w:ilvl w:val="12"/>
          <w:numId w:val="0"/>
        </w:numPr>
        <w:tabs>
          <w:tab w:val="left" w:pos="2977"/>
        </w:tabs>
        <w:spacing w:after="0" w:line="240" w:lineRule="auto"/>
        <w:ind w:left="426"/>
        <w:rPr>
          <w:rFonts w:ascii="Times New Roman" w:hAnsi="Times New Roman" w:cs="Times New Roman"/>
          <w:i/>
          <w:iCs/>
          <w:color w:val="FF0000"/>
          <w:sz w:val="24"/>
          <w:szCs w:val="24"/>
          <w:lang w:eastAsia="cs-CZ"/>
        </w:rPr>
      </w:pPr>
      <w:r>
        <w:rPr>
          <w:rFonts w:ascii="Times New Roman" w:hAnsi="Times New Roman" w:cs="Times New Roman"/>
          <w:sz w:val="24"/>
          <w:szCs w:val="24"/>
          <w:lang w:eastAsia="cs-CZ"/>
        </w:rPr>
        <w:t>ve věcech technických:</w:t>
      </w:r>
      <w:r>
        <w:rPr>
          <w:rFonts w:ascii="Times New Roman" w:hAnsi="Times New Roman" w:cs="Times New Roman"/>
          <w:sz w:val="24"/>
          <w:szCs w:val="24"/>
          <w:lang w:eastAsia="cs-CZ"/>
        </w:rPr>
        <w:tab/>
        <w:t>Ing. Bedřich Köhler, provozně-technický náměstek</w:t>
      </w:r>
    </w:p>
    <w:p w:rsidR="000F26B7" w:rsidRPr="0034689A" w:rsidRDefault="000F26B7"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IČ:</w:t>
      </w:r>
      <w:r>
        <w:rPr>
          <w:rFonts w:ascii="Times New Roman" w:hAnsi="Times New Roman" w:cs="Times New Roman"/>
          <w:sz w:val="24"/>
          <w:szCs w:val="24"/>
          <w:lang w:eastAsia="cs-CZ"/>
        </w:rPr>
        <w:tab/>
        <w:t>00844641</w:t>
      </w:r>
    </w:p>
    <w:p w:rsidR="000F26B7" w:rsidRDefault="000F26B7"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IČ:</w:t>
      </w:r>
      <w:r>
        <w:rPr>
          <w:rFonts w:ascii="Times New Roman" w:hAnsi="Times New Roman" w:cs="Times New Roman"/>
          <w:sz w:val="24"/>
          <w:szCs w:val="24"/>
          <w:lang w:eastAsia="cs-CZ"/>
        </w:rPr>
        <w:tab/>
        <w:t>CZ00844641</w:t>
      </w:r>
    </w:p>
    <w:p w:rsidR="000F26B7" w:rsidRPr="0034689A" w:rsidRDefault="000F26B7"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Zapsanou v obchodním rejstříku u Krajského soudu v Ostravě, odd. Pr., vložka 876</w:t>
      </w:r>
    </w:p>
    <w:p w:rsidR="000F26B7" w:rsidRPr="0034689A" w:rsidRDefault="000F26B7"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Ban</w:t>
      </w:r>
      <w:r>
        <w:rPr>
          <w:rFonts w:ascii="Times New Roman" w:hAnsi="Times New Roman" w:cs="Times New Roman"/>
          <w:sz w:val="24"/>
          <w:szCs w:val="24"/>
          <w:lang w:eastAsia="cs-CZ"/>
        </w:rPr>
        <w:t xml:space="preserve">kovní spojení: </w:t>
      </w:r>
      <w:r>
        <w:rPr>
          <w:rFonts w:ascii="Times New Roman" w:hAnsi="Times New Roman" w:cs="Times New Roman"/>
          <w:sz w:val="24"/>
          <w:szCs w:val="24"/>
          <w:lang w:eastAsia="cs-CZ"/>
        </w:rPr>
        <w:tab/>
        <w:t>Česká spořitelna</w:t>
      </w:r>
      <w:r w:rsidRPr="0034689A">
        <w:rPr>
          <w:rFonts w:ascii="Times New Roman" w:hAnsi="Times New Roman" w:cs="Times New Roman"/>
          <w:sz w:val="24"/>
          <w:szCs w:val="24"/>
          <w:lang w:eastAsia="cs-CZ"/>
        </w:rPr>
        <w:t>, a.s.</w:t>
      </w:r>
    </w:p>
    <w:p w:rsidR="000F26B7" w:rsidRDefault="005B4062"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0F26B7">
        <w:rPr>
          <w:rFonts w:ascii="Times New Roman" w:hAnsi="Times New Roman" w:cs="Times New Roman"/>
          <w:sz w:val="24"/>
          <w:szCs w:val="24"/>
          <w:lang w:eastAsia="cs-CZ"/>
        </w:rPr>
        <w:t>(dále jen „objednatel“)</w:t>
      </w:r>
    </w:p>
    <w:p w:rsidR="000F26B7" w:rsidRDefault="000F26B7" w:rsidP="00C51112">
      <w:pPr>
        <w:numPr>
          <w:ilvl w:val="12"/>
          <w:numId w:val="0"/>
        </w:numPr>
        <w:tabs>
          <w:tab w:val="left" w:pos="2977"/>
        </w:tabs>
        <w:spacing w:after="0" w:line="240" w:lineRule="auto"/>
        <w:ind w:left="419" w:hanging="62"/>
        <w:rPr>
          <w:rFonts w:ascii="Times New Roman" w:hAnsi="Times New Roman" w:cs="Times New Roman"/>
          <w:sz w:val="24"/>
          <w:szCs w:val="24"/>
          <w:lang w:eastAsia="cs-CZ"/>
        </w:rPr>
      </w:pPr>
    </w:p>
    <w:p w:rsidR="001A3CA0" w:rsidRPr="00810F34" w:rsidRDefault="001A3CA0" w:rsidP="001A3CA0">
      <w:pPr>
        <w:numPr>
          <w:ilvl w:val="0"/>
          <w:numId w:val="24"/>
        </w:numPr>
        <w:tabs>
          <w:tab w:val="clear" w:pos="720"/>
          <w:tab w:val="num" w:pos="360"/>
        </w:tabs>
        <w:spacing w:after="60" w:line="240" w:lineRule="auto"/>
        <w:ind w:hanging="720"/>
        <w:jc w:val="both"/>
        <w:rPr>
          <w:rFonts w:ascii="Times New Roman" w:hAnsi="Times New Roman" w:cs="Times New Roman"/>
          <w:b/>
          <w:bCs/>
        </w:rPr>
      </w:pPr>
      <w:r w:rsidRPr="00810F34">
        <w:rPr>
          <w:rFonts w:ascii="Times New Roman" w:hAnsi="Times New Roman" w:cs="Times New Roman"/>
          <w:b/>
          <w:bCs/>
        </w:rPr>
        <w:t>Rakord – R &amp; R, spol. s.r.o.</w:t>
      </w:r>
    </w:p>
    <w:p w:rsidR="001A3CA0" w:rsidRPr="00810F34" w:rsidRDefault="001A3CA0" w:rsidP="00810F34">
      <w:pPr>
        <w:numPr>
          <w:ilvl w:val="12"/>
          <w:numId w:val="0"/>
        </w:numPr>
        <w:tabs>
          <w:tab w:val="num" w:pos="360"/>
          <w:tab w:val="left" w:pos="2977"/>
        </w:tabs>
        <w:spacing w:after="0"/>
        <w:ind w:left="426" w:hanging="66"/>
        <w:jc w:val="both"/>
        <w:rPr>
          <w:rFonts w:ascii="Times New Roman" w:hAnsi="Times New Roman" w:cs="Times New Roman"/>
        </w:rPr>
      </w:pPr>
      <w:r w:rsidRPr="00810F34">
        <w:rPr>
          <w:rFonts w:ascii="Times New Roman" w:hAnsi="Times New Roman" w:cs="Times New Roman"/>
        </w:rPr>
        <w:t>Se sídlem:</w:t>
      </w:r>
      <w:r w:rsidRPr="00810F34">
        <w:rPr>
          <w:rFonts w:ascii="Times New Roman" w:hAnsi="Times New Roman" w:cs="Times New Roman"/>
        </w:rPr>
        <w:tab/>
        <w:t>Lidická 1357/12, 794 01 Krnov</w:t>
      </w:r>
      <w:r w:rsidRPr="00810F34">
        <w:rPr>
          <w:rFonts w:ascii="Times New Roman" w:hAnsi="Times New Roman" w:cs="Times New Roman"/>
          <w:highlight w:val="yellow"/>
        </w:rPr>
        <w:t xml:space="preserve"> </w:t>
      </w:r>
    </w:p>
    <w:p w:rsidR="001A3CA0" w:rsidRPr="00810F34" w:rsidRDefault="001A3CA0" w:rsidP="00810F34">
      <w:pPr>
        <w:numPr>
          <w:ilvl w:val="12"/>
          <w:numId w:val="0"/>
        </w:numPr>
        <w:tabs>
          <w:tab w:val="num" w:pos="360"/>
          <w:tab w:val="left" w:pos="2977"/>
        </w:tabs>
        <w:spacing w:after="0"/>
        <w:ind w:left="426" w:hanging="66"/>
        <w:jc w:val="both"/>
        <w:rPr>
          <w:rFonts w:ascii="Times New Roman" w:hAnsi="Times New Roman" w:cs="Times New Roman"/>
        </w:rPr>
      </w:pPr>
      <w:r w:rsidRPr="00810F34">
        <w:rPr>
          <w:rFonts w:ascii="Times New Roman" w:hAnsi="Times New Roman" w:cs="Times New Roman"/>
        </w:rPr>
        <w:t>Za</w:t>
      </w:r>
      <w:r w:rsidR="001B31C1">
        <w:rPr>
          <w:rFonts w:ascii="Times New Roman" w:hAnsi="Times New Roman" w:cs="Times New Roman"/>
        </w:rPr>
        <w:t>stoupena:</w:t>
      </w:r>
      <w:r w:rsidR="001B31C1">
        <w:rPr>
          <w:rFonts w:ascii="Times New Roman" w:hAnsi="Times New Roman" w:cs="Times New Roman"/>
        </w:rPr>
        <w:tab/>
        <w:t>Vendulou Rajfovou</w:t>
      </w:r>
      <w:r w:rsidR="00810E6F">
        <w:rPr>
          <w:rFonts w:ascii="Times New Roman" w:hAnsi="Times New Roman" w:cs="Times New Roman"/>
        </w:rPr>
        <w:t xml:space="preserve"> </w:t>
      </w:r>
      <w:r w:rsidR="001B31C1">
        <w:rPr>
          <w:rFonts w:ascii="Times New Roman" w:hAnsi="Times New Roman" w:cs="Times New Roman"/>
        </w:rPr>
        <w:t xml:space="preserve"> – jednatelkou</w:t>
      </w:r>
      <w:r w:rsidRPr="00810F34">
        <w:rPr>
          <w:rFonts w:ascii="Times New Roman" w:hAnsi="Times New Roman" w:cs="Times New Roman"/>
        </w:rPr>
        <w:t xml:space="preserve"> společnosti</w:t>
      </w:r>
    </w:p>
    <w:p w:rsidR="001A3CA0" w:rsidRPr="00810F34" w:rsidRDefault="001A3CA0" w:rsidP="00810F34">
      <w:pPr>
        <w:numPr>
          <w:ilvl w:val="12"/>
          <w:numId w:val="0"/>
        </w:numPr>
        <w:tabs>
          <w:tab w:val="num" w:pos="360"/>
          <w:tab w:val="left" w:pos="2977"/>
        </w:tabs>
        <w:spacing w:after="0"/>
        <w:ind w:left="426" w:hanging="66"/>
        <w:jc w:val="both"/>
        <w:rPr>
          <w:rFonts w:ascii="Times New Roman" w:hAnsi="Times New Roman" w:cs="Times New Roman"/>
        </w:rPr>
      </w:pPr>
      <w:r w:rsidRPr="00810F34">
        <w:rPr>
          <w:rFonts w:ascii="Times New Roman" w:hAnsi="Times New Roman" w:cs="Times New Roman"/>
        </w:rPr>
        <w:t>IČ:</w:t>
      </w:r>
      <w:r w:rsidRPr="00810F34">
        <w:rPr>
          <w:rFonts w:ascii="Times New Roman" w:hAnsi="Times New Roman" w:cs="Times New Roman"/>
        </w:rPr>
        <w:tab/>
        <w:t>43960065</w:t>
      </w:r>
    </w:p>
    <w:p w:rsidR="001A3CA0" w:rsidRPr="00810F34" w:rsidRDefault="001A3CA0" w:rsidP="00810F34">
      <w:pPr>
        <w:numPr>
          <w:ilvl w:val="12"/>
          <w:numId w:val="0"/>
        </w:numPr>
        <w:tabs>
          <w:tab w:val="num" w:pos="360"/>
          <w:tab w:val="left" w:pos="2977"/>
        </w:tabs>
        <w:spacing w:after="0"/>
        <w:ind w:left="426" w:hanging="66"/>
        <w:jc w:val="both"/>
        <w:rPr>
          <w:rFonts w:ascii="Times New Roman" w:hAnsi="Times New Roman" w:cs="Times New Roman"/>
        </w:rPr>
      </w:pPr>
      <w:r w:rsidRPr="00810F34">
        <w:rPr>
          <w:rFonts w:ascii="Times New Roman" w:hAnsi="Times New Roman" w:cs="Times New Roman"/>
        </w:rPr>
        <w:t>DIČ:</w:t>
      </w:r>
      <w:r w:rsidRPr="00810F34">
        <w:rPr>
          <w:rFonts w:ascii="Times New Roman" w:hAnsi="Times New Roman" w:cs="Times New Roman"/>
        </w:rPr>
        <w:tab/>
        <w:t>CZ43960065</w:t>
      </w:r>
    </w:p>
    <w:p w:rsidR="001A3CA0" w:rsidRPr="00810F34" w:rsidRDefault="001A3CA0" w:rsidP="00810F34">
      <w:pPr>
        <w:numPr>
          <w:ilvl w:val="12"/>
          <w:numId w:val="0"/>
        </w:numPr>
        <w:tabs>
          <w:tab w:val="num" w:pos="360"/>
          <w:tab w:val="left" w:pos="2977"/>
        </w:tabs>
        <w:spacing w:after="0"/>
        <w:ind w:left="426" w:hanging="66"/>
        <w:jc w:val="both"/>
        <w:rPr>
          <w:rFonts w:ascii="Times New Roman" w:hAnsi="Times New Roman" w:cs="Times New Roman"/>
        </w:rPr>
      </w:pPr>
      <w:r w:rsidRPr="00810F34">
        <w:rPr>
          <w:rFonts w:ascii="Times New Roman" w:hAnsi="Times New Roman" w:cs="Times New Roman"/>
        </w:rPr>
        <w:t>Bankovní spojení:</w:t>
      </w:r>
      <w:r w:rsidRPr="00810F34">
        <w:rPr>
          <w:rFonts w:ascii="Times New Roman" w:hAnsi="Times New Roman" w:cs="Times New Roman"/>
        </w:rPr>
        <w:tab/>
        <w:t>Komerční banka, a.s.</w:t>
      </w:r>
    </w:p>
    <w:p w:rsidR="001A3CA0" w:rsidRPr="00810F34" w:rsidRDefault="001A3CA0" w:rsidP="00810F34">
      <w:pPr>
        <w:numPr>
          <w:ilvl w:val="12"/>
          <w:numId w:val="0"/>
        </w:numPr>
        <w:tabs>
          <w:tab w:val="num" w:pos="360"/>
          <w:tab w:val="left" w:pos="2977"/>
        </w:tabs>
        <w:spacing w:after="0"/>
        <w:ind w:left="426" w:hanging="66"/>
        <w:jc w:val="both"/>
        <w:rPr>
          <w:rFonts w:ascii="Times New Roman" w:hAnsi="Times New Roman" w:cs="Times New Roman"/>
        </w:rPr>
      </w:pPr>
      <w:r w:rsidRPr="00810F34">
        <w:rPr>
          <w:rFonts w:ascii="Times New Roman" w:hAnsi="Times New Roman" w:cs="Times New Roman"/>
        </w:rPr>
        <w:t>Zapsána v obchodním rejstříku vedeném KS v Ostravě, oddíl C, vložka 1974</w:t>
      </w:r>
    </w:p>
    <w:p w:rsidR="001A3CA0" w:rsidRPr="001B31C1" w:rsidRDefault="001A3CA0" w:rsidP="00810F34">
      <w:pPr>
        <w:numPr>
          <w:ilvl w:val="12"/>
          <w:numId w:val="0"/>
        </w:numPr>
        <w:tabs>
          <w:tab w:val="num" w:pos="360"/>
          <w:tab w:val="left" w:pos="2977"/>
        </w:tabs>
        <w:spacing w:after="0"/>
        <w:ind w:left="426" w:hanging="66"/>
        <w:jc w:val="both"/>
        <w:rPr>
          <w:rFonts w:ascii="Times New Roman" w:hAnsi="Times New Roman" w:cs="Times New Roman"/>
        </w:rPr>
      </w:pPr>
      <w:r w:rsidRPr="001B31C1">
        <w:rPr>
          <w:rFonts w:ascii="Times New Roman" w:hAnsi="Times New Roman" w:cs="Times New Roman"/>
        </w:rPr>
        <w:t>Osoba oprávněná jednat ve věcech technických a realizace stavby:</w:t>
      </w:r>
    </w:p>
    <w:p w:rsidR="000F26B7" w:rsidRPr="001B31C1" w:rsidRDefault="001B31C1" w:rsidP="001B31C1">
      <w:pPr>
        <w:tabs>
          <w:tab w:val="left" w:pos="360"/>
          <w:tab w:val="left" w:pos="2268"/>
        </w:tabs>
        <w:spacing w:after="0"/>
        <w:rPr>
          <w:rFonts w:ascii="Times New Roman" w:hAnsi="Times New Roman" w:cs="Times New Roman"/>
        </w:rPr>
      </w:pPr>
      <w:r w:rsidRPr="001B31C1">
        <w:rPr>
          <w:rFonts w:ascii="Times New Roman" w:hAnsi="Times New Roman" w:cs="Times New Roman"/>
        </w:rPr>
        <w:tab/>
        <w:t xml:space="preserve">Ing. Vladimír Rajf, </w:t>
      </w:r>
      <w:bookmarkStart w:id="0" w:name="_GoBack"/>
      <w:bookmarkEnd w:id="0"/>
      <w:r w:rsidRPr="001B31C1">
        <w:rPr>
          <w:rFonts w:ascii="Times New Roman" w:hAnsi="Times New Roman" w:cs="Times New Roman"/>
        </w:rPr>
        <w:t xml:space="preserve"> </w:t>
      </w:r>
    </w:p>
    <w:p w:rsidR="000F26B7" w:rsidRPr="00E350F1" w:rsidRDefault="000F26B7" w:rsidP="00587F3D">
      <w:pPr>
        <w:tabs>
          <w:tab w:val="left" w:pos="360"/>
          <w:tab w:val="left" w:pos="2268"/>
        </w:tabs>
        <w:spacing w:after="0" w:line="240" w:lineRule="auto"/>
        <w:ind w:left="357"/>
        <w:rPr>
          <w:rFonts w:ascii="Times New Roman" w:hAnsi="Times New Roman" w:cs="Times New Roman"/>
          <w:sz w:val="24"/>
          <w:szCs w:val="24"/>
          <w:lang w:eastAsia="cs-CZ"/>
        </w:rPr>
      </w:pPr>
      <w:r w:rsidRPr="001B31C1">
        <w:rPr>
          <w:rFonts w:ascii="Times New Roman" w:hAnsi="Times New Roman" w:cs="Times New Roman"/>
          <w:sz w:val="24"/>
          <w:szCs w:val="24"/>
          <w:lang w:eastAsia="cs-CZ"/>
        </w:rPr>
        <w:t>(dále jen „zhotovitel“)</w:t>
      </w:r>
    </w:p>
    <w:p w:rsidR="001A3CA0" w:rsidRDefault="001A3CA0" w:rsidP="00C10CB0">
      <w:pPr>
        <w:widowControl w:val="0"/>
        <w:spacing w:after="0" w:line="240" w:lineRule="auto"/>
        <w:jc w:val="center"/>
        <w:rPr>
          <w:rFonts w:ascii="Times New Roman" w:hAnsi="Times New Roman" w:cs="Times New Roman"/>
          <w:b/>
          <w:bCs/>
          <w:sz w:val="24"/>
          <w:szCs w:val="24"/>
          <w:lang w:eastAsia="cs-CZ"/>
        </w:rPr>
      </w:pPr>
    </w:p>
    <w:p w:rsidR="001A3CA0" w:rsidRDefault="001A3CA0" w:rsidP="00C10CB0">
      <w:pPr>
        <w:widowControl w:val="0"/>
        <w:spacing w:after="0" w:line="240" w:lineRule="auto"/>
        <w:jc w:val="center"/>
        <w:rPr>
          <w:rFonts w:ascii="Times New Roman" w:hAnsi="Times New Roman" w:cs="Times New Roman"/>
          <w:b/>
          <w:bCs/>
          <w:sz w:val="24"/>
          <w:szCs w:val="24"/>
          <w:lang w:eastAsia="cs-CZ"/>
        </w:rPr>
      </w:pPr>
    </w:p>
    <w:p w:rsidR="000F26B7" w:rsidRPr="0034689A" w:rsidRDefault="000F26B7"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w:t>
      </w:r>
    </w:p>
    <w:p w:rsidR="000F26B7" w:rsidRPr="0034689A" w:rsidRDefault="000F26B7"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Základní ustanovení</w:t>
      </w:r>
    </w:p>
    <w:p w:rsidR="000F26B7" w:rsidRPr="0034689A" w:rsidRDefault="000F26B7" w:rsidP="0034689A">
      <w:pPr>
        <w:keepLines/>
        <w:numPr>
          <w:ilvl w:val="0"/>
          <w:numId w:val="25"/>
        </w:numPr>
        <w:tabs>
          <w:tab w:val="left" w:pos="426"/>
          <w:tab w:val="left" w:pos="1701"/>
        </w:tabs>
        <w:spacing w:after="120" w:line="240" w:lineRule="auto"/>
        <w:jc w:val="both"/>
        <w:rPr>
          <w:rFonts w:ascii="Times New Roman" w:hAnsi="Times New Roman" w:cs="Times New Roman"/>
          <w:b/>
          <w:bCs/>
          <w:caps/>
          <w:sz w:val="24"/>
          <w:szCs w:val="24"/>
          <w:lang w:eastAsia="cs-CZ"/>
        </w:rPr>
      </w:pPr>
      <w:r w:rsidRPr="0034689A">
        <w:rPr>
          <w:rFonts w:ascii="Times New Roman" w:hAnsi="Times New Roman" w:cs="Times New Roman"/>
          <w:sz w:val="24"/>
          <w:szCs w:val="24"/>
          <w:lang w:eastAsia="cs-CZ"/>
        </w:rPr>
        <w:t xml:space="preserve">Tato smlouva je uzavřena dle § </w:t>
      </w:r>
      <w:smartTag w:uri="urn:schemas-microsoft-com:office:smarttags" w:element="metricconverter">
        <w:smartTagPr>
          <w:attr w:name="ProductID" w:val="2586 a"/>
        </w:smartTagPr>
        <w:r w:rsidRPr="0034689A">
          <w:rPr>
            <w:rFonts w:ascii="Times New Roman" w:hAnsi="Times New Roman" w:cs="Times New Roman"/>
            <w:sz w:val="24"/>
            <w:szCs w:val="24"/>
            <w:lang w:eastAsia="cs-CZ"/>
          </w:rPr>
          <w:t>2586 a</w:t>
        </w:r>
      </w:smartTag>
      <w:r w:rsidRPr="0034689A">
        <w:rPr>
          <w:rFonts w:ascii="Times New Roman" w:hAnsi="Times New Roman" w:cs="Times New Roman"/>
          <w:sz w:val="24"/>
          <w:szCs w:val="24"/>
          <w:lang w:eastAsia="cs-CZ"/>
        </w:rPr>
        <w:t xml:space="preserve"> násl. zákona č. 89/2012, občanský zákoník (dále jen „občanský zákoník“); práva a povinnosti stran touto smlouvou neupravená se řídí příslušnými ustanoveními občanského zákoníku. </w:t>
      </w:r>
    </w:p>
    <w:p w:rsidR="000F26B7" w:rsidRPr="00E350F1" w:rsidRDefault="000F26B7" w:rsidP="00E350F1">
      <w:pPr>
        <w:widowControl w:val="0"/>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údaje uvedené v čl. I této smlouvy jsou v souladu s právní skutečností v době uzavření smlouvy. Smluvní strany se zavazují, že změny dotčených údajů oznámí bez prodlen</w:t>
      </w:r>
      <w:r>
        <w:rPr>
          <w:rFonts w:ascii="Times New Roman" w:hAnsi="Times New Roman" w:cs="Times New Roman"/>
          <w:sz w:val="24"/>
          <w:szCs w:val="24"/>
          <w:lang w:eastAsia="cs-CZ"/>
        </w:rPr>
        <w:t>í písemně druhé smluvní straně.</w:t>
      </w:r>
      <w:r w:rsidRPr="0034689A">
        <w:rPr>
          <w:rFonts w:ascii="Times New Roman" w:hAnsi="Times New Roman" w:cs="Times New Roman"/>
          <w:sz w:val="24"/>
          <w:szCs w:val="24"/>
          <w:lang w:eastAsia="cs-CZ"/>
        </w:rPr>
        <w:t xml:space="preserve"> Při změně identifikačních údajů smluvních stran včetně změny účtu není nutné uzavírat ke smlouvě dodatek.</w:t>
      </w:r>
    </w:p>
    <w:p w:rsidR="000F26B7" w:rsidRPr="004507C9" w:rsidRDefault="000F26B7" w:rsidP="004507C9">
      <w:pPr>
        <w:widowControl w:val="0"/>
        <w:numPr>
          <w:ilvl w:val="0"/>
          <w:numId w:val="25"/>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w:t>
      </w:r>
      <w:r>
        <w:rPr>
          <w:rFonts w:ascii="Times New Roman" w:hAnsi="Times New Roman" w:cs="Times New Roman"/>
          <w:sz w:val="24"/>
          <w:szCs w:val="24"/>
          <w:lang w:eastAsia="cs-CZ"/>
        </w:rPr>
        <w:t xml:space="preserve">šak musí být zveřejněným účtem </w:t>
      </w:r>
      <w:r w:rsidRPr="0034689A">
        <w:rPr>
          <w:rFonts w:ascii="Times New Roman" w:hAnsi="Times New Roman" w:cs="Times New Roman"/>
          <w:sz w:val="24"/>
          <w:szCs w:val="24"/>
          <w:lang w:eastAsia="cs-CZ"/>
        </w:rPr>
        <w:t>ve smyslu předchozí věty.</w:t>
      </w:r>
    </w:p>
    <w:p w:rsidR="000F26B7" w:rsidRPr="0034689A" w:rsidRDefault="000F26B7"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osoby podepisující tuto smlouvu jsou k tomuto úkonu oprávněny.</w:t>
      </w:r>
    </w:p>
    <w:p w:rsidR="000F26B7" w:rsidRPr="0034689A" w:rsidRDefault="000F26B7"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Zhotovitel prohlašuje, že je odborně způsobilý k zajištění předmětu plnění podle této smlouvy.</w:t>
      </w:r>
    </w:p>
    <w:p w:rsidR="000F26B7" w:rsidRPr="00D41B64" w:rsidRDefault="000F26B7" w:rsidP="00C14471">
      <w:pPr>
        <w:numPr>
          <w:ilvl w:val="0"/>
          <w:numId w:val="25"/>
        </w:numPr>
        <w:spacing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w:t>
      </w:r>
      <w:r w:rsidRPr="00D41B64">
        <w:rPr>
          <w:rFonts w:ascii="Times New Roman" w:hAnsi="Times New Roman" w:cs="Times New Roman"/>
          <w:sz w:val="24"/>
          <w:szCs w:val="24"/>
          <w:lang w:eastAsia="cs-CZ"/>
        </w:rPr>
        <w:t>díla za dohodnutou smluvní cenu uvedenou v článku V odst. 1 této smlouvy.</w:t>
      </w:r>
    </w:p>
    <w:p w:rsidR="000F26B7" w:rsidRPr="00D41B64" w:rsidRDefault="000F26B7" w:rsidP="000912C0">
      <w:pPr>
        <w:numPr>
          <w:ilvl w:val="0"/>
          <w:numId w:val="25"/>
        </w:numPr>
        <w:spacing w:before="240" w:after="0" w:line="240" w:lineRule="auto"/>
        <w:ind w:left="357" w:hanging="357"/>
        <w:jc w:val="both"/>
        <w:rPr>
          <w:rFonts w:ascii="Times New Roman" w:hAnsi="Times New Roman" w:cs="Times New Roman"/>
          <w:sz w:val="24"/>
          <w:szCs w:val="24"/>
          <w:lang w:eastAsia="cs-CZ"/>
        </w:rPr>
      </w:pPr>
      <w:r w:rsidRPr="00D41B64">
        <w:rPr>
          <w:rFonts w:ascii="Times New Roman" w:hAnsi="Times New Roman" w:cs="Times New Roman"/>
          <w:sz w:val="24"/>
          <w:szCs w:val="24"/>
          <w:lang w:eastAsia="cs-CZ"/>
        </w:rPr>
        <w:t xml:space="preserve">Účelem smlouvy je realizace stavebních prací </w:t>
      </w:r>
      <w:r w:rsidRPr="00D41B64">
        <w:rPr>
          <w:rFonts w:ascii="Times New Roman" w:hAnsi="Times New Roman" w:cs="Times New Roman"/>
          <w:sz w:val="24"/>
          <w:szCs w:val="24"/>
        </w:rPr>
        <w:t xml:space="preserve">pro stavbu: </w:t>
      </w:r>
      <w:r w:rsidRPr="00D41B64">
        <w:rPr>
          <w:rFonts w:ascii="Times New Roman" w:hAnsi="Times New Roman" w:cs="Times New Roman"/>
          <w:b/>
          <w:bCs/>
          <w:sz w:val="24"/>
          <w:szCs w:val="24"/>
        </w:rPr>
        <w:t>„Nemocnic</w:t>
      </w:r>
      <w:r w:rsidR="00FA6DE8" w:rsidRPr="00D41B64">
        <w:rPr>
          <w:rFonts w:ascii="Times New Roman" w:hAnsi="Times New Roman" w:cs="Times New Roman"/>
          <w:b/>
          <w:bCs/>
          <w:sz w:val="24"/>
          <w:szCs w:val="24"/>
        </w:rPr>
        <w:t>e Město Albrechtice – stavební o</w:t>
      </w:r>
      <w:r w:rsidRPr="00D41B64">
        <w:rPr>
          <w:rFonts w:ascii="Times New Roman" w:hAnsi="Times New Roman" w:cs="Times New Roman"/>
          <w:b/>
          <w:bCs/>
          <w:sz w:val="24"/>
          <w:szCs w:val="24"/>
        </w:rPr>
        <w:t>pravy“.</w:t>
      </w:r>
    </w:p>
    <w:p w:rsidR="000F26B7" w:rsidRPr="00C51112" w:rsidRDefault="000F26B7" w:rsidP="00C51112">
      <w:pPr>
        <w:spacing w:after="0" w:line="240" w:lineRule="auto"/>
        <w:ind w:left="357"/>
        <w:jc w:val="both"/>
        <w:rPr>
          <w:rFonts w:ascii="Times New Roman" w:hAnsi="Times New Roman" w:cs="Times New Roman"/>
          <w:sz w:val="24"/>
          <w:szCs w:val="24"/>
          <w:lang w:eastAsia="cs-CZ"/>
        </w:rPr>
      </w:pPr>
    </w:p>
    <w:p w:rsidR="000F26B7" w:rsidRPr="0034689A" w:rsidRDefault="000F26B7"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III.</w:t>
      </w:r>
    </w:p>
    <w:p w:rsidR="000F26B7" w:rsidRPr="0034689A" w:rsidRDefault="000F26B7"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Předmět smlouvy</w:t>
      </w:r>
    </w:p>
    <w:p w:rsidR="00FA6DE8" w:rsidRPr="00D41B64" w:rsidRDefault="00FA6DE8"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D41B64">
        <w:rPr>
          <w:rFonts w:ascii="Times New Roman" w:hAnsi="Times New Roman" w:cs="Times New Roman"/>
          <w:sz w:val="24"/>
          <w:szCs w:val="24"/>
          <w:lang w:eastAsia="cs-CZ"/>
        </w:rPr>
        <w:t>Objednatel prohlašuje, že na základě SoD</w:t>
      </w:r>
      <w:r w:rsidR="00E7577D" w:rsidRPr="00D41B64">
        <w:rPr>
          <w:rFonts w:ascii="Times New Roman" w:hAnsi="Times New Roman" w:cs="Times New Roman"/>
          <w:sz w:val="24"/>
          <w:szCs w:val="24"/>
          <w:lang w:eastAsia="cs-CZ"/>
        </w:rPr>
        <w:t xml:space="preserve"> ze dne 20. 8. 2015 a následných dodatků uzavřenou s firmou Stavitelství Uvara s.r.o., Bolatice – Borová, Okružní 171, PSČ 74723 byly provedené stavební práce akce: </w:t>
      </w:r>
      <w:r w:rsidR="00E7577D" w:rsidRPr="00D41B64">
        <w:rPr>
          <w:rFonts w:ascii="Times New Roman" w:hAnsi="Times New Roman" w:cs="Times New Roman"/>
          <w:b/>
          <w:sz w:val="24"/>
          <w:szCs w:val="24"/>
          <w:lang w:eastAsia="cs-CZ"/>
        </w:rPr>
        <w:t>Vybudování centra komplexní geriatrické a paliativní péče v OOP a LDN – Město Albrechtice.</w:t>
      </w:r>
    </w:p>
    <w:p w:rsidR="00E7577D" w:rsidRPr="00D41B64" w:rsidRDefault="00E7577D" w:rsidP="00F50EB3">
      <w:pPr>
        <w:spacing w:after="60" w:line="240" w:lineRule="auto"/>
        <w:ind w:left="426" w:hanging="69"/>
        <w:jc w:val="both"/>
        <w:rPr>
          <w:rFonts w:ascii="Times New Roman" w:hAnsi="Times New Roman" w:cs="Times New Roman"/>
          <w:b/>
          <w:bCs/>
        </w:rPr>
      </w:pPr>
      <w:r w:rsidRPr="00D41B64">
        <w:rPr>
          <w:rFonts w:ascii="Times New Roman" w:hAnsi="Times New Roman" w:cs="Times New Roman"/>
          <w:sz w:val="24"/>
          <w:szCs w:val="24"/>
          <w:lang w:eastAsia="cs-CZ"/>
        </w:rPr>
        <w:t>Protože zhotovitel – Stavitelství Uvara s.r.o. na základě čl. X</w:t>
      </w:r>
      <w:r w:rsidR="00F50EB3" w:rsidRPr="00D41B64">
        <w:rPr>
          <w:rFonts w:ascii="Times New Roman" w:hAnsi="Times New Roman" w:cs="Times New Roman"/>
          <w:sz w:val="24"/>
          <w:szCs w:val="24"/>
          <w:lang w:eastAsia="cs-CZ"/>
        </w:rPr>
        <w:t>IV.-</w:t>
      </w:r>
      <w:r w:rsidR="00D41B64" w:rsidRPr="00D41B64">
        <w:rPr>
          <w:rFonts w:ascii="Times New Roman" w:hAnsi="Times New Roman" w:cs="Times New Roman"/>
          <w:sz w:val="24"/>
          <w:szCs w:val="24"/>
          <w:lang w:eastAsia="cs-CZ"/>
        </w:rPr>
        <w:t xml:space="preserve"> Odpovědnost za vady, bodu 14.3.</w:t>
      </w:r>
      <w:r w:rsidR="00F50EB3" w:rsidRPr="00D41B64">
        <w:rPr>
          <w:rFonts w:ascii="Times New Roman" w:hAnsi="Times New Roman" w:cs="Times New Roman"/>
          <w:sz w:val="24"/>
          <w:szCs w:val="24"/>
          <w:lang w:eastAsia="cs-CZ"/>
        </w:rPr>
        <w:t xml:space="preserve">1 </w:t>
      </w:r>
      <w:r w:rsidRPr="00D41B64">
        <w:rPr>
          <w:rFonts w:ascii="Times New Roman" w:hAnsi="Times New Roman" w:cs="Times New Roman"/>
          <w:sz w:val="24"/>
          <w:szCs w:val="24"/>
          <w:lang w:eastAsia="cs-CZ"/>
        </w:rPr>
        <w:t>neprovedl odstranění vad reklamovaných v záruční lhůtě díla</w:t>
      </w:r>
      <w:r w:rsidR="00F50EB3" w:rsidRPr="00D41B64">
        <w:rPr>
          <w:rFonts w:ascii="Times New Roman" w:hAnsi="Times New Roman" w:cs="Times New Roman"/>
          <w:sz w:val="24"/>
          <w:szCs w:val="24"/>
          <w:lang w:eastAsia="cs-CZ"/>
        </w:rPr>
        <w:t xml:space="preserve"> v souladu s výše uvedeným,</w:t>
      </w:r>
      <w:r w:rsidRPr="00D41B64">
        <w:rPr>
          <w:rFonts w:ascii="Times New Roman" w:hAnsi="Times New Roman" w:cs="Times New Roman"/>
          <w:sz w:val="24"/>
          <w:szCs w:val="24"/>
          <w:lang w:eastAsia="cs-CZ"/>
        </w:rPr>
        <w:t xml:space="preserve"> postupuje objednatel odstraňování těchto vad firmě </w:t>
      </w:r>
      <w:r w:rsidRPr="00D41B64">
        <w:rPr>
          <w:rFonts w:ascii="Times New Roman" w:hAnsi="Times New Roman" w:cs="Times New Roman"/>
          <w:b/>
          <w:bCs/>
        </w:rPr>
        <w:t>Rakord – R &amp; R, spol. s.r.o.</w:t>
      </w:r>
    </w:p>
    <w:p w:rsidR="000F26B7" w:rsidRPr="0034689A" w:rsidRDefault="00FA6DE8" w:rsidP="00FA6DE8">
      <w:pPr>
        <w:tabs>
          <w:tab w:val="left" w:pos="851"/>
          <w:tab w:val="num" w:pos="1348"/>
        </w:tabs>
        <w:spacing w:after="60" w:line="240" w:lineRule="auto"/>
        <w:ind w:left="357"/>
        <w:jc w:val="both"/>
        <w:rPr>
          <w:rFonts w:ascii="Times New Roman" w:hAnsi="Times New Roman" w:cs="Times New Roman"/>
          <w:sz w:val="24"/>
          <w:szCs w:val="24"/>
          <w:lang w:eastAsia="cs-CZ"/>
        </w:rPr>
      </w:pPr>
      <w:r w:rsidRPr="00D41B64">
        <w:rPr>
          <w:rFonts w:ascii="Times New Roman" w:hAnsi="Times New Roman" w:cs="Times New Roman"/>
          <w:sz w:val="24"/>
          <w:szCs w:val="24"/>
          <w:lang w:eastAsia="cs-CZ"/>
        </w:rPr>
        <w:t>Z</w:t>
      </w:r>
      <w:r w:rsidR="000F26B7" w:rsidRPr="00D41B64">
        <w:rPr>
          <w:rFonts w:ascii="Times New Roman" w:hAnsi="Times New Roman" w:cs="Times New Roman"/>
          <w:sz w:val="24"/>
          <w:szCs w:val="24"/>
          <w:lang w:eastAsia="cs-CZ"/>
        </w:rPr>
        <w:t xml:space="preserve">hotovitel se zavazuje provést pro objednatele na svůj náklad a nebezpečí stavbu              </w:t>
      </w:r>
      <w:r w:rsidR="000F26B7" w:rsidRPr="00D41B64">
        <w:rPr>
          <w:rFonts w:ascii="Times New Roman" w:hAnsi="Times New Roman" w:cs="Times New Roman"/>
          <w:b/>
          <w:bCs/>
          <w:sz w:val="24"/>
          <w:szCs w:val="24"/>
          <w:lang w:eastAsia="cs-CZ"/>
        </w:rPr>
        <w:t>„Nemocnic</w:t>
      </w:r>
      <w:r w:rsidRPr="00D41B64">
        <w:rPr>
          <w:rFonts w:ascii="Times New Roman" w:hAnsi="Times New Roman" w:cs="Times New Roman"/>
          <w:b/>
          <w:bCs/>
          <w:sz w:val="24"/>
          <w:szCs w:val="24"/>
          <w:lang w:eastAsia="cs-CZ"/>
        </w:rPr>
        <w:t>e Město Albrechtice – stavební o</w:t>
      </w:r>
      <w:r w:rsidR="000F26B7" w:rsidRPr="00D41B64">
        <w:rPr>
          <w:rFonts w:ascii="Times New Roman" w:hAnsi="Times New Roman" w:cs="Times New Roman"/>
          <w:b/>
          <w:bCs/>
          <w:sz w:val="24"/>
          <w:szCs w:val="24"/>
          <w:lang w:eastAsia="cs-CZ"/>
        </w:rPr>
        <w:t>pravy</w:t>
      </w:r>
      <w:r w:rsidR="000F26B7" w:rsidRPr="00D41B64">
        <w:rPr>
          <w:rFonts w:ascii="Times New Roman" w:hAnsi="Times New Roman" w:cs="Times New Roman"/>
          <w:sz w:val="24"/>
          <w:szCs w:val="24"/>
          <w:lang w:eastAsia="cs-CZ"/>
        </w:rPr>
        <w:t>“ (dále</w:t>
      </w:r>
      <w:r w:rsidR="000F26B7">
        <w:rPr>
          <w:rFonts w:ascii="Times New Roman" w:hAnsi="Times New Roman" w:cs="Times New Roman"/>
          <w:sz w:val="24"/>
          <w:szCs w:val="24"/>
          <w:lang w:eastAsia="cs-CZ"/>
        </w:rPr>
        <w:t xml:space="preserve"> jen „dílo</w:t>
      </w:r>
      <w:r w:rsidR="000F26B7" w:rsidRPr="0034689A">
        <w:rPr>
          <w:rFonts w:ascii="Times New Roman" w:hAnsi="Times New Roman" w:cs="Times New Roman"/>
          <w:sz w:val="24"/>
          <w:szCs w:val="24"/>
          <w:lang w:eastAsia="cs-CZ"/>
        </w:rPr>
        <w:t>“) v rozsahu dle:</w:t>
      </w:r>
    </w:p>
    <w:p w:rsidR="000F26B7" w:rsidRPr="00FA6DE8" w:rsidRDefault="00FA6DE8" w:rsidP="00FA6DE8">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položkového rozpočtu jednotlivých  odstraňovaných vad</w:t>
      </w:r>
    </w:p>
    <w:p w:rsidR="000F26B7" w:rsidRPr="0034689A" w:rsidRDefault="000F26B7" w:rsidP="0034689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předpisů upravujících provádění stavebních děl a ustanovení této smlouvy </w:t>
      </w:r>
    </w:p>
    <w:p w:rsidR="000F26B7" w:rsidRPr="00404392" w:rsidRDefault="000F26B7" w:rsidP="00404392">
      <w:pPr>
        <w:spacing w:before="120" w:after="60" w:line="24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lang w:eastAsia="cs-CZ"/>
        </w:rPr>
        <w:t>(dále jen „dílo“).</w:t>
      </w:r>
    </w:p>
    <w:p w:rsidR="000F26B7" w:rsidRPr="0034689A" w:rsidRDefault="000F26B7"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díla je také:</w:t>
      </w:r>
    </w:p>
    <w:p w:rsidR="000F26B7" w:rsidRPr="00E610E2" w:rsidRDefault="000F26B7"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zpracování projektové dokumentace skutečného provede</w:t>
      </w:r>
      <w:r>
        <w:rPr>
          <w:rFonts w:ascii="Times New Roman" w:hAnsi="Times New Roman" w:cs="Times New Roman"/>
          <w:sz w:val="24"/>
          <w:szCs w:val="24"/>
          <w:lang w:eastAsia="cs-CZ"/>
        </w:rPr>
        <w:t xml:space="preserve">ní stavby ve třech vyhotoveních. </w:t>
      </w:r>
      <w:r w:rsidRPr="0034689A">
        <w:rPr>
          <w:rFonts w:ascii="Times New Roman" w:hAnsi="Times New Roman" w:cs="Times New Roman"/>
          <w:sz w:val="24"/>
          <w:szCs w:val="24"/>
          <w:lang w:eastAsia="cs-CZ"/>
        </w:rPr>
        <w:t>Projektová dokument</w:t>
      </w:r>
      <w:r>
        <w:rPr>
          <w:rFonts w:ascii="Times New Roman" w:hAnsi="Times New Roman" w:cs="Times New Roman"/>
          <w:sz w:val="24"/>
          <w:szCs w:val="24"/>
          <w:lang w:eastAsia="cs-CZ"/>
        </w:rPr>
        <w:t xml:space="preserve">ace skutečného provedení stavby </w:t>
      </w:r>
      <w:r w:rsidRPr="0034689A">
        <w:rPr>
          <w:rFonts w:ascii="Times New Roman" w:hAnsi="Times New Roman" w:cs="Times New Roman"/>
          <w:sz w:val="24"/>
          <w:szCs w:val="24"/>
          <w:lang w:eastAsia="cs-CZ"/>
        </w:rPr>
        <w:t xml:space="preserve">budou objednateli dodány také 2x v elektronické podobě, a to </w:t>
      </w:r>
      <w:r w:rsidRPr="0034689A">
        <w:rPr>
          <w:rFonts w:ascii="Times New Roman" w:hAnsi="Times New Roman" w:cs="Times New Roman"/>
          <w:sz w:val="24"/>
          <w:szCs w:val="24"/>
          <w:lang w:eastAsia="cs-CZ"/>
        </w:rPr>
        <w:br/>
        <w:t>na CD ROM ve formátu pro texty *.doc (*.rtf), pro tabulky *.xls, pro skenované dokumenty *.pdf, pro výkresovou dokumentaci *.dwg a zároveň *.pdf. Případné vícetisky budou účtovány zvlášť,</w:t>
      </w:r>
    </w:p>
    <w:p w:rsidR="000F26B7" w:rsidRPr="0034689A" w:rsidRDefault="000F26B7"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0F26B7" w:rsidRPr="00E610E2" w:rsidRDefault="000F26B7"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vytýčení obvodu staveniště,</w:t>
      </w:r>
    </w:p>
    <w:p w:rsidR="000F26B7" w:rsidRPr="0034689A" w:rsidRDefault="000F26B7"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34689A">
        <w:rPr>
          <w:rFonts w:ascii="Times New Roman" w:hAnsi="Times New Roman" w:cs="Times New Roman"/>
          <w:sz w:val="24"/>
          <w:szCs w:val="24"/>
          <w:lang w:eastAsia="cs-CZ"/>
        </w:rPr>
        <w:br/>
        <w:t>o způsobu nakládání s odpadem bude předložen písemný doklad vystavený příslušnou oprávněnou osobou podle zákona o odpadech,</w:t>
      </w:r>
    </w:p>
    <w:p w:rsidR="000F26B7" w:rsidRPr="0034689A" w:rsidRDefault="000F26B7"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návrh provozních řádů a technických zařízení, dodávka všech dokladů o zkouškách, revizích, atestech a provozních návodů a předpisů v českém jazyce (všechny doklady ve 2 vyhotoveních) včetně zaškolení obsluhy,</w:t>
      </w:r>
      <w:r w:rsidRPr="0034689A">
        <w:rPr>
          <w:rFonts w:ascii="Arial" w:hAnsi="Arial" w:cs="Arial"/>
          <w:sz w:val="20"/>
          <w:szCs w:val="20"/>
          <w:lang w:eastAsia="cs-CZ"/>
        </w:rPr>
        <w:t xml:space="preserve"> </w:t>
      </w:r>
    </w:p>
    <w:p w:rsidR="000F26B7" w:rsidRPr="0034689A" w:rsidRDefault="000F26B7"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předání všech dokladů a náležitostí umožňujících zahájení řízení, případně jiného postupu dle stavebního zákona, na základě kterého bude možno započít s trvalým užíváním stavby, tj. aby bylo možno vydat kolaudační</w:t>
      </w:r>
      <w:r w:rsidRPr="0034689A">
        <w:rPr>
          <w:rFonts w:ascii="Times New Roman" w:hAnsi="Times New Roman" w:cs="Times New Roman"/>
          <w:color w:val="FF00FF"/>
          <w:sz w:val="24"/>
          <w:szCs w:val="24"/>
          <w:lang w:eastAsia="cs-CZ"/>
        </w:rPr>
        <w:t xml:space="preserve"> </w:t>
      </w:r>
      <w:r w:rsidRPr="0034689A">
        <w:rPr>
          <w:rFonts w:ascii="Times New Roman" w:hAnsi="Times New Roman" w:cs="Times New Roman"/>
          <w:sz w:val="24"/>
          <w:szCs w:val="24"/>
          <w:lang w:eastAsia="cs-CZ"/>
        </w:rPr>
        <w:t xml:space="preserve">souhlas nebo bylo možno stavbu trvale užívat na základě oznámení stavebnímu úřadu se započetím užívání dle stavebního zákona, </w:t>
      </w:r>
    </w:p>
    <w:p w:rsidR="000F26B7" w:rsidRPr="0034689A" w:rsidRDefault="000F26B7"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zřízení deponie materiálů tak, aby nevznikly žádné škody na sousedních pozemcích,</w:t>
      </w:r>
    </w:p>
    <w:p w:rsidR="000F26B7" w:rsidRPr="00E610E2" w:rsidRDefault="000F26B7" w:rsidP="006A1467">
      <w:pPr>
        <w:pStyle w:val="Smlouva-slo0"/>
        <w:numPr>
          <w:ilvl w:val="0"/>
          <w:numId w:val="2"/>
        </w:numPr>
        <w:spacing w:line="240" w:lineRule="auto"/>
      </w:pPr>
      <w:r w:rsidRPr="0034689A">
        <w:t xml:space="preserve">provedení předepsaných zkoušek </w:t>
      </w:r>
      <w:r>
        <w:t xml:space="preserve">a revizí </w:t>
      </w:r>
      <w:r w:rsidRPr="0034689A">
        <w:t>dle platných právních předpisů a technických norem</w:t>
      </w:r>
      <w:r>
        <w:t xml:space="preserve"> včetně zajištění</w:t>
      </w:r>
      <w:r w:rsidRPr="006A3BE0">
        <w:t xml:space="preserve"> </w:t>
      </w:r>
      <w:r>
        <w:t xml:space="preserve">kladného </w:t>
      </w:r>
      <w:r w:rsidRPr="006A3BE0">
        <w:t>závazné</w:t>
      </w:r>
      <w:r>
        <w:t>ho</w:t>
      </w:r>
      <w:r w:rsidRPr="006A3BE0">
        <w:t xml:space="preserve"> sta</w:t>
      </w:r>
      <w:r>
        <w:t>noviska TIČR-u pro provoz nové ambulance – vyšetřovny v 2.NP.</w:t>
      </w:r>
      <w:r w:rsidRPr="006A1467">
        <w:t xml:space="preserve"> </w:t>
      </w:r>
      <w:r>
        <w:t>Ú</w:t>
      </w:r>
      <w:r w:rsidRPr="0034689A">
        <w:t>spěšné provedení těchto zkouš</w:t>
      </w:r>
      <w:r>
        <w:t>ek je podmínkou k převzetí díla.</w:t>
      </w:r>
    </w:p>
    <w:p w:rsidR="000F26B7" w:rsidRPr="0076442A" w:rsidRDefault="000F26B7" w:rsidP="0076442A">
      <w:pPr>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ochrany proti šíře</w:t>
      </w:r>
      <w:r>
        <w:rPr>
          <w:rFonts w:ascii="Times New Roman" w:hAnsi="Times New Roman" w:cs="Times New Roman"/>
          <w:sz w:val="24"/>
          <w:szCs w:val="24"/>
          <w:lang w:eastAsia="cs-CZ"/>
        </w:rPr>
        <w:t>ní prašnosti a nadměrného hluku,</w:t>
      </w:r>
    </w:p>
    <w:p w:rsidR="000F26B7" w:rsidRPr="0076442A" w:rsidRDefault="000F26B7" w:rsidP="0076442A">
      <w:pPr>
        <w:widowControl w:val="0"/>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zpracování všech případných dalších dokumentac</w:t>
      </w:r>
      <w:r>
        <w:rPr>
          <w:rFonts w:ascii="Times New Roman" w:hAnsi="Times New Roman" w:cs="Times New Roman"/>
          <w:sz w:val="24"/>
          <w:szCs w:val="24"/>
          <w:lang w:eastAsia="cs-CZ"/>
        </w:rPr>
        <w:t>í potřebných pro provedení díla.</w:t>
      </w:r>
    </w:p>
    <w:p w:rsidR="000F26B7" w:rsidRPr="0034689A" w:rsidRDefault="000F26B7" w:rsidP="0034689A">
      <w:pPr>
        <w:numPr>
          <w:ilvl w:val="0"/>
          <w:numId w:val="18"/>
        </w:numPr>
        <w:tabs>
          <w:tab w:val="left" w:pos="851"/>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je povinen při provádění díla </w:t>
      </w:r>
    </w:p>
    <w:p w:rsidR="000F26B7" w:rsidRPr="0034689A" w:rsidRDefault="000F26B7" w:rsidP="0034689A">
      <w:pPr>
        <w:numPr>
          <w:ilvl w:val="0"/>
          <w:numId w:val="27"/>
        </w:numPr>
        <w:tabs>
          <w:tab w:val="num" w:pos="720"/>
          <w:tab w:val="left" w:pos="1260"/>
          <w:tab w:val="left" w:pos="1980"/>
          <w:tab w:val="left" w:pos="3960"/>
        </w:tabs>
        <w:spacing w:after="60" w:line="240" w:lineRule="auto"/>
        <w:ind w:left="720" w:hanging="38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plnit podmínky příslušných stavebních povolení a požadavky dotčených orgánů </w:t>
      </w:r>
      <w:r w:rsidRPr="0034689A">
        <w:rPr>
          <w:rFonts w:ascii="Times New Roman" w:hAnsi="Times New Roman" w:cs="Times New Roman"/>
          <w:sz w:val="24"/>
          <w:szCs w:val="24"/>
          <w:lang w:eastAsia="cs-CZ"/>
        </w:rPr>
        <w:br/>
        <w:t>a organizací související s realizací stavby,</w:t>
      </w:r>
    </w:p>
    <w:p w:rsidR="000F26B7" w:rsidRPr="00710DA1" w:rsidRDefault="000F26B7" w:rsidP="00710DA1">
      <w:pPr>
        <w:numPr>
          <w:ilvl w:val="0"/>
          <w:numId w:val="27"/>
        </w:numPr>
        <w:tabs>
          <w:tab w:val="left" w:pos="709"/>
          <w:tab w:val="left" w:pos="1260"/>
          <w:tab w:val="left" w:pos="1980"/>
          <w:tab w:val="left" w:pos="3960"/>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zohlednit vyjádření dotčených orgánů a organizací související s realizací stavby,</w:t>
      </w:r>
    </w:p>
    <w:p w:rsidR="000F26B7" w:rsidRPr="0034689A" w:rsidRDefault="000F26B7"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Projektová dokumentace pro výběr zhotovitele a pro provádění stavby nenahrazuje výrobní dokumentaci. Pokud vyvstane v průběhu realizace díla nutnost zpracování výrobní dokumentace, zajistí ji zhotovitel na své náklady.</w:t>
      </w:r>
    </w:p>
    <w:p w:rsidR="000F26B7" w:rsidRPr="0034689A" w:rsidRDefault="000F26B7"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se zavazuje provést dílo v souladu s technickými a právními předpisy platnými v České republice v době provádění díla. Pro provedení díla jsou závazné všechny platné normy ČSN. </w:t>
      </w:r>
    </w:p>
    <w:p w:rsidR="000F26B7" w:rsidRPr="0034689A" w:rsidRDefault="000F26B7"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se zavazuje průběžně provádět veškeré potřebné zkoušky, měření a atesty k prokázání kvalitativních parametrů předmětu díla.</w:t>
      </w:r>
    </w:p>
    <w:p w:rsidR="000F26B7" w:rsidRPr="0034689A" w:rsidRDefault="000F26B7" w:rsidP="0034689A">
      <w:pPr>
        <w:widowControl w:val="0"/>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0F26B7" w:rsidRPr="001554EC" w:rsidRDefault="000F26B7" w:rsidP="001554EC">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0F26B7" w:rsidRDefault="000F26B7" w:rsidP="00E610E2">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0F26B7" w:rsidRPr="00E610E2" w:rsidRDefault="000F26B7" w:rsidP="00D20D60">
      <w:pPr>
        <w:tabs>
          <w:tab w:val="left" w:pos="851"/>
        </w:tabs>
        <w:spacing w:after="0" w:line="240" w:lineRule="auto"/>
        <w:ind w:left="357"/>
        <w:jc w:val="both"/>
        <w:rPr>
          <w:rFonts w:ascii="Times New Roman" w:hAnsi="Times New Roman" w:cs="Times New Roman"/>
          <w:sz w:val="24"/>
          <w:szCs w:val="24"/>
          <w:lang w:eastAsia="cs-CZ"/>
        </w:rPr>
      </w:pPr>
    </w:p>
    <w:p w:rsidR="000F26B7" w:rsidRPr="0034689A" w:rsidRDefault="000F26B7"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IV.</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Doba a místo plnění </w:t>
      </w:r>
    </w:p>
    <w:p w:rsidR="000F26B7" w:rsidRPr="0034689A" w:rsidRDefault="000F26B7" w:rsidP="0034689A">
      <w:pPr>
        <w:widowControl w:val="0"/>
        <w:numPr>
          <w:ilvl w:val="0"/>
          <w:numId w:val="19"/>
        </w:numPr>
        <w:spacing w:before="120" w:after="0" w:line="240" w:lineRule="auto"/>
        <w:jc w:val="both"/>
        <w:rPr>
          <w:rFonts w:ascii="Times New Roman" w:hAnsi="Times New Roman" w:cs="Times New Roman"/>
          <w:i/>
          <w:iCs/>
          <w:sz w:val="24"/>
          <w:szCs w:val="24"/>
          <w:lang w:eastAsia="cs-CZ"/>
        </w:rPr>
      </w:pPr>
      <w:r w:rsidRPr="0034689A">
        <w:rPr>
          <w:rFonts w:ascii="Times New Roman" w:hAnsi="Times New Roman" w:cs="Times New Roman"/>
          <w:sz w:val="24"/>
          <w:szCs w:val="24"/>
          <w:lang w:eastAsia="cs-CZ"/>
        </w:rPr>
        <w:t>Zhotovitel</w:t>
      </w:r>
      <w:r w:rsidRPr="0034689A">
        <w:rPr>
          <w:rFonts w:ascii="Times New Roman" w:hAnsi="Times New Roman" w:cs="Times New Roman"/>
          <w:b/>
          <w:bCs/>
          <w:sz w:val="24"/>
          <w:szCs w:val="24"/>
          <w:lang w:eastAsia="cs-CZ"/>
        </w:rPr>
        <w:t xml:space="preserve"> </w:t>
      </w:r>
      <w:r w:rsidRPr="0034689A">
        <w:rPr>
          <w:rFonts w:ascii="Times New Roman" w:hAnsi="Times New Roman" w:cs="Times New Roman"/>
          <w:sz w:val="24"/>
          <w:szCs w:val="24"/>
          <w:lang w:eastAsia="cs-CZ"/>
        </w:rPr>
        <w:t xml:space="preserve">se zavazuje </w:t>
      </w:r>
      <w:r>
        <w:rPr>
          <w:rFonts w:ascii="Times New Roman" w:hAnsi="Times New Roman" w:cs="Times New Roman"/>
          <w:sz w:val="24"/>
          <w:szCs w:val="24"/>
          <w:lang w:eastAsia="cs-CZ"/>
        </w:rPr>
        <w:t xml:space="preserve">provést dílo ve lhůtě do </w:t>
      </w:r>
      <w:r w:rsidR="00D41B64">
        <w:rPr>
          <w:rFonts w:ascii="Times New Roman" w:hAnsi="Times New Roman" w:cs="Times New Roman"/>
          <w:b/>
          <w:bCs/>
          <w:sz w:val="24"/>
          <w:szCs w:val="24"/>
          <w:lang w:eastAsia="cs-CZ"/>
        </w:rPr>
        <w:t>15. 2. 2017</w:t>
      </w:r>
      <w:r w:rsidRPr="008C75CB">
        <w:rPr>
          <w:rFonts w:ascii="Times New Roman" w:hAnsi="Times New Roman" w:cs="Times New Roman"/>
          <w:sz w:val="24"/>
          <w:szCs w:val="24"/>
          <w:lang w:eastAsia="cs-CZ"/>
        </w:rPr>
        <w:t xml:space="preserve"> a nejpozději poslední den lhůty</w:t>
      </w:r>
      <w:r w:rsidRPr="0034689A">
        <w:rPr>
          <w:rFonts w:ascii="Times New Roman" w:hAnsi="Times New Roman" w:cs="Times New Roman"/>
          <w:sz w:val="24"/>
          <w:szCs w:val="24"/>
          <w:lang w:eastAsia="cs-CZ"/>
        </w:rPr>
        <w:t xml:space="preserve"> do</w:t>
      </w:r>
      <w:r>
        <w:rPr>
          <w:rFonts w:ascii="Times New Roman" w:hAnsi="Times New Roman" w:cs="Times New Roman"/>
          <w:sz w:val="24"/>
          <w:szCs w:val="24"/>
          <w:lang w:eastAsia="cs-CZ"/>
        </w:rPr>
        <w:t>končené dílo předat objednateli dle oboustranně odsouhlaseného harmonogramu provádění prací.</w:t>
      </w:r>
      <w:r w:rsidRPr="0034689A">
        <w:rPr>
          <w:rFonts w:ascii="Times New Roman" w:hAnsi="Times New Roman" w:cs="Times New Roman"/>
          <w:sz w:val="24"/>
          <w:szCs w:val="24"/>
          <w:lang w:eastAsia="cs-CZ"/>
        </w:rPr>
        <w:t xml:space="preserve"> </w:t>
      </w:r>
    </w:p>
    <w:p w:rsidR="000F26B7" w:rsidRPr="00EA742A" w:rsidRDefault="000F26B7" w:rsidP="00EA742A">
      <w:pPr>
        <w:widowControl w:val="0"/>
        <w:numPr>
          <w:ilvl w:val="0"/>
          <w:numId w:val="19"/>
        </w:numPr>
        <w:spacing w:before="120"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Místem plnění je:</w:t>
      </w:r>
      <w:r>
        <w:rPr>
          <w:rFonts w:ascii="Times New Roman" w:hAnsi="Times New Roman" w:cs="Times New Roman"/>
          <w:b/>
          <w:bCs/>
          <w:sz w:val="24"/>
          <w:szCs w:val="24"/>
          <w:lang w:eastAsia="cs-CZ"/>
        </w:rPr>
        <w:t xml:space="preserve"> Město Albrechtice, Nemocniční 1 - č.p. 184 (parc. č. 1368)</w:t>
      </w:r>
      <w:r>
        <w:rPr>
          <w:rFonts w:ascii="Times New Roman" w:hAnsi="Times New Roman" w:cs="Times New Roman"/>
          <w:sz w:val="24"/>
          <w:szCs w:val="24"/>
          <w:lang w:eastAsia="cs-CZ"/>
        </w:rPr>
        <w:t>.</w:t>
      </w:r>
    </w:p>
    <w:p w:rsidR="000F26B7" w:rsidRDefault="000F26B7" w:rsidP="00420E23">
      <w:pPr>
        <w:widowControl w:val="0"/>
        <w:numPr>
          <w:ilvl w:val="0"/>
          <w:numId w:val="19"/>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 xml:space="preserve">V případě, že koordinátor bezpečnosti a ochrany zdraví při práci na staveništi (dále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rsidRPr="0034689A">
        <w:rPr>
          <w:rFonts w:ascii="Times New Roman" w:hAnsi="Times New Roman" w:cs="Times New Roman"/>
          <w:sz w:val="24"/>
          <w:szCs w:val="24"/>
          <w:lang w:eastAsia="cs-CZ"/>
        </w:rPr>
        <w:br/>
        <w:t>na staveni</w:t>
      </w:r>
      <w:r>
        <w:rPr>
          <w:rFonts w:ascii="Times New Roman" w:hAnsi="Times New Roman" w:cs="Times New Roman"/>
          <w:sz w:val="24"/>
          <w:szCs w:val="24"/>
          <w:lang w:eastAsia="cs-CZ"/>
        </w:rPr>
        <w:t xml:space="preserve">šti z důvodu porušení pravidel </w:t>
      </w:r>
      <w:r w:rsidRPr="0034689A">
        <w:rPr>
          <w:rFonts w:ascii="Times New Roman" w:hAnsi="Times New Roman" w:cs="Times New Roman"/>
          <w:sz w:val="24"/>
          <w:szCs w:val="24"/>
          <w:lang w:eastAsia="cs-CZ"/>
        </w:rPr>
        <w:t xml:space="preserve">bezpečnosti a ochrany zdraví při práci, toto přerušení nebude mít vliv na lhůtu plnění díla uvedenou v odst. 1 tohoto článku. </w:t>
      </w:r>
    </w:p>
    <w:p w:rsidR="000F26B7" w:rsidRPr="00420E23" w:rsidRDefault="000F26B7" w:rsidP="00C10CB0">
      <w:pPr>
        <w:widowControl w:val="0"/>
        <w:spacing w:before="120" w:after="0" w:line="240" w:lineRule="auto"/>
        <w:ind w:left="340"/>
        <w:jc w:val="both"/>
        <w:rPr>
          <w:rFonts w:ascii="Times New Roman" w:hAnsi="Times New Roman" w:cs="Times New Roman"/>
          <w:sz w:val="24"/>
          <w:szCs w:val="24"/>
          <w:lang w:eastAsia="cs-CZ"/>
        </w:rPr>
      </w:pPr>
    </w:p>
    <w:p w:rsidR="000F26B7" w:rsidRPr="0034689A" w:rsidRDefault="000F26B7"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w:t>
      </w:r>
    </w:p>
    <w:p w:rsidR="000F26B7" w:rsidRPr="0034689A" w:rsidRDefault="000F26B7" w:rsidP="0034689A">
      <w:pPr>
        <w:keepNext/>
        <w:tabs>
          <w:tab w:val="num" w:pos="284"/>
        </w:tabs>
        <w:spacing w:after="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Cena za dílo</w:t>
      </w:r>
    </w:p>
    <w:p w:rsidR="000F26B7" w:rsidRPr="00FE04C0" w:rsidRDefault="000F26B7" w:rsidP="0034689A">
      <w:pPr>
        <w:numPr>
          <w:ilvl w:val="0"/>
          <w:numId w:val="20"/>
        </w:numPr>
        <w:tabs>
          <w:tab w:val="left" w:pos="360"/>
          <w:tab w:val="left" w:pos="1980"/>
          <w:tab w:val="left" w:pos="7380"/>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provedené dílo je stanovena dohodou smluvních stran a činí:</w:t>
      </w:r>
      <w:r w:rsidRPr="00FE04C0">
        <w:rPr>
          <w:rFonts w:ascii="Times New Roman" w:hAnsi="Times New Roman" w:cs="Times New Roman"/>
          <w:i/>
          <w:iCs/>
          <w:color w:val="0000FF"/>
          <w:sz w:val="24"/>
          <w:szCs w:val="24"/>
          <w:lang w:eastAsia="cs-CZ"/>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2"/>
        <w:gridCol w:w="1843"/>
        <w:gridCol w:w="1912"/>
      </w:tblGrid>
      <w:tr w:rsidR="000F26B7" w:rsidRPr="0034689A" w:rsidTr="00D41B64">
        <w:tc>
          <w:tcPr>
            <w:tcW w:w="2835" w:type="dxa"/>
            <w:shd w:val="clear" w:color="auto" w:fill="D9D9D9"/>
          </w:tcPr>
          <w:p w:rsidR="000F26B7" w:rsidRPr="0034689A" w:rsidRDefault="000F26B7"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Cena za dílo</w:t>
            </w:r>
            <w:r w:rsidRPr="0034689A">
              <w:rPr>
                <w:rFonts w:ascii="Times New Roman" w:hAnsi="Times New Roman" w:cs="Times New Roman"/>
                <w:b/>
                <w:bCs/>
                <w:sz w:val="24"/>
                <w:szCs w:val="24"/>
                <w:lang w:eastAsia="cs-CZ"/>
              </w:rPr>
              <w:br/>
              <w:t xml:space="preserve"> (v Kč)</w:t>
            </w:r>
          </w:p>
        </w:tc>
        <w:tc>
          <w:tcPr>
            <w:tcW w:w="1842" w:type="dxa"/>
            <w:shd w:val="clear" w:color="auto" w:fill="D9D9D9"/>
          </w:tcPr>
          <w:p w:rsidR="000F26B7" w:rsidRPr="0034689A" w:rsidRDefault="000F26B7"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bez DPH</w:t>
            </w:r>
          </w:p>
        </w:tc>
        <w:tc>
          <w:tcPr>
            <w:tcW w:w="1843" w:type="dxa"/>
            <w:shd w:val="clear" w:color="auto" w:fill="D9D9D9"/>
          </w:tcPr>
          <w:p w:rsidR="000F26B7" w:rsidRPr="00FA4F09" w:rsidRDefault="000F26B7" w:rsidP="00E15FD3">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DPH  (21%)</w:t>
            </w:r>
          </w:p>
        </w:tc>
        <w:tc>
          <w:tcPr>
            <w:tcW w:w="1912" w:type="dxa"/>
            <w:shd w:val="clear" w:color="auto" w:fill="D9D9D9"/>
          </w:tcPr>
          <w:p w:rsidR="000F26B7" w:rsidRPr="0034689A" w:rsidRDefault="000F26B7"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celkem</w:t>
            </w:r>
          </w:p>
        </w:tc>
      </w:tr>
      <w:tr w:rsidR="000F26B7" w:rsidRPr="0034689A" w:rsidTr="00D41B64">
        <w:trPr>
          <w:trHeight w:val="659"/>
        </w:trPr>
        <w:tc>
          <w:tcPr>
            <w:tcW w:w="2835" w:type="dxa"/>
            <w:shd w:val="clear" w:color="auto" w:fill="CCCCCC"/>
            <w:vAlign w:val="center"/>
          </w:tcPr>
          <w:p w:rsidR="000F26B7" w:rsidRPr="0034689A" w:rsidRDefault="000F26B7"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Smluvní cena </w:t>
            </w:r>
          </w:p>
        </w:tc>
        <w:tc>
          <w:tcPr>
            <w:tcW w:w="1842" w:type="dxa"/>
            <w:vAlign w:val="center"/>
          </w:tcPr>
          <w:p w:rsidR="000F26B7" w:rsidRPr="00045CEB" w:rsidRDefault="00D41B64" w:rsidP="00401E3C">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045CEB">
              <w:rPr>
                <w:rFonts w:ascii="Times New Roman" w:hAnsi="Times New Roman" w:cs="Times New Roman"/>
                <w:b/>
                <w:bCs/>
                <w:sz w:val="24"/>
                <w:szCs w:val="24"/>
                <w:lang w:eastAsia="cs-CZ"/>
              </w:rPr>
              <w:t>710</w:t>
            </w:r>
            <w:r w:rsidR="000F26B7" w:rsidRPr="00045CEB">
              <w:rPr>
                <w:rFonts w:ascii="Times New Roman" w:hAnsi="Times New Roman" w:cs="Times New Roman"/>
                <w:b/>
                <w:bCs/>
                <w:sz w:val="24"/>
                <w:szCs w:val="24"/>
                <w:lang w:eastAsia="cs-CZ"/>
              </w:rPr>
              <w:t>.</w:t>
            </w:r>
            <w:r w:rsidRPr="00045CEB">
              <w:rPr>
                <w:rFonts w:ascii="Times New Roman" w:hAnsi="Times New Roman" w:cs="Times New Roman"/>
                <w:b/>
                <w:bCs/>
                <w:sz w:val="24"/>
                <w:szCs w:val="24"/>
                <w:lang w:eastAsia="cs-CZ"/>
              </w:rPr>
              <w:t>743,81</w:t>
            </w:r>
            <w:r w:rsidR="000F26B7" w:rsidRPr="00045CEB">
              <w:rPr>
                <w:rFonts w:ascii="Times New Roman" w:hAnsi="Times New Roman" w:cs="Times New Roman"/>
                <w:b/>
                <w:bCs/>
                <w:sz w:val="24"/>
                <w:szCs w:val="24"/>
                <w:lang w:eastAsia="cs-CZ"/>
              </w:rPr>
              <w:t xml:space="preserve"> Kč</w:t>
            </w:r>
          </w:p>
        </w:tc>
        <w:tc>
          <w:tcPr>
            <w:tcW w:w="1843" w:type="dxa"/>
            <w:vAlign w:val="center"/>
          </w:tcPr>
          <w:p w:rsidR="000F26B7" w:rsidRPr="00045CEB" w:rsidRDefault="00D41B64" w:rsidP="00401E3C">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045CEB">
              <w:rPr>
                <w:rFonts w:ascii="Times New Roman" w:hAnsi="Times New Roman" w:cs="Times New Roman"/>
                <w:b/>
                <w:bCs/>
                <w:sz w:val="24"/>
                <w:szCs w:val="24"/>
                <w:lang w:eastAsia="cs-CZ"/>
              </w:rPr>
              <w:t>149.256,19</w:t>
            </w:r>
            <w:r w:rsidR="000F26B7" w:rsidRPr="00045CEB">
              <w:rPr>
                <w:rFonts w:ascii="Times New Roman" w:hAnsi="Times New Roman" w:cs="Times New Roman"/>
                <w:b/>
                <w:bCs/>
                <w:sz w:val="24"/>
                <w:szCs w:val="24"/>
                <w:lang w:eastAsia="cs-CZ"/>
              </w:rPr>
              <w:t xml:space="preserve"> Kč</w:t>
            </w:r>
          </w:p>
        </w:tc>
        <w:tc>
          <w:tcPr>
            <w:tcW w:w="1912" w:type="dxa"/>
            <w:vAlign w:val="center"/>
          </w:tcPr>
          <w:p w:rsidR="000F26B7" w:rsidRPr="00045CEB" w:rsidRDefault="00D41B64" w:rsidP="00401E3C">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045CEB">
              <w:rPr>
                <w:rFonts w:ascii="Times New Roman" w:hAnsi="Times New Roman" w:cs="Times New Roman"/>
                <w:b/>
                <w:bCs/>
                <w:sz w:val="24"/>
                <w:szCs w:val="24"/>
                <w:lang w:eastAsia="cs-CZ"/>
              </w:rPr>
              <w:t>860.000</w:t>
            </w:r>
            <w:r w:rsidR="000F26B7" w:rsidRPr="00045CEB">
              <w:rPr>
                <w:rFonts w:ascii="Times New Roman" w:hAnsi="Times New Roman" w:cs="Times New Roman"/>
                <w:b/>
                <w:bCs/>
                <w:sz w:val="24"/>
                <w:szCs w:val="24"/>
                <w:lang w:eastAsia="cs-CZ"/>
              </w:rPr>
              <w:t>,-- Kč</w:t>
            </w:r>
          </w:p>
        </w:tc>
      </w:tr>
    </w:tbl>
    <w:p w:rsidR="000F26B7" w:rsidRPr="0034689A" w:rsidRDefault="000F26B7" w:rsidP="0034689A">
      <w:pPr>
        <w:tabs>
          <w:tab w:val="right" w:pos="2977"/>
          <w:tab w:val="right" w:pos="4395"/>
          <w:tab w:val="center" w:pos="4536"/>
          <w:tab w:val="right" w:pos="7380"/>
          <w:tab w:val="right" w:pos="9072"/>
        </w:tabs>
        <w:spacing w:after="0" w:line="240" w:lineRule="auto"/>
        <w:ind w:left="357"/>
        <w:rPr>
          <w:rFonts w:ascii="Times New Roman" w:hAnsi="Times New Roman" w:cs="Times New Roman"/>
          <w:sz w:val="24"/>
          <w:szCs w:val="24"/>
          <w:lang w:eastAsia="cs-CZ"/>
        </w:rPr>
      </w:pPr>
    </w:p>
    <w:p w:rsidR="000F26B7" w:rsidRPr="0034689A" w:rsidRDefault="000F26B7" w:rsidP="0034689A">
      <w:pPr>
        <w:tabs>
          <w:tab w:val="right" w:pos="2977"/>
          <w:tab w:val="right" w:pos="4395"/>
          <w:tab w:val="center" w:pos="4536"/>
          <w:tab w:val="right" w:pos="7380"/>
          <w:tab w:val="right" w:pos="9072"/>
        </w:tabs>
        <w:spacing w:after="12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Souhrnný rozpočet</w:t>
      </w:r>
      <w:r>
        <w:rPr>
          <w:rFonts w:ascii="Times New Roman" w:hAnsi="Times New Roman" w:cs="Times New Roman"/>
          <w:sz w:val="24"/>
          <w:szCs w:val="24"/>
          <w:lang w:eastAsia="cs-CZ"/>
        </w:rPr>
        <w:t xml:space="preserve"> obou částí</w:t>
      </w:r>
      <w:r w:rsidRPr="0034689A">
        <w:rPr>
          <w:rFonts w:ascii="Times New Roman" w:hAnsi="Times New Roman" w:cs="Times New Roman"/>
          <w:sz w:val="24"/>
          <w:szCs w:val="24"/>
          <w:lang w:eastAsia="cs-CZ"/>
        </w:rPr>
        <w:t xml:space="preserve"> je přílohou č. 1 této smlouvy.</w:t>
      </w:r>
      <w:r w:rsidRPr="0034689A">
        <w:rPr>
          <w:rFonts w:ascii="Times New Roman" w:hAnsi="Times New Roman" w:cs="Times New Roman"/>
          <w:b/>
          <w:bCs/>
          <w:sz w:val="24"/>
          <w:szCs w:val="24"/>
          <w:lang w:eastAsia="cs-CZ"/>
        </w:rPr>
        <w:t xml:space="preserve"> </w:t>
      </w:r>
    </w:p>
    <w:p w:rsidR="000F26B7" w:rsidRPr="0034689A" w:rsidRDefault="000F26B7"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sjednané ceny jsou veškeré práce a dodávky, poplatky, náklady zhotovitele nutné pro vybudování, provoz a demontáž zařízení staveniště a jiné náklady nezbytné pro řádné a úplné provedení díla.</w:t>
      </w:r>
    </w:p>
    <w:p w:rsidR="000F26B7" w:rsidRPr="0034689A" w:rsidRDefault="000F26B7"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Cena za dílo bez DPH uvedená v odst. 1 tohoto článku je cenou nejvýše přípustnou </w:t>
      </w:r>
      <w:r w:rsidRPr="0034689A">
        <w:rPr>
          <w:rFonts w:ascii="Times New Roman" w:hAnsi="Times New Roman" w:cs="Times New Roman"/>
          <w:sz w:val="24"/>
          <w:szCs w:val="24"/>
          <w:lang w:eastAsia="cs-CZ"/>
        </w:rPr>
        <w:br/>
        <w:t>a nelze ji překročit. Cenu díla bude možné měnit pouze:</w:t>
      </w:r>
    </w:p>
    <w:p w:rsidR="000F26B7" w:rsidRPr="0034689A" w:rsidRDefault="000F26B7" w:rsidP="0034689A">
      <w:pPr>
        <w:numPr>
          <w:ilvl w:val="0"/>
          <w:numId w:val="29"/>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nebude-li některá část díla v důsledku sjednaných méněprací provedena, bude cena </w:t>
      </w:r>
      <w:r w:rsidRPr="0034689A">
        <w:rPr>
          <w:rFonts w:ascii="Times New Roman" w:hAnsi="Times New Roman" w:cs="Times New Roman"/>
          <w:snapToGrid w:val="0"/>
          <w:sz w:val="24"/>
          <w:szCs w:val="24"/>
          <w:lang w:eastAsia="cs-CZ"/>
        </w:rPr>
        <w:br/>
        <w:t xml:space="preserve">za dílo snížena, a to odečtením veškerých nákladů na provedení těch částí díla, které </w:t>
      </w:r>
      <w:r w:rsidRPr="0034689A">
        <w:rPr>
          <w:rFonts w:ascii="Times New Roman" w:hAnsi="Times New Roman" w:cs="Times New Roman"/>
          <w:snapToGrid w:val="0"/>
          <w:sz w:val="24"/>
          <w:szCs w:val="24"/>
          <w:lang w:eastAsia="cs-CZ"/>
        </w:rPr>
        <w:br/>
        <w:t xml:space="preserve">v  rámci méněprací nebudou provedeny. Náklady na méněpráce budou odečteny </w:t>
      </w:r>
      <w:r w:rsidRPr="0034689A">
        <w:rPr>
          <w:rFonts w:ascii="Times New Roman" w:hAnsi="Times New Roman" w:cs="Times New Roman"/>
          <w:snapToGrid w:val="0"/>
          <w:sz w:val="24"/>
          <w:szCs w:val="24"/>
          <w:lang w:eastAsia="cs-CZ"/>
        </w:rPr>
        <w:br/>
        <w:t xml:space="preserve">ve výši součtu veškerých odpovídajících položek a nákladů neprovedených </w:t>
      </w:r>
      <w:r w:rsidRPr="0034689A">
        <w:rPr>
          <w:rFonts w:ascii="Times New Roman" w:hAnsi="Times New Roman" w:cs="Times New Roman"/>
          <w:snapToGrid w:val="0"/>
          <w:sz w:val="24"/>
          <w:szCs w:val="24"/>
          <w:lang w:eastAsia="cs-CZ"/>
        </w:rPr>
        <w:br/>
        <w:t>dle položkového rozpočtu, který je součástí nabídky zhotovitele podané na předmět plnění v rámci zadávacího řízení příslušné veřejné zakázky (dále jen „položkový rozpočet“),</w:t>
      </w:r>
    </w:p>
    <w:p w:rsidR="000F26B7" w:rsidRPr="00420E23" w:rsidRDefault="000F26B7" w:rsidP="00420E23">
      <w:pPr>
        <w:numPr>
          <w:ilvl w:val="0"/>
          <w:numId w:val="29"/>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w:t>
      </w:r>
      <w:r>
        <w:rPr>
          <w:rFonts w:ascii="Times New Roman" w:hAnsi="Times New Roman" w:cs="Times New Roman"/>
          <w:snapToGrid w:val="0"/>
          <w:sz w:val="24"/>
          <w:szCs w:val="24"/>
          <w:lang w:eastAsia="cs-CZ"/>
        </w:rPr>
        <w:t xml:space="preserve"> jednotkových cen </w:t>
      </w:r>
      <w:r w:rsidRPr="0034689A">
        <w:rPr>
          <w:rFonts w:ascii="Times New Roman" w:hAnsi="Times New Roman" w:cs="Times New Roman"/>
          <w:snapToGrid w:val="0"/>
          <w:sz w:val="24"/>
          <w:szCs w:val="24"/>
          <w:lang w:eastAsia="cs-CZ"/>
        </w:rPr>
        <w:t>položek a nákladů dle položkového rozpočtu</w:t>
      </w:r>
      <w:r>
        <w:rPr>
          <w:rFonts w:ascii="Times New Roman" w:hAnsi="Times New Roman" w:cs="Times New Roman"/>
          <w:snapToGrid w:val="0"/>
          <w:sz w:val="24"/>
          <w:szCs w:val="24"/>
          <w:lang w:eastAsia="cs-CZ"/>
        </w:rPr>
        <w:t xml:space="preserve">, </w:t>
      </w:r>
      <w:r>
        <w:rPr>
          <w:rFonts w:ascii="Times New Roman" w:hAnsi="Times New Roman" w:cs="Times New Roman"/>
          <w:snapToGrid w:val="0"/>
          <w:sz w:val="24"/>
          <w:szCs w:val="24"/>
          <w:lang w:eastAsia="cs-CZ"/>
        </w:rPr>
        <w:br/>
        <w:t>dále v případě prací, které nejsou obsahem položkového rozpočtu dle standardizovaných ceníků ve výši max. 75 % těchto sborníkových cen.</w:t>
      </w:r>
    </w:p>
    <w:p w:rsidR="000F26B7" w:rsidRPr="0034689A" w:rsidRDefault="000F26B7" w:rsidP="0034689A">
      <w:pPr>
        <w:numPr>
          <w:ilvl w:val="0"/>
          <w:numId w:val="29"/>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0F26B7" w:rsidRPr="00715427" w:rsidRDefault="000F26B7" w:rsidP="0034689A">
      <w:pPr>
        <w:numPr>
          <w:ilvl w:val="0"/>
          <w:numId w:val="20"/>
        </w:numPr>
        <w:tabs>
          <w:tab w:val="left" w:pos="900"/>
        </w:tabs>
        <w:spacing w:before="120" w:after="0" w:line="240" w:lineRule="atLeast"/>
        <w:jc w:val="both"/>
        <w:rPr>
          <w:rFonts w:ascii="Times New Roman" w:hAnsi="Times New Roman" w:cs="Times New Roman"/>
          <w:sz w:val="24"/>
          <w:szCs w:val="24"/>
          <w:lang w:eastAsia="cs-CZ"/>
        </w:rPr>
      </w:pPr>
      <w:r w:rsidRPr="00715427">
        <w:rPr>
          <w:rFonts w:ascii="Times New Roman" w:hAnsi="Times New Roman" w:cs="Times New Roman"/>
          <w:sz w:val="24"/>
          <w:szCs w:val="24"/>
          <w:lang w:eastAsia="cs-CZ"/>
        </w:rPr>
        <w:t>Rozsah případných méněprací nebo víceprací a cena za jejich realizaci, jakož i jakékoliv překročení ceny stanovené v odstavci 1 tohoto článku budou vždy předem sjednány dodatkem k této smlouvě.</w:t>
      </w:r>
    </w:p>
    <w:p w:rsidR="000F26B7" w:rsidRDefault="000F26B7" w:rsidP="0034689A">
      <w:pPr>
        <w:numPr>
          <w:ilvl w:val="0"/>
          <w:numId w:val="20"/>
        </w:numPr>
        <w:spacing w:before="120" w:after="0" w:line="240" w:lineRule="atLeast"/>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odpovídá za to, že sazba daně z přidané hodnoty je stanovena v souladu </w:t>
      </w:r>
      <w:r w:rsidRPr="0034689A">
        <w:rPr>
          <w:rFonts w:ascii="Times New Roman" w:hAnsi="Times New Roman" w:cs="Times New Roman"/>
          <w:sz w:val="24"/>
          <w:szCs w:val="24"/>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0F26B7" w:rsidRPr="00C10CB0" w:rsidRDefault="000F26B7" w:rsidP="00C51112">
      <w:pPr>
        <w:spacing w:after="0" w:line="240" w:lineRule="atLeast"/>
        <w:ind w:left="397"/>
        <w:jc w:val="both"/>
        <w:rPr>
          <w:rFonts w:ascii="Times New Roman" w:hAnsi="Times New Roman" w:cs="Times New Roman"/>
          <w:sz w:val="24"/>
          <w:szCs w:val="24"/>
          <w:lang w:eastAsia="cs-CZ"/>
        </w:rPr>
      </w:pPr>
    </w:p>
    <w:p w:rsidR="000F26B7" w:rsidRPr="0034689A" w:rsidRDefault="000F26B7"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w:t>
      </w:r>
    </w:p>
    <w:p w:rsidR="000F26B7" w:rsidRPr="0034689A" w:rsidRDefault="000F26B7" w:rsidP="0034689A">
      <w:pPr>
        <w:widowControl w:val="0"/>
        <w:shd w:val="clear" w:color="auto" w:fill="FFFFFF"/>
        <w:snapToGrid w:val="0"/>
        <w:spacing w:after="0" w:line="240" w:lineRule="auto"/>
        <w:ind w:left="14"/>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Platební podmínky</w:t>
      </w:r>
    </w:p>
    <w:p w:rsidR="000F26B7" w:rsidRPr="0034689A" w:rsidRDefault="000F26B7" w:rsidP="0034689A">
      <w:pPr>
        <w:widowControl w:val="0"/>
        <w:numPr>
          <w:ilvl w:val="1"/>
          <w:numId w:val="4"/>
        </w:numPr>
        <w:tabs>
          <w:tab w:val="left" w:pos="426"/>
          <w:tab w:val="left" w:pos="709"/>
        </w:tabs>
        <w:snapToGrid w:val="0"/>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Zálohy na platby nejsou sjednány.</w:t>
      </w:r>
    </w:p>
    <w:p w:rsidR="000F26B7" w:rsidRPr="0034689A" w:rsidRDefault="000F26B7" w:rsidP="0034689A">
      <w:pPr>
        <w:widowControl w:val="0"/>
        <w:numPr>
          <w:ilvl w:val="1"/>
          <w:numId w:val="4"/>
        </w:numPr>
        <w:tabs>
          <w:tab w:val="left" w:pos="426"/>
          <w:tab w:val="left" w:pos="709"/>
        </w:tabs>
        <w:snapToGrid w:val="0"/>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Podkladem pro úhradu ceny za dílo budou faktury, které budou mít náležitosti daňového dokladu dle zákona o DPH a náležitosti stanovené dalšími obecně závaznými právními předpisy</w:t>
      </w:r>
      <w:r w:rsidRPr="0034689A" w:rsidDel="00F032F8">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(dále jen „faktura“). Kromě náležitostí stanovených platnými právními předpisy pro daňový doklad bude zhotovitel povinen ve faktuře uvést i tyto údaje:</w:t>
      </w:r>
    </w:p>
    <w:p w:rsidR="000F26B7" w:rsidRPr="0034689A" w:rsidRDefault="000F26B7"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smlouvy objedn</w:t>
      </w:r>
      <w:r w:rsidR="008F5D8A">
        <w:rPr>
          <w:rFonts w:ascii="Times New Roman" w:hAnsi="Times New Roman" w:cs="Times New Roman"/>
          <w:sz w:val="24"/>
          <w:szCs w:val="24"/>
          <w:lang w:eastAsia="cs-CZ"/>
        </w:rPr>
        <w:t>atele,</w:t>
      </w:r>
    </w:p>
    <w:p w:rsidR="000F26B7" w:rsidRPr="00D41B64" w:rsidRDefault="000F26B7" w:rsidP="00ED0E53">
      <w:pPr>
        <w:widowControl w:val="0"/>
        <w:numPr>
          <w:ilvl w:val="2"/>
          <w:numId w:val="5"/>
        </w:numPr>
        <w:tabs>
          <w:tab w:val="left" w:pos="426"/>
          <w:tab w:val="left" w:pos="709"/>
        </w:tabs>
        <w:snapToGrid w:val="0"/>
        <w:spacing w:after="60" w:line="240" w:lineRule="auto"/>
        <w:jc w:val="both"/>
        <w:rPr>
          <w:rFonts w:ascii="Times New Roman" w:hAnsi="Times New Roman" w:cs="Times New Roman"/>
          <w:color w:val="FF0000"/>
          <w:sz w:val="24"/>
          <w:szCs w:val="24"/>
          <w:lang w:eastAsia="cs-CZ"/>
        </w:rPr>
      </w:pPr>
      <w:r w:rsidRPr="00ED0E53">
        <w:rPr>
          <w:rFonts w:ascii="Times New Roman" w:hAnsi="Times New Roman" w:cs="Times New Roman"/>
          <w:sz w:val="24"/>
          <w:szCs w:val="24"/>
          <w:lang w:eastAsia="cs-CZ"/>
        </w:rPr>
        <w:t>předmět smlouvy, tj. text „</w:t>
      </w:r>
      <w:r>
        <w:rPr>
          <w:rFonts w:ascii="Times New Roman" w:hAnsi="Times New Roman" w:cs="Times New Roman"/>
          <w:sz w:val="24"/>
          <w:szCs w:val="24"/>
          <w:lang w:eastAsia="cs-CZ"/>
        </w:rPr>
        <w:t xml:space="preserve"> Zhotovení stavby </w:t>
      </w:r>
      <w:r w:rsidRPr="00D41B64">
        <w:rPr>
          <w:rFonts w:ascii="Times New Roman" w:hAnsi="Times New Roman" w:cs="Times New Roman"/>
          <w:b/>
          <w:bCs/>
          <w:sz w:val="24"/>
          <w:szCs w:val="24"/>
          <w:lang w:eastAsia="cs-CZ"/>
        </w:rPr>
        <w:t>Nemocnic</w:t>
      </w:r>
      <w:r w:rsidR="008F5D8A" w:rsidRPr="00D41B64">
        <w:rPr>
          <w:rFonts w:ascii="Times New Roman" w:hAnsi="Times New Roman" w:cs="Times New Roman"/>
          <w:b/>
          <w:bCs/>
          <w:sz w:val="24"/>
          <w:szCs w:val="24"/>
          <w:lang w:eastAsia="cs-CZ"/>
        </w:rPr>
        <w:t>e Město Albrechtice – stavební o</w:t>
      </w:r>
      <w:r w:rsidRPr="00D41B64">
        <w:rPr>
          <w:rFonts w:ascii="Times New Roman" w:hAnsi="Times New Roman" w:cs="Times New Roman"/>
          <w:b/>
          <w:bCs/>
          <w:sz w:val="24"/>
          <w:szCs w:val="24"/>
          <w:lang w:eastAsia="cs-CZ"/>
        </w:rPr>
        <w:t xml:space="preserve">pravy </w:t>
      </w:r>
      <w:r w:rsidRPr="00D41B64">
        <w:rPr>
          <w:rFonts w:ascii="Times New Roman" w:hAnsi="Times New Roman" w:cs="Times New Roman"/>
          <w:sz w:val="24"/>
          <w:szCs w:val="24"/>
          <w:lang w:eastAsia="cs-CZ"/>
        </w:rPr>
        <w:t>“,</w:t>
      </w:r>
    </w:p>
    <w:p w:rsidR="000F26B7" w:rsidRPr="0034689A" w:rsidRDefault="000F26B7"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banky a číslo účtu, na který musí být zaplaceno (pokud je číslo účtu odlišné od čísla uvedeného v čl. I odst. 2, je zhotovitel povinen o této skutečnosti v souladu s čl. II odst. 2 a 3 této smlouvy informovat objednatele),</w:t>
      </w:r>
    </w:p>
    <w:p w:rsidR="000F26B7" w:rsidRPr="0034689A" w:rsidRDefault="000F26B7"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lhůtu splatnosti faktury,</w:t>
      </w:r>
    </w:p>
    <w:p w:rsidR="000F26B7" w:rsidRDefault="000F26B7" w:rsidP="009666B5">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osoby, která fakturu vyhotovila, včetně jejího podpisu a kontaktního telefonu,</w:t>
      </w:r>
    </w:p>
    <w:p w:rsidR="000F26B7" w:rsidRDefault="000F26B7" w:rsidP="00A04BA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přílohou konečné faktury bude protokol o předání a převzetí díla dle čl. XII odst. 2 smlouvy, obsahující prohlášení objednatele, že dílo přejímá. V případě, že dílo bylo převzato s výhradami (tj. s vadami a nedodělky nebránícími řádnému užívání díla), bude přílohou konečné faktury také zápis o odstranění těchto vad a nedod</w:t>
      </w:r>
      <w:r>
        <w:rPr>
          <w:rFonts w:ascii="Times New Roman" w:hAnsi="Times New Roman" w:cs="Times New Roman"/>
          <w:sz w:val="24"/>
          <w:szCs w:val="24"/>
          <w:lang w:eastAsia="cs-CZ"/>
        </w:rPr>
        <w:t xml:space="preserve">ělků podle čl. XII odst. 4 </w:t>
      </w:r>
      <w:r w:rsidRPr="0034689A">
        <w:rPr>
          <w:rFonts w:ascii="Times New Roman" w:hAnsi="Times New Roman" w:cs="Times New Roman"/>
          <w:sz w:val="24"/>
          <w:szCs w:val="24"/>
          <w:lang w:eastAsia="cs-CZ"/>
        </w:rPr>
        <w:t>smlouvy, podepsaný osobou vykonávající technický dozor stavebníka.</w:t>
      </w:r>
    </w:p>
    <w:p w:rsidR="000F26B7" w:rsidRPr="0023626A" w:rsidRDefault="000F26B7" w:rsidP="00686546">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23626A">
        <w:rPr>
          <w:rFonts w:ascii="Times New Roman" w:hAnsi="Times New Roman" w:cs="Times New Roman"/>
          <w:sz w:val="24"/>
          <w:szCs w:val="24"/>
          <w:lang w:eastAsia="cs-CZ"/>
        </w:rPr>
        <w:t xml:space="preserve"> </w:t>
      </w:r>
      <w:r>
        <w:rPr>
          <w:rFonts w:ascii="Times New Roman" w:hAnsi="Times New Roman" w:cs="Times New Roman"/>
          <w:sz w:val="24"/>
          <w:szCs w:val="24"/>
        </w:rPr>
        <w:t>doručení faktury se provede osobně na sekretariátu SZZ Krnov nebo doručenkou prostřednictvím provozovatele poštovních služeb. Zhotovitel je povinen doručit fakturu nejpozději 15. den kalendářního měsíce následujícího po dni uskutečnění zdanitelného plnění.</w:t>
      </w:r>
    </w:p>
    <w:p w:rsidR="000F26B7" w:rsidRPr="0034689A" w:rsidRDefault="000F26B7" w:rsidP="0034689A">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B62DE0">
        <w:rPr>
          <w:rFonts w:ascii="Times New Roman" w:hAnsi="Times New Roman" w:cs="Times New Roman"/>
          <w:sz w:val="24"/>
          <w:szCs w:val="24"/>
          <w:lang w:eastAsia="cs-CZ"/>
        </w:rPr>
        <w:t xml:space="preserve">V souladu s ustanovením zákona o DPH sjednávají smluvní strany </w:t>
      </w:r>
      <w:r w:rsidRPr="000426E9">
        <w:rPr>
          <w:rFonts w:ascii="Times New Roman" w:hAnsi="Times New Roman" w:cs="Times New Roman"/>
          <w:sz w:val="24"/>
          <w:szCs w:val="24"/>
          <w:lang w:eastAsia="cs-CZ"/>
        </w:rPr>
        <w:t>dílčí plnění v rozsahu skutečně provedeného plnění za kalendářní měsíc. Dílčí</w:t>
      </w:r>
      <w:r>
        <w:rPr>
          <w:rFonts w:ascii="Times New Roman" w:hAnsi="Times New Roman" w:cs="Times New Roman"/>
          <w:sz w:val="24"/>
          <w:szCs w:val="24"/>
          <w:lang w:eastAsia="cs-CZ"/>
        </w:rPr>
        <w:t xml:space="preserve"> p</w:t>
      </w:r>
      <w:r w:rsidRPr="00B62DE0">
        <w:rPr>
          <w:rFonts w:ascii="Times New Roman" w:hAnsi="Times New Roman" w:cs="Times New Roman"/>
          <w:sz w:val="24"/>
          <w:szCs w:val="24"/>
          <w:lang w:eastAsia="cs-CZ"/>
        </w:rPr>
        <w:t>lnění odsouhlasené objednatelem v soupisu skutečně provedených prací a zjišťovacím</w:t>
      </w:r>
      <w:r w:rsidRPr="0034689A">
        <w:rPr>
          <w:rFonts w:ascii="Times New Roman" w:hAnsi="Times New Roman" w:cs="Times New Roman"/>
          <w:sz w:val="24"/>
          <w:szCs w:val="24"/>
          <w:lang w:eastAsia="cs-CZ"/>
        </w:rPr>
        <w:t xml:space="preserve"> protokolu, včetně dohody o ocenění, se považuje za samostatné zdanitelné plnění uskutečněné poslední pracovní den měsíce</w:t>
      </w:r>
      <w:r>
        <w:rPr>
          <w:rFonts w:ascii="Times New Roman" w:hAnsi="Times New Roman" w:cs="Times New Roman"/>
          <w:sz w:val="24"/>
          <w:szCs w:val="24"/>
          <w:lang w:eastAsia="cs-CZ"/>
        </w:rPr>
        <w:t xml:space="preserve">, </w:t>
      </w:r>
      <w:r w:rsidRPr="00C63A01">
        <w:rPr>
          <w:rFonts w:ascii="Times New Roman" w:hAnsi="Times New Roman" w:cs="Times New Roman"/>
          <w:sz w:val="24"/>
          <w:szCs w:val="24"/>
          <w:lang w:eastAsia="cs-CZ"/>
        </w:rPr>
        <w:t>v kterém bylo</w:t>
      </w:r>
      <w:r>
        <w:rPr>
          <w:rFonts w:ascii="Times New Roman" w:hAnsi="Times New Roman" w:cs="Times New Roman"/>
          <w:sz w:val="24"/>
          <w:szCs w:val="24"/>
          <w:lang w:eastAsia="cs-CZ"/>
        </w:rPr>
        <w:t xml:space="preserve"> dílo ukončeno</w:t>
      </w:r>
      <w:r w:rsidRPr="0034689A">
        <w:rPr>
          <w:rFonts w:ascii="Times New Roman" w:hAnsi="Times New Roman" w:cs="Times New Roman"/>
          <w:sz w:val="24"/>
          <w:szCs w:val="24"/>
          <w:lang w:eastAsia="cs-CZ"/>
        </w:rPr>
        <w:t>. Zhotovitel, plátce DPH, vystaví na měsíční zdanitelné plnění fakturu, jejíž nedílnou součástí bude soupis provedených prací a zjišťovací protokol - obojí podepsané zhotovitelem a o</w:t>
      </w:r>
      <w:r>
        <w:rPr>
          <w:rFonts w:ascii="Times New Roman" w:hAnsi="Times New Roman" w:cs="Times New Roman"/>
          <w:sz w:val="24"/>
          <w:szCs w:val="24"/>
          <w:lang w:eastAsia="cs-CZ"/>
        </w:rPr>
        <w:t xml:space="preserve">dsouhlasené </w:t>
      </w:r>
      <w:r w:rsidRPr="0034689A">
        <w:rPr>
          <w:rFonts w:ascii="Times New Roman" w:hAnsi="Times New Roman" w:cs="Times New Roman"/>
          <w:sz w:val="24"/>
          <w:szCs w:val="24"/>
          <w:lang w:eastAsia="cs-CZ"/>
        </w:rPr>
        <w:t>technický</w:t>
      </w:r>
      <w:r>
        <w:rPr>
          <w:rFonts w:ascii="Times New Roman" w:hAnsi="Times New Roman" w:cs="Times New Roman"/>
          <w:sz w:val="24"/>
          <w:szCs w:val="24"/>
          <w:lang w:eastAsia="cs-CZ"/>
        </w:rPr>
        <w:t>m</w:t>
      </w:r>
      <w:r w:rsidRPr="0034689A">
        <w:rPr>
          <w:rFonts w:ascii="Times New Roman" w:hAnsi="Times New Roman" w:cs="Times New Roman"/>
          <w:sz w:val="24"/>
          <w:szCs w:val="24"/>
          <w:lang w:eastAsia="cs-CZ"/>
        </w:rPr>
        <w:t xml:space="preserve"> dozor</w:t>
      </w:r>
      <w:r>
        <w:rPr>
          <w:rFonts w:ascii="Times New Roman" w:hAnsi="Times New Roman" w:cs="Times New Roman"/>
          <w:sz w:val="24"/>
          <w:szCs w:val="24"/>
          <w:lang w:eastAsia="cs-CZ"/>
        </w:rPr>
        <w:t>em</w:t>
      </w:r>
      <w:r w:rsidRPr="0034689A">
        <w:rPr>
          <w:rFonts w:ascii="Times New Roman" w:hAnsi="Times New Roman" w:cs="Times New Roman"/>
          <w:sz w:val="24"/>
          <w:szCs w:val="24"/>
          <w:lang w:eastAsia="cs-CZ"/>
        </w:rPr>
        <w:t xml:space="preserve"> stavebníka.</w:t>
      </w:r>
    </w:p>
    <w:p w:rsidR="000F26B7" w:rsidRPr="000426E9" w:rsidRDefault="000F26B7" w:rsidP="0034689A">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0426E9">
        <w:rPr>
          <w:rFonts w:ascii="Times New Roman" w:hAnsi="Times New Roman" w:cs="Times New Roman"/>
          <w:sz w:val="24"/>
          <w:szCs w:val="24"/>
          <w:lang w:eastAsia="cs-CZ"/>
        </w:rPr>
        <w:t>Faktury (samostatná zdanitelná plnění) budou zhotovitelem vystaveny do celkové výše max. 90 % ceny díla bez DPH dle čl. V, odst. 1 smlouvy. V případě zjištění vady nebo nedodělku nebránícího předání a převzetí díla bude objednatelem uplatněna pozastávka ve výši 10 % z ceny díla, kterou bude zhotovitel oprávněn fakturovat až po odstranění veškerých vad nebo nedodělků.</w:t>
      </w:r>
    </w:p>
    <w:p w:rsidR="000F26B7" w:rsidRPr="00FE6C34" w:rsidRDefault="000F26B7" w:rsidP="00FE6C34">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ED0E53">
        <w:rPr>
          <w:rFonts w:ascii="Times New Roman" w:hAnsi="Times New Roman" w:cs="Times New Roman"/>
          <w:snapToGrid w:val="0"/>
          <w:sz w:val="24"/>
          <w:szCs w:val="24"/>
          <w:lang w:eastAsia="cs-CZ"/>
        </w:rPr>
        <w:t xml:space="preserve">Lhůta splatnosti jednotlivých faktur je dohodou stanovena na </w:t>
      </w:r>
      <w:r w:rsidRPr="00ED0E53">
        <w:rPr>
          <w:rFonts w:ascii="Times New Roman" w:hAnsi="Times New Roman" w:cs="Times New Roman"/>
          <w:b/>
          <w:bCs/>
          <w:snapToGrid w:val="0"/>
          <w:sz w:val="24"/>
          <w:szCs w:val="24"/>
          <w:lang w:eastAsia="cs-CZ"/>
        </w:rPr>
        <w:t>30</w:t>
      </w:r>
      <w:r w:rsidRPr="00ED0E53">
        <w:rPr>
          <w:rFonts w:ascii="Times New Roman" w:hAnsi="Times New Roman" w:cs="Times New Roman"/>
          <w:snapToGrid w:val="0"/>
          <w:sz w:val="24"/>
          <w:szCs w:val="24"/>
          <w:lang w:eastAsia="cs-CZ"/>
        </w:rPr>
        <w:t xml:space="preserve"> kalendářních dnů </w:t>
      </w:r>
      <w:r w:rsidRPr="00ED0E53">
        <w:rPr>
          <w:rFonts w:ascii="Times New Roman" w:hAnsi="Times New Roman" w:cs="Times New Roman"/>
          <w:snapToGrid w:val="0"/>
          <w:sz w:val="24"/>
          <w:szCs w:val="24"/>
          <w:lang w:eastAsia="cs-CZ"/>
        </w:rPr>
        <w:br/>
        <w:t>ode dne jejich doručení objednateli.</w:t>
      </w:r>
    </w:p>
    <w:p w:rsidR="000F26B7" w:rsidRPr="0034689A" w:rsidRDefault="000F26B7" w:rsidP="0034689A">
      <w:pPr>
        <w:widowControl w:val="0"/>
        <w:numPr>
          <w:ilvl w:val="1"/>
          <w:numId w:val="4"/>
        </w:numPr>
        <w:tabs>
          <w:tab w:val="left" w:pos="426"/>
          <w:tab w:val="left" w:pos="709"/>
        </w:tabs>
        <w:spacing w:before="120" w:after="12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vadnou fakturu před uplynutím lhůty splatnosti vrátit druhé smluvní straně bez zaplacení k provedení opravy v těchto případech:</w:t>
      </w:r>
    </w:p>
    <w:p w:rsidR="000F26B7" w:rsidRPr="0034689A" w:rsidRDefault="000F26B7" w:rsidP="00DD3887">
      <w:pPr>
        <w:widowControl w:val="0"/>
        <w:numPr>
          <w:ilvl w:val="0"/>
          <w:numId w:val="21"/>
        </w:numPr>
        <w:tabs>
          <w:tab w:val="clear" w:pos="720"/>
          <w:tab w:val="left" w:pos="284"/>
        </w:tabs>
        <w:snapToGrid w:val="0"/>
        <w:spacing w:after="0" w:line="240" w:lineRule="auto"/>
        <w:ind w:left="709" w:hanging="425"/>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nebude-li faktura obsahovat některou povinnou nebo dohodnutou náležitost nebo </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bude-li chybně vyúčtována cena za dílo,</w:t>
      </w:r>
    </w:p>
    <w:p w:rsidR="000F26B7" w:rsidRPr="0034689A" w:rsidRDefault="000F26B7" w:rsidP="0034689A">
      <w:pPr>
        <w:widowControl w:val="0"/>
        <w:numPr>
          <w:ilvl w:val="0"/>
          <w:numId w:val="21"/>
        </w:numPr>
        <w:tabs>
          <w:tab w:val="left" w:pos="426"/>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budou-li vyúčtovány práce, které nebyly provedeny či nebyly potvrzeny oprávněným </w:t>
      </w:r>
      <w:r w:rsidRPr="0034689A">
        <w:rPr>
          <w:rFonts w:ascii="Times New Roman" w:hAnsi="Times New Roman" w:cs="Times New Roman"/>
          <w:sz w:val="24"/>
          <w:szCs w:val="24"/>
          <w:lang w:eastAsia="cs-CZ"/>
        </w:rPr>
        <w:lastRenderedPageBreak/>
        <w:t>zástupcem objednatele,</w:t>
      </w:r>
    </w:p>
    <w:p w:rsidR="000F26B7" w:rsidRPr="0034689A" w:rsidRDefault="000F26B7" w:rsidP="0034689A">
      <w:pPr>
        <w:widowControl w:val="0"/>
        <w:numPr>
          <w:ilvl w:val="0"/>
          <w:numId w:val="21"/>
        </w:numPr>
        <w:tabs>
          <w:tab w:val="clear" w:pos="720"/>
          <w:tab w:val="left" w:pos="426"/>
          <w:tab w:val="left" w:pos="709"/>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bude-li DPH vyúčtována v nesprávné výši.</w:t>
      </w:r>
    </w:p>
    <w:p w:rsidR="000F26B7" w:rsidRPr="0034689A" w:rsidRDefault="000F26B7" w:rsidP="0034689A">
      <w:pPr>
        <w:widowControl w:val="0"/>
        <w:tabs>
          <w:tab w:val="left" w:pos="426"/>
        </w:tabs>
        <w:spacing w:before="120" w:after="0" w:line="240" w:lineRule="auto"/>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0F26B7" w:rsidRPr="0034689A" w:rsidRDefault="000F26B7" w:rsidP="0034689A">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Povinnost zaplatit cenu za dílo je splněna dnem odepsání příslušné částky z účtu objednatele.</w:t>
      </w:r>
    </w:p>
    <w:p w:rsidR="000F26B7" w:rsidRPr="00EB76F9" w:rsidRDefault="000F26B7" w:rsidP="00EB76F9">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pozastavit financování v případě, že zhotovitel bezdůvodně přeruší práce nebo práce bude provádět v rozporu s projektovou dokumentací, smlouvou nebo pokyny objednatele.</w:t>
      </w:r>
    </w:p>
    <w:p w:rsidR="000F26B7" w:rsidRPr="0034689A" w:rsidRDefault="000F26B7" w:rsidP="0034689A">
      <w:pPr>
        <w:widowControl w:val="0"/>
        <w:numPr>
          <w:ilvl w:val="1"/>
          <w:numId w:val="4"/>
        </w:numPr>
        <w:tabs>
          <w:tab w:val="left" w:pos="426"/>
          <w:tab w:val="left" w:pos="709"/>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 uplatní institut zvláštního způsobu zajištění daně dle § 109a zákona o DPH </w:t>
      </w:r>
      <w:r w:rsidRPr="0034689A">
        <w:rPr>
          <w:rFonts w:ascii="Times New Roman" w:hAnsi="Times New Roman" w:cs="Times New Roman"/>
          <w:snapToGrid w:val="0"/>
          <w:sz w:val="24"/>
          <w:szCs w:val="24"/>
          <w:lang w:eastAsia="cs-CZ"/>
        </w:rPr>
        <w:b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0F26B7" w:rsidRPr="0034689A" w:rsidRDefault="000F26B7" w:rsidP="0034689A">
      <w:pPr>
        <w:numPr>
          <w:ilvl w:val="0"/>
          <w:numId w:val="38"/>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bude ke dni uskutečnění zdanitelného plnění zveřejněn v aplikaci „Registr plátců DPH“ jako nespolehlivý plátce, nebo</w:t>
      </w:r>
    </w:p>
    <w:p w:rsidR="000F26B7" w:rsidRPr="0034689A" w:rsidRDefault="000F26B7" w:rsidP="0034689A">
      <w:pPr>
        <w:numPr>
          <w:ilvl w:val="0"/>
          <w:numId w:val="38"/>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bude ke dni uskutečnění zdanitelného plnění v insolvenčním </w:t>
      </w:r>
      <w:r w:rsidRPr="00FA4F09">
        <w:rPr>
          <w:rFonts w:ascii="Times New Roman" w:hAnsi="Times New Roman" w:cs="Times New Roman"/>
          <w:sz w:val="24"/>
          <w:szCs w:val="24"/>
          <w:lang w:eastAsia="cs-CZ"/>
        </w:rPr>
        <w:t>řízení, nebo</w:t>
      </w:r>
    </w:p>
    <w:p w:rsidR="000F26B7" w:rsidRPr="00ED0E53" w:rsidRDefault="000F26B7" w:rsidP="0034689A">
      <w:pPr>
        <w:numPr>
          <w:ilvl w:val="0"/>
          <w:numId w:val="38"/>
        </w:numPr>
        <w:spacing w:after="60" w:line="240" w:lineRule="auto"/>
        <w:jc w:val="both"/>
        <w:rPr>
          <w:rFonts w:ascii="Times New Roman" w:hAnsi="Times New Roman" w:cs="Times New Roman"/>
          <w:sz w:val="24"/>
          <w:szCs w:val="24"/>
          <w:lang w:eastAsia="cs-CZ"/>
        </w:rPr>
      </w:pPr>
      <w:r w:rsidRPr="00ED0E53">
        <w:rPr>
          <w:rFonts w:ascii="Times New Roman" w:hAnsi="Times New Roman" w:cs="Times New Roman"/>
          <w:sz w:val="24"/>
          <w:szCs w:val="24"/>
          <w:lang w:eastAsia="cs-CZ"/>
        </w:rPr>
        <w:t>bankovní účet zhotovitele určený k úhradě plnění uvedený na faktuře nebude správcem daně zveřejněn v aplikaci „Registr plátců DPH“.</w:t>
      </w:r>
    </w:p>
    <w:p w:rsidR="000F26B7" w:rsidRDefault="000F26B7" w:rsidP="00123224">
      <w:pPr>
        <w:tabs>
          <w:tab w:val="num" w:pos="360"/>
        </w:tabs>
        <w:spacing w:line="240" w:lineRule="auto"/>
        <w:ind w:left="426"/>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nenese odpovědnost za případné penále a jiné postihy vyměřené či stanovené správcem daně zhotoviteli v souvislosti s potenciálně pozdní úhradou DPH, t</w:t>
      </w:r>
      <w:r>
        <w:rPr>
          <w:rFonts w:ascii="Times New Roman" w:hAnsi="Times New Roman" w:cs="Times New Roman"/>
          <w:sz w:val="24"/>
          <w:szCs w:val="24"/>
          <w:lang w:eastAsia="cs-CZ"/>
        </w:rPr>
        <w:t>j. po datu splatnosti této daně.</w:t>
      </w:r>
    </w:p>
    <w:p w:rsidR="000F26B7" w:rsidRPr="002C7985" w:rsidRDefault="000F26B7" w:rsidP="00123224">
      <w:pPr>
        <w:pStyle w:val="Smlouva-slo0"/>
        <w:numPr>
          <w:ilvl w:val="1"/>
          <w:numId w:val="4"/>
        </w:numPr>
        <w:tabs>
          <w:tab w:val="left" w:pos="426"/>
          <w:tab w:val="left" w:pos="709"/>
        </w:tabs>
        <w:spacing w:line="240" w:lineRule="auto"/>
      </w:pPr>
      <w:r w:rsidRPr="002C7985">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0F26B7" w:rsidRPr="00ED0E53" w:rsidRDefault="000F26B7" w:rsidP="00C51112">
      <w:pPr>
        <w:tabs>
          <w:tab w:val="num" w:pos="360"/>
        </w:tabs>
        <w:spacing w:after="0" w:line="240" w:lineRule="auto"/>
        <w:jc w:val="both"/>
        <w:rPr>
          <w:rFonts w:ascii="Times New Roman" w:hAnsi="Times New Roman" w:cs="Times New Roman"/>
          <w:sz w:val="24"/>
          <w:szCs w:val="24"/>
          <w:lang w:eastAsia="cs-CZ"/>
        </w:rPr>
      </w:pPr>
    </w:p>
    <w:p w:rsidR="000F26B7" w:rsidRPr="0034689A" w:rsidRDefault="000F26B7"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w:t>
      </w:r>
    </w:p>
    <w:p w:rsidR="000F26B7" w:rsidRPr="0034689A" w:rsidRDefault="000F26B7"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a povinnosti smluvních stran, splnění díla, vlastnické právo a nebezpečí škody</w:t>
      </w:r>
    </w:p>
    <w:p w:rsidR="000F26B7" w:rsidRPr="0034689A" w:rsidRDefault="000F26B7"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Není-li stanoveno ve smlouvě výslovně jinak, řídí se vzájemná práva a povinnosti smluvních stran ustanoveními § 2586 a následujícími občanského zákoníku.</w:t>
      </w:r>
    </w:p>
    <w:p w:rsidR="000F26B7" w:rsidRPr="0034689A" w:rsidRDefault="000F26B7"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umožnit výkon technického dozoru stavebníka, autorského dozoru projektanta a výkon činnosti koordinátora BOZP a umožnit osobám, které je vykonávají, vstup na stavbu a staveniště</w:t>
      </w:r>
      <w:r w:rsidRPr="0034689A">
        <w:rPr>
          <w:rFonts w:ascii="Times New Roman" w:hAnsi="Times New Roman" w:cs="Times New Roman"/>
          <w:i/>
          <w:iCs/>
          <w:snapToGrid w:val="0"/>
          <w:sz w:val="24"/>
          <w:szCs w:val="24"/>
          <w:lang w:eastAsia="cs-CZ"/>
        </w:rPr>
        <w:t xml:space="preserve">. </w:t>
      </w:r>
    </w:p>
    <w:p w:rsidR="000F26B7" w:rsidRPr="004F3215" w:rsidRDefault="000F26B7" w:rsidP="004F3215">
      <w:pPr>
        <w:widowControl w:val="0"/>
        <w:spacing w:after="0" w:line="240" w:lineRule="auto"/>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Osoba</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vykonávající</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technický dozor stavebníka a funk</w:t>
      </w:r>
      <w:r>
        <w:rPr>
          <w:rFonts w:ascii="Times New Roman" w:hAnsi="Times New Roman" w:cs="Times New Roman"/>
          <w:snapToGrid w:val="0"/>
          <w:sz w:val="24"/>
          <w:szCs w:val="24"/>
          <w:lang w:eastAsia="cs-CZ"/>
        </w:rPr>
        <w:t xml:space="preserve">ci koordinátora BOZP </w:t>
      </w:r>
      <w:r w:rsidRPr="0034689A">
        <w:rPr>
          <w:rFonts w:ascii="Times New Roman" w:hAnsi="Times New Roman" w:cs="Times New Roman"/>
          <w:snapToGrid w:val="0"/>
          <w:sz w:val="24"/>
          <w:szCs w:val="24"/>
          <w:lang w:eastAsia="cs-CZ"/>
        </w:rPr>
        <w:t>je kromě kontroly provádění díla oprávněna i ke kontrole dokumentace k realizaci stavby vypracované zhotovitelem, kontrole deníků dle čl. XI této smlouvy, kontrole rozpo</w:t>
      </w:r>
      <w:r>
        <w:rPr>
          <w:rFonts w:ascii="Times New Roman" w:hAnsi="Times New Roman" w:cs="Times New Roman"/>
          <w:snapToGrid w:val="0"/>
          <w:sz w:val="24"/>
          <w:szCs w:val="24"/>
          <w:lang w:eastAsia="cs-CZ"/>
        </w:rPr>
        <w:t>čtů a faktur, kontrole nakládá</w:t>
      </w:r>
      <w:r w:rsidRPr="0034689A">
        <w:rPr>
          <w:rFonts w:ascii="Times New Roman" w:hAnsi="Times New Roman" w:cs="Times New Roman"/>
          <w:snapToGrid w:val="0"/>
          <w:sz w:val="24"/>
          <w:szCs w:val="24"/>
          <w:lang w:eastAsia="cs-CZ"/>
        </w:rPr>
        <w:t>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w:t>
      </w:r>
      <w:r>
        <w:rPr>
          <w:rFonts w:ascii="Times New Roman" w:hAnsi="Times New Roman" w:cs="Times New Roman"/>
          <w:snapToGrid w:val="0"/>
          <w:sz w:val="24"/>
          <w:szCs w:val="24"/>
          <w:lang w:eastAsia="cs-CZ"/>
        </w:rPr>
        <w:t>taveništi při realizaci stavby.</w:t>
      </w:r>
    </w:p>
    <w:p w:rsidR="000F26B7" w:rsidRPr="0034689A" w:rsidRDefault="000F26B7"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w:t>
      </w:r>
      <w:r>
        <w:rPr>
          <w:rFonts w:ascii="Times New Roman" w:hAnsi="Times New Roman" w:cs="Times New Roman"/>
          <w:snapToGrid w:val="0"/>
          <w:sz w:val="24"/>
          <w:szCs w:val="24"/>
          <w:lang w:eastAsia="cs-CZ"/>
        </w:rPr>
        <w:t xml:space="preserve">ovitel je povinen do </w:t>
      </w:r>
      <w:r>
        <w:rPr>
          <w:rFonts w:ascii="Times New Roman" w:hAnsi="Times New Roman" w:cs="Times New Roman"/>
          <w:b/>
          <w:bCs/>
          <w:snapToGrid w:val="0"/>
          <w:sz w:val="24"/>
          <w:szCs w:val="24"/>
          <w:lang w:eastAsia="cs-CZ"/>
        </w:rPr>
        <w:t xml:space="preserve">2 </w:t>
      </w:r>
      <w:r w:rsidRPr="0034689A">
        <w:rPr>
          <w:rFonts w:ascii="Times New Roman" w:hAnsi="Times New Roman" w:cs="Times New Roman"/>
          <w:snapToGrid w:val="0"/>
          <w:sz w:val="24"/>
          <w:szCs w:val="24"/>
          <w:lang w:eastAsia="cs-CZ"/>
        </w:rPr>
        <w:t xml:space="preserve">dnů od nabytí účinnosti smlouvy objednateli a koordinátorovi BOZP písemně sdělit veškeré údaje, které jsou předmětem oznámení o zahájení prací </w:t>
      </w:r>
      <w:r w:rsidRPr="0034689A">
        <w:rPr>
          <w:rFonts w:ascii="Times New Roman" w:hAnsi="Times New Roman" w:cs="Times New Roman"/>
          <w:snapToGrid w:val="0"/>
          <w:sz w:val="24"/>
          <w:szCs w:val="24"/>
          <w:lang w:eastAsia="cs-CZ"/>
        </w:rPr>
        <w:lastRenderedPageBreak/>
        <w:t>minimálně v rozsahu „Přílohy č. 4 k nařízení vlády č. 591/2006 Sb., o bližších minimálních požadavcích na bezpečnost a ochranu zdraví při práci na staveništích“, a to zejména odstavců č. 4, 5, 9, 10 a 11.</w:t>
      </w:r>
    </w:p>
    <w:p w:rsidR="000F26B7" w:rsidRPr="0034689A" w:rsidRDefault="000F26B7"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Dílo je provedeno, je-li dokončeno (tj. objednateli je předvedena způsobilost díla sloužit svému účelu) a předáno objednateli. </w:t>
      </w:r>
    </w:p>
    <w:p w:rsidR="000F26B7" w:rsidRPr="0034689A" w:rsidRDefault="000F26B7"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Předání a převzetí díla bude provedeno v místě plnění dle čl. IV. odst. 2 této smlouvy, a to způsobem uvedeným v čl. XII této smlouvy. </w:t>
      </w:r>
    </w:p>
    <w:p w:rsidR="000F26B7" w:rsidRPr="00901E68" w:rsidRDefault="000F26B7" w:rsidP="00901E68">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901E68">
        <w:rPr>
          <w:rFonts w:ascii="Times New Roman" w:hAnsi="Times New Roman" w:cs="Times New Roman"/>
          <w:snapToGrid w:val="0"/>
          <w:sz w:val="24"/>
          <w:szCs w:val="24"/>
          <w:lang w:eastAsia="cs-CZ"/>
        </w:rPr>
        <w:t xml:space="preserve">Vlastníkem  zhotovované věci, která je předmětem díla, je objednatel. Nebezpečí škody na zhotovované věci, která je předmětem díla, nese zhotovitel. Nebezpečí škody přechází na objednatele dnem převzetí díla objednatelem. </w:t>
      </w:r>
    </w:p>
    <w:p w:rsidR="000F26B7" w:rsidRPr="0034689A" w:rsidRDefault="000F26B7"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ani osoba s ním propojená nesmí za objednatele vykonávat inženýrsko–investorskou činnost na stavbě (technický dozor stavebníka).</w:t>
      </w:r>
    </w:p>
    <w:p w:rsidR="000F26B7" w:rsidRDefault="000F26B7"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34689A">
        <w:rPr>
          <w:rFonts w:ascii="Times New Roman" w:hAnsi="Times New Roman" w:cs="Times New Roman"/>
          <w:snapToGrid w:val="0"/>
          <w:sz w:val="24"/>
          <w:szCs w:val="24"/>
          <w:lang w:eastAsia="cs-CZ"/>
        </w:rPr>
        <w:br/>
        <w:t>a s dopadem na předmět a cenu díla zhotovitel předá bez zbytečného odkladu objednateli.</w:t>
      </w:r>
    </w:p>
    <w:p w:rsidR="000F26B7" w:rsidRPr="0034689A" w:rsidRDefault="000F26B7" w:rsidP="00C51112">
      <w:pPr>
        <w:widowControl w:val="0"/>
        <w:spacing w:after="0" w:line="240" w:lineRule="auto"/>
        <w:jc w:val="both"/>
        <w:rPr>
          <w:rFonts w:ascii="Times New Roman" w:hAnsi="Times New Roman" w:cs="Times New Roman"/>
          <w:snapToGrid w:val="0"/>
          <w:sz w:val="24"/>
          <w:szCs w:val="24"/>
          <w:lang w:eastAsia="cs-CZ"/>
        </w:rPr>
      </w:pPr>
    </w:p>
    <w:p w:rsidR="000F26B7" w:rsidRPr="0034689A" w:rsidRDefault="000F26B7"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VIII.</w:t>
      </w:r>
    </w:p>
    <w:p w:rsidR="000F26B7" w:rsidRPr="0034689A" w:rsidRDefault="000F26B7"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Jakost díla</w:t>
      </w:r>
    </w:p>
    <w:p w:rsidR="000F26B7" w:rsidRPr="0034689A" w:rsidRDefault="000F26B7" w:rsidP="0034689A">
      <w:pPr>
        <w:widowControl w:val="0"/>
        <w:numPr>
          <w:ilvl w:val="0"/>
          <w:numId w:val="6"/>
        </w:numPr>
        <w:tabs>
          <w:tab w:val="clear" w:pos="360"/>
          <w:tab w:val="left" w:pos="426"/>
        </w:tabs>
        <w:spacing w:after="120" w:line="240" w:lineRule="atLeast"/>
        <w:ind w:left="425" w:hanging="425"/>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0F26B7" w:rsidRPr="0034689A" w:rsidRDefault="000F26B7" w:rsidP="0034689A">
      <w:pPr>
        <w:widowControl w:val="0"/>
        <w:numPr>
          <w:ilvl w:val="0"/>
          <w:numId w:val="6"/>
        </w:numPr>
        <w:tabs>
          <w:tab w:val="clear" w:pos="360"/>
          <w:tab w:val="left" w:pos="426"/>
        </w:tabs>
        <w:spacing w:after="12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se dohodly, že bude-li v rámci díla dodáváno zboží (spotřebiče, nábytek apod.), toto bude dodáno v  I. jakosti.</w:t>
      </w:r>
    </w:p>
    <w:p w:rsidR="000F26B7" w:rsidRDefault="000F26B7" w:rsidP="0034689A">
      <w:pPr>
        <w:widowControl w:val="0"/>
        <w:numPr>
          <w:ilvl w:val="0"/>
          <w:numId w:val="6"/>
        </w:numPr>
        <w:tabs>
          <w:tab w:val="clear" w:pos="360"/>
          <w:tab w:val="left" w:pos="426"/>
        </w:tabs>
        <w:spacing w:before="6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Jakost dodávaných materiálů a konstrukcí bude dokladována předepsaným způsobem při kontrolních prohlídkách a při předání a převzetí díla.</w:t>
      </w:r>
    </w:p>
    <w:p w:rsidR="000F26B7" w:rsidRPr="0034689A" w:rsidRDefault="000F26B7" w:rsidP="00C51112">
      <w:pPr>
        <w:widowControl w:val="0"/>
        <w:tabs>
          <w:tab w:val="left" w:pos="426"/>
        </w:tabs>
        <w:spacing w:before="60" w:after="0" w:line="240" w:lineRule="atLeast"/>
        <w:jc w:val="both"/>
        <w:rPr>
          <w:rFonts w:ascii="Times New Roman" w:hAnsi="Times New Roman" w:cs="Times New Roman"/>
          <w:snapToGrid w:val="0"/>
          <w:sz w:val="24"/>
          <w:szCs w:val="24"/>
          <w:lang w:eastAsia="cs-CZ"/>
        </w:rPr>
      </w:pPr>
    </w:p>
    <w:p w:rsidR="000F26B7" w:rsidRPr="0034689A" w:rsidRDefault="000F26B7"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IX.</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Staveniště</w:t>
      </w:r>
    </w:p>
    <w:p w:rsidR="000F26B7" w:rsidRPr="00A24105" w:rsidRDefault="000F26B7" w:rsidP="00A24105">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B62DE0">
        <w:rPr>
          <w:rFonts w:ascii="Times New Roman" w:hAnsi="Times New Roman" w:cs="Times New Roman"/>
          <w:snapToGrid w:val="0"/>
          <w:sz w:val="24"/>
          <w:szCs w:val="24"/>
          <w:lang w:eastAsia="cs-CZ"/>
        </w:rPr>
        <w:t xml:space="preserve">Objednatel předá a zhotovitel převezme staveniště </w:t>
      </w:r>
      <w:r>
        <w:rPr>
          <w:rFonts w:ascii="Times New Roman" w:hAnsi="Times New Roman" w:cs="Times New Roman"/>
          <w:snapToGrid w:val="0"/>
          <w:sz w:val="24"/>
          <w:szCs w:val="24"/>
          <w:lang w:eastAsia="cs-CZ"/>
        </w:rPr>
        <w:t xml:space="preserve">na základě výzvy objednatele. Lhůta k převzetí staveniště je stanovena na maximálně </w:t>
      </w:r>
      <w:r w:rsidRPr="000426E9">
        <w:rPr>
          <w:rFonts w:ascii="Times New Roman" w:hAnsi="Times New Roman" w:cs="Times New Roman"/>
          <w:b/>
          <w:snapToGrid w:val="0"/>
          <w:sz w:val="24"/>
          <w:szCs w:val="24"/>
          <w:lang w:eastAsia="cs-CZ"/>
        </w:rPr>
        <w:t>3 dny</w:t>
      </w:r>
      <w:r>
        <w:rPr>
          <w:rFonts w:ascii="Times New Roman" w:hAnsi="Times New Roman" w:cs="Times New Roman"/>
          <w:snapToGrid w:val="0"/>
          <w:sz w:val="24"/>
          <w:szCs w:val="24"/>
          <w:lang w:eastAsia="cs-CZ"/>
        </w:rPr>
        <w:t xml:space="preserve"> od data podpisu smlouvy o dílo. </w:t>
      </w:r>
      <w:r w:rsidRPr="0034689A">
        <w:rPr>
          <w:rFonts w:ascii="Times New Roman" w:hAnsi="Times New Roman" w:cs="Times New Roman"/>
          <w:snapToGrid w:val="0"/>
          <w:sz w:val="24"/>
          <w:szCs w:val="24"/>
          <w:lang w:eastAsia="cs-CZ"/>
        </w:rPr>
        <w:t xml:space="preserve">O jeho předání a převzetí </w:t>
      </w:r>
      <w:r>
        <w:rPr>
          <w:rFonts w:ascii="Times New Roman" w:hAnsi="Times New Roman" w:cs="Times New Roman"/>
          <w:snapToGrid w:val="0"/>
          <w:sz w:val="24"/>
          <w:szCs w:val="24"/>
          <w:lang w:eastAsia="cs-CZ"/>
        </w:rPr>
        <w:t>vyhotoví smluvní strany zápis.</w:t>
      </w:r>
    </w:p>
    <w:p w:rsidR="000F26B7" w:rsidRPr="0034689A" w:rsidRDefault="000F26B7"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 předání staveniště objednatel předá zhotoviteli 1 paré projektové dokumentace stavby.</w:t>
      </w:r>
    </w:p>
    <w:p w:rsidR="000F26B7" w:rsidRPr="0034689A" w:rsidRDefault="000F26B7"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Obvod staveniště je vymezen projektovou dokumentací. Pokud bude zhotovitel potřebovat pro realizaci díla prostor větší, zajistí si jej na vlastní náklady a vlastním jménem.</w:t>
      </w:r>
    </w:p>
    <w:p w:rsidR="000F26B7" w:rsidRPr="0034689A" w:rsidRDefault="000F26B7"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Určení základních vytyčovacích prvků bude provedeno při předání staveniště objednatelem.</w:t>
      </w:r>
    </w:p>
    <w:p w:rsidR="000F26B7" w:rsidRPr="007B78FC" w:rsidRDefault="000F26B7" w:rsidP="007B78FC">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lastRenderedPageBreak/>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w:t>
      </w:r>
      <w:r>
        <w:rPr>
          <w:rFonts w:ascii="Times New Roman" w:hAnsi="Times New Roman" w:cs="Times New Roman"/>
          <w:snapToGrid w:val="0"/>
          <w:sz w:val="24"/>
          <w:szCs w:val="24"/>
          <w:lang w:eastAsia="cs-CZ"/>
        </w:rPr>
        <w:t xml:space="preserve">e uvedená média </w:t>
      </w:r>
      <w:r>
        <w:rPr>
          <w:rFonts w:ascii="Times New Roman" w:hAnsi="Times New Roman" w:cs="Times New Roman"/>
          <w:snapToGrid w:val="0"/>
          <w:sz w:val="24"/>
          <w:szCs w:val="24"/>
          <w:lang w:eastAsia="cs-CZ"/>
        </w:rPr>
        <w:br/>
        <w:t>od uživatele – Sdružené zdravotnické zařízení Krnov</w:t>
      </w:r>
      <w:r w:rsidRPr="0034689A">
        <w:rPr>
          <w:rFonts w:ascii="Times New Roman" w:hAnsi="Times New Roman" w:cs="Times New Roman"/>
          <w:snapToGrid w:val="0"/>
          <w:sz w:val="24"/>
          <w:szCs w:val="24"/>
          <w:lang w:eastAsia="cs-CZ"/>
        </w:rPr>
        <w:t>,</w:t>
      </w:r>
      <w:r>
        <w:rPr>
          <w:rFonts w:ascii="Times New Roman" w:hAnsi="Times New Roman" w:cs="Times New Roman"/>
          <w:snapToGrid w:val="0"/>
          <w:sz w:val="24"/>
          <w:szCs w:val="24"/>
          <w:lang w:eastAsia="cs-CZ"/>
        </w:rPr>
        <w:t xml:space="preserve"> příspěvková organizace, I. P. Pavlova 552/9, Pod Bezručovým vrchem, 794 01 Krnov (IČO – 00844641),</w:t>
      </w:r>
      <w:r w:rsidRPr="0034689A">
        <w:rPr>
          <w:rFonts w:ascii="Times New Roman" w:hAnsi="Times New Roman" w:cs="Times New Roman"/>
          <w:snapToGrid w:val="0"/>
          <w:sz w:val="24"/>
          <w:szCs w:val="24"/>
          <w:lang w:eastAsia="cs-CZ"/>
        </w:rPr>
        <w:t xml:space="preserve"> uzavře s tímto subjektem písemnou dohodu o způsobu úhrady za jejich odběr.</w:t>
      </w:r>
    </w:p>
    <w:p w:rsidR="000F26B7" w:rsidRPr="0034689A" w:rsidRDefault="000F26B7"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zajistit hlídání staveniště. Náklady na ostrahu jsou již zahrnuty v ceně za dílo.</w:t>
      </w:r>
    </w:p>
    <w:p w:rsidR="000F26B7" w:rsidRPr="005C1DDB" w:rsidRDefault="000F26B7" w:rsidP="005C1DDB">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Zhotovitel se zavazuje </w:t>
      </w:r>
      <w:r w:rsidRPr="0034689A">
        <w:rPr>
          <w:rFonts w:ascii="Times New Roman" w:hAnsi="Times New Roman" w:cs="Times New Roman"/>
          <w:snapToGrid w:val="0"/>
          <w:sz w:val="24"/>
          <w:szCs w:val="24"/>
          <w:lang w:eastAsia="cs-CZ"/>
        </w:rPr>
        <w:t>vy</w:t>
      </w:r>
      <w:r>
        <w:rPr>
          <w:rFonts w:ascii="Times New Roman" w:hAnsi="Times New Roman" w:cs="Times New Roman"/>
          <w:snapToGrid w:val="0"/>
          <w:sz w:val="24"/>
          <w:szCs w:val="24"/>
          <w:lang w:eastAsia="cs-CZ"/>
        </w:rPr>
        <w:t xml:space="preserve">klidit a vyčistit staveniště poslední den realizace díla (viz </w:t>
      </w:r>
      <w:r w:rsidRPr="0034689A">
        <w:rPr>
          <w:rFonts w:ascii="Times New Roman" w:hAnsi="Times New Roman" w:cs="Times New Roman"/>
          <w:snapToGrid w:val="0"/>
          <w:sz w:val="24"/>
          <w:szCs w:val="24"/>
          <w:lang w:eastAsia="cs-CZ"/>
        </w:rPr>
        <w:t xml:space="preserve">čl. VII odst. 4 této smlouvy). Při nedodržení tohoto termínu se zhotovitel zavazuje uhradit objednateli veškeré náklady a škody, které mu tím vznikly. </w:t>
      </w:r>
    </w:p>
    <w:p w:rsidR="000F26B7" w:rsidRPr="0034689A" w:rsidRDefault="000F26B7"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odpovídá za bezpečnost a ochranu zdraví všech osob v prostoru staveniště, za bezpečný přístup na stavbu, za dodržování bezpečnostních, hygienických </w:t>
      </w:r>
      <w:r w:rsidRPr="0034689A">
        <w:rPr>
          <w:rFonts w:ascii="Times New Roman" w:hAnsi="Times New Roman" w:cs="Times New Roman"/>
          <w:snapToGrid w:val="0"/>
          <w:sz w:val="24"/>
          <w:szCs w:val="24"/>
          <w:lang w:eastAsia="cs-CZ"/>
        </w:rPr>
        <w:br/>
        <w:t xml:space="preserve">a požárních předpisů, včetně prostoru zařízení staveniště, a za bezpečnost provozu </w:t>
      </w:r>
      <w:r w:rsidRPr="0034689A">
        <w:rPr>
          <w:rFonts w:ascii="Times New Roman" w:hAnsi="Times New Roman" w:cs="Times New Roman"/>
          <w:snapToGrid w:val="0"/>
          <w:sz w:val="24"/>
          <w:szCs w:val="24"/>
          <w:lang w:eastAsia="cs-CZ"/>
        </w:rPr>
        <w:br/>
        <w:t>v prostoru staveniště.</w:t>
      </w:r>
    </w:p>
    <w:p w:rsidR="000F26B7" w:rsidRDefault="000F26B7" w:rsidP="00715427">
      <w:pPr>
        <w:widowControl w:val="0"/>
        <w:numPr>
          <w:ilvl w:val="3"/>
          <w:numId w:val="5"/>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0F26B7" w:rsidRPr="00536F0F" w:rsidRDefault="000F26B7" w:rsidP="00536F0F">
      <w:pPr>
        <w:widowControl w:val="0"/>
        <w:tabs>
          <w:tab w:val="left" w:pos="426"/>
        </w:tabs>
        <w:spacing w:after="0" w:line="240" w:lineRule="atLeast"/>
        <w:ind w:left="357"/>
        <w:jc w:val="both"/>
        <w:rPr>
          <w:rFonts w:ascii="Times New Roman" w:hAnsi="Times New Roman" w:cs="Times New Roman"/>
          <w:snapToGrid w:val="0"/>
          <w:sz w:val="24"/>
          <w:szCs w:val="24"/>
          <w:lang w:eastAsia="cs-CZ"/>
        </w:rPr>
      </w:pPr>
    </w:p>
    <w:p w:rsidR="000F26B7" w:rsidRPr="0034689A" w:rsidRDefault="000F26B7" w:rsidP="00C51112">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Provádění díla </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w:t>
      </w:r>
    </w:p>
    <w:p w:rsidR="000F26B7" w:rsidRPr="0034689A" w:rsidRDefault="000F26B7"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0F26B7" w:rsidRPr="0034689A" w:rsidRDefault="000F26B7"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dodržovat při provádění díla ujednání této smlouvy, řídit se podklady a pokyny objednatele a poskytnout mu požadovanou dokumentaci a informace,</w:t>
      </w:r>
    </w:p>
    <w:p w:rsidR="000F26B7" w:rsidRPr="0034689A" w:rsidRDefault="000F26B7"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účastnit se na základě pozvánky objednatele všech jednání týkajících se předmětného díla,</w:t>
      </w:r>
    </w:p>
    <w:p w:rsidR="000F26B7" w:rsidRPr="00524686" w:rsidRDefault="000F26B7" w:rsidP="00524686">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do 2</w:t>
      </w:r>
      <w:r w:rsidRPr="00175655">
        <w:rPr>
          <w:rFonts w:ascii="Times New Roman" w:hAnsi="Times New Roman" w:cs="Times New Roman"/>
          <w:snapToGrid w:val="0"/>
          <w:sz w:val="24"/>
          <w:szCs w:val="24"/>
          <w:lang w:eastAsia="cs-CZ"/>
        </w:rPr>
        <w:t xml:space="preserve"> dnů</w:t>
      </w:r>
      <w:r w:rsidRPr="0034689A">
        <w:rPr>
          <w:rFonts w:ascii="Times New Roman" w:hAnsi="Times New Roman" w:cs="Times New Roman"/>
          <w:snapToGrid w:val="0"/>
          <w:sz w:val="24"/>
          <w:szCs w:val="24"/>
          <w:lang w:eastAsia="cs-CZ"/>
        </w:rPr>
        <w:t xml:space="preserve"> od předání staveniště zpracovat a objednateli předat harmonogram výstavby. Zhotovitel je povinen harmonogram výstavby průběžně aktualizovat a aktualizace neprodleně předkládat objednateli,</w:t>
      </w:r>
    </w:p>
    <w:p w:rsidR="000F26B7" w:rsidRPr="0034689A" w:rsidRDefault="000F26B7"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dbát při provádění díla na ochranu životního prostředí a  dodržovat platné technické, bezpečnostní, zdravotní, hygienické a jiné předpisy, včetně předpisů týkajících se ochrany životního prostředí,</w:t>
      </w:r>
    </w:p>
    <w:p w:rsidR="000F26B7" w:rsidRPr="0034689A" w:rsidRDefault="000F26B7"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doložit platné atesty či certifikáty, případně další dokumenty prokazující splnění požadovaných technických a kvalitativních parametrů používaných výrobků </w:t>
      </w:r>
      <w:r w:rsidRPr="0034689A">
        <w:rPr>
          <w:rFonts w:ascii="Times New Roman" w:hAnsi="Times New Roman" w:cs="Times New Roman"/>
          <w:snapToGrid w:val="0"/>
          <w:sz w:val="24"/>
          <w:szCs w:val="24"/>
          <w:lang w:eastAsia="cs-CZ"/>
        </w:rPr>
        <w:br/>
        <w:t>a materiálů, a to nejpozději před jejich osazováním do stavby. Bez doložení těchto atestů není zhotovitel oprávněn započít s osazováním příslušných výrobků do stavby.</w:t>
      </w:r>
    </w:p>
    <w:p w:rsidR="000F26B7"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povinen informovat objednatele o skutečnostech majících vliv </w:t>
      </w:r>
      <w:r w:rsidRPr="0034689A">
        <w:rPr>
          <w:rFonts w:ascii="Times New Roman" w:hAnsi="Times New Roman" w:cs="Times New Roman"/>
          <w:snapToGrid w:val="0"/>
          <w:sz w:val="24"/>
          <w:szCs w:val="24"/>
          <w:lang w:eastAsia="cs-CZ"/>
        </w:rPr>
        <w:br/>
        <w:t xml:space="preserve">na plnění smlouvy, a to neprodleně, nejpozději následující pracovní den poté, kdy příslušná skutečnost nastane nebo zhotovitel zjistí, že by nastat mohla. Informace </w:t>
      </w:r>
      <w:r w:rsidRPr="0034689A">
        <w:rPr>
          <w:rFonts w:ascii="Times New Roman" w:hAnsi="Times New Roman" w:cs="Times New Roman"/>
          <w:snapToGrid w:val="0"/>
          <w:sz w:val="24"/>
          <w:szCs w:val="24"/>
          <w:lang w:eastAsia="cs-CZ"/>
        </w:rPr>
        <w:br/>
        <w:t>dle předchozí věty budou objednateli zaslány elektronick</w:t>
      </w:r>
      <w:r>
        <w:rPr>
          <w:rFonts w:ascii="Times New Roman" w:hAnsi="Times New Roman" w:cs="Times New Roman"/>
          <w:snapToGrid w:val="0"/>
          <w:sz w:val="24"/>
          <w:szCs w:val="24"/>
          <w:lang w:eastAsia="cs-CZ"/>
        </w:rPr>
        <w:t xml:space="preserve">ou poštou (na adresu: </w:t>
      </w:r>
      <w:hyperlink r:id="rId7" w:history="1">
        <w:r w:rsidRPr="00D86B5D">
          <w:rPr>
            <w:rStyle w:val="Hypertextovodkaz"/>
            <w:rFonts w:ascii="Times New Roman" w:hAnsi="Times New Roman"/>
            <w:snapToGrid w:val="0"/>
            <w:sz w:val="24"/>
            <w:szCs w:val="24"/>
            <w:lang w:eastAsia="cs-CZ"/>
          </w:rPr>
          <w:t>sekretariat@szzkrnov.cz</w:t>
        </w:r>
      </w:hyperlink>
      <w:r>
        <w:rPr>
          <w:rFonts w:ascii="Times New Roman" w:hAnsi="Times New Roman" w:cs="Times New Roman"/>
          <w:snapToGrid w:val="0"/>
          <w:sz w:val="24"/>
          <w:szCs w:val="24"/>
          <w:lang w:eastAsia="cs-CZ"/>
        </w:rPr>
        <w:t xml:space="preserve"> a e-mail technického dozoru stavebníka (dále rovněž TDS) a </w:t>
      </w:r>
      <w:r>
        <w:rPr>
          <w:rFonts w:ascii="Times New Roman" w:hAnsi="Times New Roman" w:cs="Times New Roman"/>
          <w:snapToGrid w:val="0"/>
          <w:sz w:val="24"/>
          <w:szCs w:val="24"/>
          <w:lang w:eastAsia="cs-CZ"/>
        </w:rPr>
        <w:lastRenderedPageBreak/>
        <w:t xml:space="preserve">koordinátora BOZP, kterým je Ing. Miroslav Geryk na email: </w:t>
      </w:r>
      <w:hyperlink r:id="rId8" w:history="1">
        <w:r w:rsidRPr="00620219">
          <w:rPr>
            <w:rStyle w:val="Hypertextovodkaz"/>
            <w:rFonts w:ascii="Times New Roman" w:hAnsi="Times New Roman"/>
            <w:snapToGrid w:val="0"/>
            <w:sz w:val="24"/>
            <w:szCs w:val="24"/>
            <w:lang w:eastAsia="cs-CZ"/>
          </w:rPr>
          <w:t>miroslavgeryk@seznam.cz</w:t>
        </w:r>
      </w:hyperlink>
      <w:r>
        <w:rPr>
          <w:rFonts w:ascii="Times New Roman" w:hAnsi="Times New Roman" w:cs="Times New Roman"/>
          <w:snapToGrid w:val="0"/>
          <w:sz w:val="24"/>
          <w:szCs w:val="24"/>
          <w:lang w:eastAsia="cs-CZ"/>
        </w:rPr>
        <w:t>)</w:t>
      </w:r>
    </w:p>
    <w:p w:rsidR="000F26B7" w:rsidRPr="0034689A" w:rsidRDefault="000F26B7" w:rsidP="007B5944">
      <w:pPr>
        <w:widowControl w:val="0"/>
        <w:tabs>
          <w:tab w:val="left" w:pos="426"/>
        </w:tabs>
        <w:spacing w:before="120" w:after="120" w:line="240" w:lineRule="atLeast"/>
        <w:ind w:left="34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a následně písemně. Zhotovitel je povinen informovat objednatele zejména:  </w:t>
      </w:r>
    </w:p>
    <w:p w:rsidR="000F26B7" w:rsidRPr="0034689A" w:rsidRDefault="000F26B7" w:rsidP="0034689A">
      <w:pPr>
        <w:widowControl w:val="0"/>
        <w:numPr>
          <w:ilvl w:val="0"/>
          <w:numId w:val="31"/>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při provádění díla skryté překážky bránící řádnému provedení díla. Zhotovitel je povinen navrhnout objednateli další postup,</w:t>
      </w:r>
    </w:p>
    <w:p w:rsidR="000F26B7" w:rsidRPr="0034689A" w:rsidRDefault="000F26B7" w:rsidP="0034689A">
      <w:pPr>
        <w:widowControl w:val="0"/>
        <w:numPr>
          <w:ilvl w:val="0"/>
          <w:numId w:val="31"/>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 případné nevhodnosti realizace vyžadovaných prací,</w:t>
      </w:r>
    </w:p>
    <w:p w:rsidR="000F26B7" w:rsidRPr="0034689A" w:rsidRDefault="000F26B7" w:rsidP="0034689A">
      <w:pPr>
        <w:widowControl w:val="0"/>
        <w:numPr>
          <w:ilvl w:val="0"/>
          <w:numId w:val="31"/>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v projektové dokumentaci stavby dle čl. III. odst. 1 této smlouvy vady. Objednatel se na základě informace zhotovitele vyjádří, zda budou vady odstraněny,</w:t>
      </w:r>
      <w:r w:rsidRPr="0034689A">
        <w:rPr>
          <w:rFonts w:ascii="Times New Roman" w:hAnsi="Times New Roman" w:cs="Times New Roman"/>
          <w:snapToGrid w:val="0"/>
          <w:sz w:val="24"/>
          <w:szCs w:val="24"/>
          <w:lang w:eastAsia="cs-CZ"/>
        </w:rPr>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0F26B7" w:rsidRPr="00AC205A" w:rsidRDefault="000F26B7" w:rsidP="00AC205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odpovídá za zajištění dostupnosti projektové dokumentace a všech dokladů potřebných k provádění stavby dle stavebního zákona. Projektová dokumentace </w:t>
      </w:r>
      <w:r w:rsidRPr="0034689A">
        <w:rPr>
          <w:rFonts w:ascii="Times New Roman" w:hAnsi="Times New Roman" w:cs="Times New Roman"/>
          <w:snapToGrid w:val="0"/>
          <w:sz w:val="24"/>
          <w:szCs w:val="24"/>
          <w:lang w:eastAsia="cs-CZ"/>
        </w:rPr>
        <w:br/>
        <w:t>a výše uvedené doklady musí být na staveništi přístupné kdykoliv v průběhu práce.</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povinen provedené stavební práce, zařizovací předměty a výrobky zabezpečit před poškozením a krádežemi až do předání díla k užívání objednateli, a to </w:t>
      </w:r>
      <w:r w:rsidRPr="0034689A">
        <w:rPr>
          <w:rFonts w:ascii="Times New Roman" w:hAnsi="Times New Roman" w:cs="Times New Roman"/>
          <w:snapToGrid w:val="0"/>
          <w:sz w:val="24"/>
          <w:szCs w:val="24"/>
          <w:lang w:eastAsia="cs-CZ"/>
        </w:rPr>
        <w:br/>
        <w:t>na vlastní náklady.</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34689A">
        <w:rPr>
          <w:rFonts w:ascii="Times New Roman" w:hAnsi="Times New Roman" w:cs="Times New Roman"/>
          <w:snapToGrid w:val="0"/>
          <w:sz w:val="24"/>
          <w:szCs w:val="24"/>
          <w:lang w:eastAsia="cs-CZ"/>
        </w:rPr>
        <w:br/>
        <w:t>pro výkon těchto činností, a originály prohlášení subdodavatelů o součinnosti s koordinátorem BOZP, jehož vzor je přílohou č. 2 této smlouvy. Informační povinnost dle tohoto odstavce se vztahuje pouze na subdodavatele, kteří se podílejí na realizaci díla.</w:t>
      </w:r>
    </w:p>
    <w:p w:rsidR="000F26B7" w:rsidRPr="0034689A" w:rsidRDefault="000F26B7" w:rsidP="0034689A">
      <w:pPr>
        <w:widowControl w:val="0"/>
        <w:tabs>
          <w:tab w:val="left" w:pos="360"/>
          <w:tab w:val="left" w:pos="426"/>
        </w:tabs>
        <w:spacing w:after="12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34689A">
        <w:rPr>
          <w:rFonts w:ascii="Times New Roman" w:hAnsi="Times New Roman" w:cs="Times New Roman"/>
          <w:snapToGrid w:val="0"/>
          <w:sz w:val="24"/>
          <w:szCs w:val="24"/>
          <w:lang w:eastAsia="cs-CZ"/>
        </w:rPr>
        <w:br/>
        <w:t>i seznam vlastníků akcií, jejichž souhrnná jmenovitá hodnota přesahuje 10 % základního kapitálu, vyhotovený ve lhůtě 90 dnů před dnem předložení seznamu subdodavatelů.</w:t>
      </w:r>
    </w:p>
    <w:p w:rsidR="000F26B7" w:rsidRPr="0034689A" w:rsidRDefault="000F26B7"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w:t>
      </w:r>
      <w:r w:rsidRPr="0034689A">
        <w:rPr>
          <w:rFonts w:ascii="Times New Roman" w:hAnsi="Times New Roman" w:cs="Times New Roman"/>
          <w:snapToGrid w:val="0"/>
          <w:sz w:val="24"/>
          <w:szCs w:val="24"/>
          <w:lang w:eastAsia="cs-CZ"/>
        </w:rPr>
        <w:lastRenderedPageBreak/>
        <w:t>obsahovat údaje a bude doložena doklady dle odst. 8 věta druhá tohoto článku a případně dalšími doklady potřebnými k prokázání potřebné kvalifikace.</w:t>
      </w:r>
    </w:p>
    <w:p w:rsidR="000F26B7" w:rsidRPr="0034689A" w:rsidRDefault="000F26B7" w:rsidP="0034689A">
      <w:pPr>
        <w:widowControl w:val="0"/>
        <w:tabs>
          <w:tab w:val="left" w:pos="426"/>
        </w:tabs>
        <w:spacing w:after="12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Nový subdodavatel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0F26B7" w:rsidRPr="0034689A" w:rsidRDefault="000F26B7"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0F26B7" w:rsidRDefault="000F26B7"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práce vyžadující zvláštní způsobilost nebo povolení podle příslušných předpisů osobami, které tuto podmínku splňují.</w:t>
      </w:r>
    </w:p>
    <w:p w:rsidR="000F26B7" w:rsidRPr="00524686" w:rsidRDefault="000F26B7"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Před započetím práce zhotovitel dodá seznam pracovníků, kteří budou práce provádět, a to s uvedením jejich jména a příjmení a dále seznam registračních značek a typy vozidel používaných při provádění díla.</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srozuměn s tím, že uhradí jakoukoliv opravu nebo výměnu plynoucí </w:t>
      </w:r>
      <w:r w:rsidRPr="0034689A">
        <w:rPr>
          <w:rFonts w:ascii="Times New Roman" w:hAnsi="Times New Roman" w:cs="Times New Roman"/>
          <w:snapToGrid w:val="0"/>
          <w:sz w:val="24"/>
          <w:szCs w:val="24"/>
          <w:lang w:eastAsia="cs-CZ"/>
        </w:rPr>
        <w:br/>
        <w:t>ze zhotovitelem zaviněného  poškození  inženýrské sítě. Zhotovitel si je rovněž vědom toho, že nese veškerá rizika a náhrady škod z toho plynoucí.</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po celou dobu realizace stavby aktivně spolupracovat s projekta</w:t>
      </w:r>
      <w:r>
        <w:rPr>
          <w:rFonts w:ascii="Times New Roman" w:hAnsi="Times New Roman" w:cs="Times New Roman"/>
          <w:snapToGrid w:val="0"/>
          <w:sz w:val="24"/>
          <w:szCs w:val="24"/>
          <w:lang w:eastAsia="cs-CZ"/>
        </w:rPr>
        <w:t>nt</w:t>
      </w:r>
      <w:r w:rsidRPr="0034689A">
        <w:rPr>
          <w:rFonts w:ascii="Times New Roman" w:hAnsi="Times New Roman" w:cs="Times New Roman"/>
          <w:snapToGrid w:val="0"/>
          <w:sz w:val="24"/>
          <w:szCs w:val="24"/>
          <w:lang w:eastAsia="cs-CZ"/>
        </w:rPr>
        <w:t>em a osobou vykonávající činnost autorského dozoru projektanta při realizaci stavby.</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zjištění rozporu platné projektové dokumentace se skutečností na stavbě je zhotovitel povinen zjištěné rozpory řešit ve spolupráci s projektantem, a to bezodkladně.</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4689A">
        <w:rPr>
          <w:rFonts w:ascii="Times New Roman" w:hAnsi="Times New Roman" w:cs="Times New Roman"/>
          <w:snapToGrid w:val="0"/>
          <w:sz w:val="24"/>
          <w:szCs w:val="24"/>
          <w:lang w:eastAsia="cs-CZ"/>
        </w:rPr>
        <w:br/>
        <w:t>a tyto škody uhradí.</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Bourací práce (hluk, prach) budou realizovány pouze po předchozím oznámení objednateli.</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souladu se zákonem č. 309/2006 Sb., kterým se upravují další požadavky bezpečnosti </w:t>
      </w:r>
      <w:r w:rsidRPr="0034689A">
        <w:rPr>
          <w:rFonts w:ascii="Times New Roman" w:hAnsi="Times New Roman" w:cs="Times New Roman"/>
          <w:snapToGrid w:val="0"/>
          <w:sz w:val="24"/>
          <w:szCs w:val="24"/>
          <w:lang w:eastAsia="cs-CZ"/>
        </w:rPr>
        <w:br/>
        <w:t xml:space="preserve">a ochrany zdraví při práci v pracovněprávních vztazích a o zajištění bezpečnosti a ochrany zdraví při činnosti nebo poskytování služeb mimo pracovněprávní vztahy (zákon </w:t>
      </w:r>
      <w:r w:rsidRPr="0034689A">
        <w:rPr>
          <w:rFonts w:ascii="Times New Roman" w:hAnsi="Times New Roman" w:cs="Times New Roman"/>
          <w:snapToGrid w:val="0"/>
          <w:sz w:val="24"/>
          <w:szCs w:val="24"/>
          <w:lang w:eastAsia="cs-CZ"/>
        </w:rPr>
        <w:br/>
        <w:t>o zajištění dalších podmínek bezpečnosti a ochrany zdraví při práci), ve znění pozdějších předpisů /dále jen „zákon č. 309/2006 Sb.“/ se zhotovitel zavazuje k součinnosti s koordinátorem BO</w:t>
      </w:r>
      <w:r>
        <w:rPr>
          <w:rFonts w:ascii="Times New Roman" w:hAnsi="Times New Roman" w:cs="Times New Roman"/>
          <w:snapToGrid w:val="0"/>
          <w:sz w:val="24"/>
          <w:szCs w:val="24"/>
          <w:lang w:eastAsia="cs-CZ"/>
        </w:rPr>
        <w:t>ZP.</w:t>
      </w:r>
    </w:p>
    <w:p w:rsidR="000F26B7" w:rsidRPr="0034689A" w:rsidRDefault="000F26B7" w:rsidP="00BA2A5C">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zavázat k součinnosti s koordinátorem  BOZP všechny své subdodavatele a osoby, které budou p</w:t>
      </w:r>
      <w:r>
        <w:rPr>
          <w:rFonts w:ascii="Times New Roman" w:hAnsi="Times New Roman" w:cs="Times New Roman"/>
          <w:snapToGrid w:val="0"/>
          <w:sz w:val="24"/>
          <w:szCs w:val="24"/>
          <w:lang w:eastAsia="cs-CZ"/>
        </w:rPr>
        <w:t>rovádět činnosti na staveništi.</w:t>
      </w:r>
    </w:p>
    <w:p w:rsidR="000F26B7" w:rsidRDefault="000F26B7" w:rsidP="005C1DDB">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povinen předat koordinátorovi BOZP nejpozději 8 dnů před zahájením prací na staveništi písemně informaci o fyzických osobách, které se mohou zdržovat </w:t>
      </w:r>
      <w:r w:rsidRPr="0034689A">
        <w:rPr>
          <w:rFonts w:ascii="Times New Roman" w:hAnsi="Times New Roman" w:cs="Times New Roman"/>
          <w:snapToGrid w:val="0"/>
          <w:sz w:val="24"/>
          <w:szCs w:val="24"/>
          <w:lang w:eastAsia="cs-CZ"/>
        </w:rPr>
        <w:br/>
        <w:t xml:space="preserve">na staveništi, a to včetně zaměstnanců subdodavatelů zhotovitele, osob vykonávajících </w:t>
      </w:r>
      <w:r w:rsidRPr="0034689A">
        <w:rPr>
          <w:rFonts w:ascii="Times New Roman" w:hAnsi="Times New Roman" w:cs="Times New Roman"/>
          <w:snapToGrid w:val="0"/>
          <w:sz w:val="24"/>
          <w:szCs w:val="24"/>
          <w:lang w:eastAsia="cs-CZ"/>
        </w:rPr>
        <w:br/>
        <w:t xml:space="preserve">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w:t>
      </w:r>
      <w:r w:rsidRPr="0034689A">
        <w:rPr>
          <w:rFonts w:ascii="Times New Roman" w:hAnsi="Times New Roman" w:cs="Times New Roman"/>
          <w:snapToGrid w:val="0"/>
          <w:sz w:val="24"/>
          <w:szCs w:val="24"/>
          <w:lang w:eastAsia="cs-CZ"/>
        </w:rPr>
        <w:lastRenderedPageBreak/>
        <w:t>sankcí uložených příslušnými správními úřady), bude zhotovitel povinen objednateli tuto škodu v plném rozsahu uhradit.</w:t>
      </w:r>
    </w:p>
    <w:p w:rsidR="000F26B7" w:rsidRPr="0034689A" w:rsidRDefault="000F26B7" w:rsidP="0034689A">
      <w:pPr>
        <w:widowControl w:val="0"/>
        <w:spacing w:after="120" w:line="240" w:lineRule="auto"/>
        <w:rPr>
          <w:rFonts w:ascii="Times New Roman" w:hAnsi="Times New Roman" w:cs="Times New Roman"/>
          <w:caps/>
          <w:sz w:val="24"/>
          <w:szCs w:val="24"/>
          <w:lang w:eastAsia="cs-CZ"/>
        </w:rPr>
      </w:pPr>
      <w:r w:rsidRPr="0034689A">
        <w:rPr>
          <w:rFonts w:ascii="Times New Roman" w:hAnsi="Times New Roman" w:cs="Times New Roman"/>
          <w:caps/>
          <w:sz w:val="24"/>
          <w:szCs w:val="24"/>
          <w:lang w:eastAsia="cs-CZ"/>
        </w:rPr>
        <w:t>Kontrola prováděných prací, organizace kontrolních dnů</w:t>
      </w:r>
    </w:p>
    <w:p w:rsidR="000F26B7" w:rsidRPr="0034689A" w:rsidRDefault="000F26B7" w:rsidP="0034689A">
      <w:pPr>
        <w:widowControl w:val="0"/>
        <w:numPr>
          <w:ilvl w:val="0"/>
          <w:numId w:val="8"/>
        </w:numPr>
        <w:tabs>
          <w:tab w:val="left" w:pos="426"/>
        </w:tabs>
        <w:spacing w:before="24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w:t>
      </w:r>
    </w:p>
    <w:p w:rsidR="000F26B7" w:rsidRPr="0034689A" w:rsidRDefault="000F26B7" w:rsidP="0034689A">
      <w:pPr>
        <w:widowControl w:val="0"/>
        <w:numPr>
          <w:ilvl w:val="0"/>
          <w:numId w:val="32"/>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objednatelem a jím pověřenými osobami,  </w:t>
      </w:r>
    </w:p>
    <w:p w:rsidR="000F26B7" w:rsidRPr="0034689A" w:rsidRDefault="000F26B7" w:rsidP="0034689A">
      <w:pPr>
        <w:widowControl w:val="0"/>
        <w:numPr>
          <w:ilvl w:val="0"/>
          <w:numId w:val="32"/>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osobou vykonávající technický dozor stavebníka,</w:t>
      </w:r>
    </w:p>
    <w:p w:rsidR="000F26B7" w:rsidRPr="0034689A" w:rsidRDefault="000F26B7" w:rsidP="0034689A">
      <w:pPr>
        <w:widowControl w:val="0"/>
        <w:numPr>
          <w:ilvl w:val="0"/>
          <w:numId w:val="32"/>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osobou vykonávající činnost autorského dozoru projektanta,</w:t>
      </w:r>
    </w:p>
    <w:p w:rsidR="000F26B7" w:rsidRPr="0034689A" w:rsidRDefault="000F26B7" w:rsidP="0034689A">
      <w:pPr>
        <w:widowControl w:val="0"/>
        <w:numPr>
          <w:ilvl w:val="0"/>
          <w:numId w:val="32"/>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koordinátorem BOZP,</w:t>
      </w:r>
    </w:p>
    <w:p w:rsidR="000F26B7" w:rsidRPr="00BA2A5C" w:rsidRDefault="000F26B7" w:rsidP="00BA2A5C">
      <w:pPr>
        <w:widowControl w:val="0"/>
        <w:numPr>
          <w:ilvl w:val="0"/>
          <w:numId w:val="32"/>
        </w:numPr>
        <w:tabs>
          <w:tab w:val="clear" w:pos="360"/>
          <w:tab w:val="num" w:pos="720"/>
        </w:tabs>
        <w:spacing w:after="120" w:line="240" w:lineRule="atLeast"/>
        <w:ind w:left="720"/>
        <w:jc w:val="both"/>
        <w:rPr>
          <w:rFonts w:ascii="Times New Roman" w:hAnsi="Times New Roman" w:cs="Times New Roman"/>
          <w:snapToGrid w:val="0"/>
          <w:color w:val="FF0000"/>
          <w:sz w:val="24"/>
          <w:szCs w:val="24"/>
          <w:lang w:eastAsia="cs-CZ"/>
        </w:rPr>
      </w:pPr>
      <w:r w:rsidRPr="0034689A">
        <w:rPr>
          <w:rFonts w:ascii="Times New Roman" w:hAnsi="Times New Roman" w:cs="Times New Roman"/>
          <w:snapToGrid w:val="0"/>
          <w:sz w:val="24"/>
          <w:szCs w:val="24"/>
          <w:lang w:eastAsia="cs-CZ"/>
        </w:rPr>
        <w:t>orgány státní správy oprávněnými ke kontrole na základě zvláštních předpisů,</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 zejména v rámci kontrolních dnů, s tím, že:</w:t>
      </w:r>
    </w:p>
    <w:p w:rsidR="000F26B7" w:rsidRPr="0034689A" w:rsidRDefault="000F26B7" w:rsidP="0034689A">
      <w:pPr>
        <w:widowControl w:val="0"/>
        <w:numPr>
          <w:ilvl w:val="0"/>
          <w:numId w:val="32"/>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se budou konat dle potřeby, zpravidla jednou týdně,</w:t>
      </w:r>
    </w:p>
    <w:p w:rsidR="000F26B7" w:rsidRPr="0034689A" w:rsidRDefault="000F26B7" w:rsidP="0034689A">
      <w:pPr>
        <w:widowControl w:val="0"/>
        <w:numPr>
          <w:ilvl w:val="0"/>
          <w:numId w:val="32"/>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termíny konání kontrolních dnů budou stanoveny v zápisu o předání staveniště; v případě potřeby budou kontrolní dny konány také mimo předem stanovený termín, </w:t>
      </w:r>
      <w:r w:rsidRPr="0034689A">
        <w:rPr>
          <w:rFonts w:ascii="Times New Roman" w:hAnsi="Times New Roman" w:cs="Times New Roman"/>
          <w:snapToGrid w:val="0"/>
          <w:sz w:val="24"/>
          <w:szCs w:val="24"/>
          <w:lang w:eastAsia="cs-CZ"/>
        </w:rPr>
        <w:br/>
        <w:t>a to buď na základě dohody stran uvedené v zápisu z kontrolního dne nebo na základě výzvy osoby vykonávající technický dozor stavebníka,</w:t>
      </w:r>
    </w:p>
    <w:p w:rsidR="000F26B7" w:rsidRPr="0034689A" w:rsidRDefault="000F26B7" w:rsidP="0034689A">
      <w:pPr>
        <w:widowControl w:val="0"/>
        <w:numPr>
          <w:ilvl w:val="0"/>
          <w:numId w:val="32"/>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budou řízeny osobou vykonávající technický dozor stavebníka,</w:t>
      </w:r>
    </w:p>
    <w:p w:rsidR="000F26B7" w:rsidRPr="0034689A" w:rsidRDefault="000F26B7" w:rsidP="0034689A">
      <w:pPr>
        <w:widowControl w:val="0"/>
        <w:numPr>
          <w:ilvl w:val="0"/>
          <w:numId w:val="32"/>
        </w:numPr>
        <w:tabs>
          <w:tab w:val="clear" w:pos="360"/>
          <w:tab w:val="num" w:pos="720"/>
        </w:tabs>
        <w:spacing w:after="120" w:line="240" w:lineRule="auto"/>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 kontrolních dnů budou osobou vykonávající technický dozor stavebníka pořizovány zápisy, které budou zhotoviteli zasílány v elektronické podobě. </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umožnit osobám uvedeným v odst. 22 tohoto článku provedení kontroly realizovaných prací.</w:t>
      </w:r>
    </w:p>
    <w:p w:rsidR="000F26B7" w:rsidRPr="0034689A" w:rsidRDefault="000F26B7"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vyzve osobu vykonávající technický dozor stavebníka prokazatelnou formou nejméně 3 pracovní dny předem k prověření kvality prací, jež budou dalším postupem </w:t>
      </w:r>
      <w:r w:rsidRPr="0034689A">
        <w:rPr>
          <w:rFonts w:ascii="Times New Roman" w:hAnsi="Times New Roman" w:cs="Times New Roman"/>
          <w:snapToGrid w:val="0"/>
          <w:sz w:val="24"/>
          <w:szCs w:val="24"/>
          <w:lang w:eastAsia="cs-CZ"/>
        </w:rPr>
        <w:br/>
        <w:t>při zhotovování díla zakryty.</w:t>
      </w:r>
    </w:p>
    <w:p w:rsidR="000F26B7" w:rsidRPr="0034689A" w:rsidRDefault="000F26B7"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34689A">
        <w:rPr>
          <w:rFonts w:ascii="Times New Roman" w:hAnsi="Times New Roman" w:cs="Times New Roman"/>
          <w:snapToGrid w:val="0"/>
          <w:sz w:val="24"/>
          <w:szCs w:val="24"/>
          <w:lang w:eastAsia="cs-CZ"/>
        </w:rPr>
        <w:br/>
        <w:t>a následným zakrytím zhotovitel.</w:t>
      </w:r>
    </w:p>
    <w:p w:rsidR="000F26B7" w:rsidRPr="0034689A" w:rsidRDefault="000F26B7"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34689A">
        <w:rPr>
          <w:rFonts w:ascii="Times New Roman" w:hAnsi="Times New Roman" w:cs="Times New Roman"/>
          <w:snapToGrid w:val="0"/>
          <w:sz w:val="24"/>
          <w:szCs w:val="24"/>
          <w:lang w:eastAsia="cs-CZ"/>
        </w:rPr>
        <w:br/>
        <w:t>do stavebního deníku, je zhotovitel povinen na výzvu objednatele případné již zakryté</w:t>
      </w:r>
      <w:r>
        <w:rPr>
          <w:rFonts w:ascii="Times New Roman" w:hAnsi="Times New Roman" w:cs="Times New Roman"/>
          <w:snapToGrid w:val="0"/>
          <w:sz w:val="24"/>
          <w:szCs w:val="24"/>
          <w:lang w:eastAsia="cs-CZ"/>
        </w:rPr>
        <w:t xml:space="preserve"> práce odkrýt. V tomto případě </w:t>
      </w:r>
      <w:r w:rsidRPr="0034689A">
        <w:rPr>
          <w:rFonts w:ascii="Times New Roman" w:hAnsi="Times New Roman" w:cs="Times New Roman"/>
          <w:snapToGrid w:val="0"/>
          <w:sz w:val="24"/>
          <w:szCs w:val="24"/>
          <w:lang w:eastAsia="cs-CZ"/>
        </w:rPr>
        <w:t xml:space="preserve">nese veškeré náklady spojené s odkrytím, opravou chybného stavu a následným zakrytím zhotovitel. </w:t>
      </w:r>
    </w:p>
    <w:p w:rsidR="000F26B7" w:rsidRDefault="000F26B7" w:rsidP="00780373">
      <w:pPr>
        <w:widowControl w:val="0"/>
        <w:numPr>
          <w:ilvl w:val="0"/>
          <w:numId w:val="8"/>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písemně vyzve kromě osoby vykonávající technický dozor stavebníka i správce podzemních vedení a inženýrských sítí dotčených stavbou k jejich kontrole a převzetí </w:t>
      </w:r>
      <w:r w:rsidRPr="0034689A">
        <w:rPr>
          <w:rFonts w:ascii="Times New Roman" w:hAnsi="Times New Roman" w:cs="Times New Roman"/>
          <w:snapToGrid w:val="0"/>
          <w:sz w:val="24"/>
          <w:szCs w:val="24"/>
          <w:lang w:eastAsia="cs-CZ"/>
        </w:rPr>
        <w:br/>
        <w:t>a zjištěnou skutečnost nechá potvrdit zápisem ve stavebním deníku. Zhotovitel před jejich zakrytím zajistí na své náklady geodetická zaměření, která nejpozději před dokončením díla nebo jeho části předá objednateli.</w:t>
      </w:r>
    </w:p>
    <w:p w:rsidR="000F26B7" w:rsidRPr="00C51112" w:rsidRDefault="000F26B7" w:rsidP="000722F1">
      <w:pPr>
        <w:widowControl w:val="0"/>
        <w:tabs>
          <w:tab w:val="left" w:pos="426"/>
        </w:tabs>
        <w:spacing w:after="0" w:line="240" w:lineRule="atLeast"/>
        <w:jc w:val="both"/>
        <w:rPr>
          <w:rFonts w:ascii="Times New Roman" w:hAnsi="Times New Roman" w:cs="Times New Roman"/>
          <w:snapToGrid w:val="0"/>
          <w:sz w:val="24"/>
          <w:szCs w:val="24"/>
          <w:lang w:eastAsia="cs-CZ"/>
        </w:rPr>
      </w:pPr>
    </w:p>
    <w:p w:rsidR="000F26B7" w:rsidRPr="0034689A" w:rsidRDefault="000F26B7"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lastRenderedPageBreak/>
        <w:t>XI.</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Stavební deník, </w:t>
      </w:r>
      <w:r w:rsidRPr="0034689A">
        <w:rPr>
          <w:rFonts w:ascii="Times New Roman" w:hAnsi="Times New Roman" w:cs="Times New Roman"/>
          <w:b/>
          <w:bCs/>
          <w:sz w:val="24"/>
          <w:szCs w:val="24"/>
          <w:lang w:eastAsia="cs-CZ"/>
        </w:rPr>
        <w:t>deník víceprací a méněprací, bezpečnostní deník</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p>
    <w:p w:rsidR="000F26B7" w:rsidRPr="0034689A" w:rsidRDefault="000F26B7" w:rsidP="0034689A">
      <w:pPr>
        <w:widowControl w:val="0"/>
        <w:spacing w:after="0" w:line="240" w:lineRule="auto"/>
        <w:rPr>
          <w:rFonts w:ascii="Times New Roman" w:hAnsi="Times New Roman" w:cs="Times New Roman"/>
          <w:sz w:val="24"/>
          <w:szCs w:val="24"/>
          <w:lang w:eastAsia="cs-CZ"/>
        </w:rPr>
      </w:pPr>
      <w:r w:rsidRPr="0034689A">
        <w:rPr>
          <w:rFonts w:ascii="Times New Roman" w:hAnsi="Times New Roman" w:cs="Times New Roman"/>
          <w:caps/>
          <w:sz w:val="24"/>
          <w:szCs w:val="24"/>
          <w:lang w:eastAsia="cs-CZ"/>
        </w:rPr>
        <w:t>stavební deník</w:t>
      </w:r>
    </w:p>
    <w:p w:rsidR="000F26B7" w:rsidRPr="0034689A"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0F26B7" w:rsidRPr="0034689A"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0F26B7" w:rsidRPr="0034689A" w:rsidRDefault="000F26B7" w:rsidP="0034689A">
      <w:pPr>
        <w:widowControl w:val="0"/>
        <w:numPr>
          <w:ilvl w:val="2"/>
          <w:numId w:val="10"/>
        </w:numPr>
        <w:tabs>
          <w:tab w:val="left" w:pos="426"/>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stavebního deníku budou zapsány všechny skutečnosti související s plněním smlouvy. Jedná se zejména o:</w:t>
      </w:r>
    </w:p>
    <w:p w:rsidR="000F26B7" w:rsidRPr="0034689A" w:rsidRDefault="000F26B7"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časový postup prací a jejich kvalitu,</w:t>
      </w:r>
    </w:p>
    <w:p w:rsidR="000F26B7" w:rsidRPr="0034689A" w:rsidRDefault="000F26B7"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druh použitých materiálů a technologií,</w:t>
      </w:r>
    </w:p>
    <w:p w:rsidR="000F26B7" w:rsidRPr="0034689A" w:rsidRDefault="000F26B7"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zdůvodnění odchylek v postupech prací a v použitých materiálech oproti projektové dokumentaci pro výběr zhotovitele a pro provádění stavby, další údaje, které souvisí s hospodárností a bezpečností práce,</w:t>
      </w:r>
    </w:p>
    <w:p w:rsidR="000F26B7" w:rsidRPr="0034689A" w:rsidRDefault="000F26B7" w:rsidP="0034689A">
      <w:pPr>
        <w:numPr>
          <w:ilvl w:val="2"/>
          <w:numId w:val="9"/>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stanovení termínů k odstranění zjištěných vad a nedodělků.</w:t>
      </w:r>
    </w:p>
    <w:p w:rsidR="000F26B7" w:rsidRPr="0034689A" w:rsidRDefault="000F26B7" w:rsidP="0034689A">
      <w:pPr>
        <w:widowControl w:val="0"/>
        <w:numPr>
          <w:ilvl w:val="2"/>
          <w:numId w:val="10"/>
        </w:numPr>
        <w:tabs>
          <w:tab w:val="left" w:pos="426"/>
          <w:tab w:val="left" w:pos="3960"/>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0F26B7" w:rsidRPr="0034689A"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umožní vyjmout zmocněnému zástupci objednatele prvý průpis denních záznamů ze stavebního deníku při prováděné kontrolní činnosti.</w:t>
      </w:r>
    </w:p>
    <w:p w:rsidR="000F26B7" w:rsidRPr="001924B8"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0F26B7" w:rsidRPr="001924B8"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Nebude-li objednatel souhlasit s obsahem záznamu ve stavebním deníku, vyznačí námitky svým zápisem do stavebního deníku. K zápisům zhotovitele je povinen objednatel písemně provést připomínky vždy do následujícího dne, jinak se předpokládá souhlasné stanovisko. Zhotovitel se však zavazuje ještě před uplynutím této lhůty prokazatelně vyzvat zmocněného zástupce objednatele k provedení připomínek elektronickou poštou na zástupce objednatele uvedené v čl. X, odst. 2.</w:t>
      </w:r>
    </w:p>
    <w:p w:rsidR="000F26B7" w:rsidRPr="0034689A" w:rsidRDefault="000F26B7" w:rsidP="0034689A">
      <w:pPr>
        <w:widowControl w:val="0"/>
        <w:tabs>
          <w:tab w:val="left" w:pos="426"/>
        </w:tabs>
        <w:spacing w:before="120" w:after="0" w:line="240" w:lineRule="auto"/>
        <w:jc w:val="both"/>
        <w:rPr>
          <w:rFonts w:ascii="Times New Roman" w:hAnsi="Times New Roman" w:cs="Times New Roman"/>
          <w:caps/>
          <w:snapToGrid w:val="0"/>
          <w:sz w:val="24"/>
          <w:szCs w:val="24"/>
          <w:lang w:eastAsia="cs-CZ"/>
        </w:rPr>
      </w:pP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víceprací a méněprací</w:t>
      </w:r>
    </w:p>
    <w:p w:rsidR="000F26B7" w:rsidRPr="0034689A"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0F26B7" w:rsidRPr="00BA2A5C"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Režim tohoto deníku se přiměřeně řídí předchozími ustanoveními o stavebním deníku. </w:t>
      </w:r>
    </w:p>
    <w:p w:rsidR="000F26B7" w:rsidRPr="0034689A" w:rsidRDefault="000F26B7" w:rsidP="0034689A">
      <w:pPr>
        <w:widowControl w:val="0"/>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caps/>
          <w:snapToGrid w:val="0"/>
          <w:sz w:val="24"/>
          <w:szCs w:val="24"/>
          <w:lang w:eastAsia="cs-CZ"/>
        </w:rPr>
        <w:t>bezpečnostní</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p>
    <w:p w:rsidR="000F26B7" w:rsidRPr="0034689A"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lastRenderedPageBreak/>
        <w:t xml:space="preserve">Zhotovitel je dále oprávněn vyjadřovat se k zápisům do bezpečnostního deníku, který </w:t>
      </w:r>
      <w:r w:rsidRPr="0034689A">
        <w:rPr>
          <w:rFonts w:ascii="Times New Roman" w:hAnsi="Times New Roman" w:cs="Times New Roman"/>
          <w:snapToGrid w:val="0"/>
          <w:sz w:val="24"/>
          <w:szCs w:val="24"/>
          <w:lang w:eastAsia="cs-CZ"/>
        </w:rPr>
        <w:br/>
        <w:t>ke  stavbě povede koordinátor BOZP a je povinen neprodleně respektovat požadavky koordinátora BOZP v deníku uvedené.</w:t>
      </w:r>
    </w:p>
    <w:p w:rsidR="000F26B7" w:rsidRPr="0034689A"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bezpečnostního deníku budou zaznamenávány veškeré skutečnosti týkající se bezpečnosti a ochrany zdraví při práci na staveništi, zejména pak tyto skutečnosti:</w:t>
      </w:r>
    </w:p>
    <w:p w:rsidR="000F26B7" w:rsidRPr="0034689A" w:rsidRDefault="000F26B7" w:rsidP="0034689A">
      <w:pPr>
        <w:numPr>
          <w:ilvl w:val="0"/>
          <w:numId w:val="30"/>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seznámení s místními riziky </w:t>
      </w:r>
      <w:r w:rsidRPr="0034689A">
        <w:rPr>
          <w:rFonts w:ascii="Times New Roman" w:hAnsi="Times New Roman" w:cs="Times New Roman"/>
          <w:sz w:val="24"/>
          <w:szCs w:val="24"/>
          <w:lang w:eastAsia="cs-CZ"/>
        </w:rPr>
        <w:t>za účelem předcházení ohrožení života a zdraví osob, které se s vědomím zhotovitele mohou zdržovat na staveništi (pokud stavební práce probíhají za provozu),</w:t>
      </w:r>
    </w:p>
    <w:p w:rsidR="000F26B7" w:rsidRPr="0034689A" w:rsidRDefault="000F26B7" w:rsidP="0034689A">
      <w:pPr>
        <w:numPr>
          <w:ilvl w:val="0"/>
          <w:numId w:val="30"/>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seznámení s plánem BOZP na staveništi,</w:t>
      </w:r>
    </w:p>
    <w:p w:rsidR="000F26B7" w:rsidRPr="0034689A" w:rsidRDefault="000F26B7" w:rsidP="0034689A">
      <w:pPr>
        <w:numPr>
          <w:ilvl w:val="0"/>
          <w:numId w:val="30"/>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zápisy z pravidelných kontrolních dnů BOZP,</w:t>
      </w:r>
    </w:p>
    <w:p w:rsidR="000F26B7" w:rsidRPr="0034689A" w:rsidRDefault="000F26B7" w:rsidP="0034689A">
      <w:pPr>
        <w:numPr>
          <w:ilvl w:val="0"/>
          <w:numId w:val="30"/>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nedostatky zjištěné při pochůzkách na stavbě včetně uložení opatření k nápravě,</w:t>
      </w:r>
    </w:p>
    <w:p w:rsidR="000F26B7" w:rsidRPr="0034689A" w:rsidRDefault="000F26B7" w:rsidP="0034689A">
      <w:pPr>
        <w:numPr>
          <w:ilvl w:val="0"/>
          <w:numId w:val="30"/>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oznámení o nepřijetí uložených opatření k nápravě,</w:t>
      </w:r>
    </w:p>
    <w:p w:rsidR="000F26B7" w:rsidRPr="0034689A" w:rsidRDefault="000F26B7" w:rsidP="0034689A">
      <w:pPr>
        <w:numPr>
          <w:ilvl w:val="0"/>
          <w:numId w:val="30"/>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s techniky BOZP jednotlivých (sub)zhotovitelů,</w:t>
      </w:r>
    </w:p>
    <w:p w:rsidR="000F26B7" w:rsidRPr="0034689A" w:rsidRDefault="000F26B7" w:rsidP="0034689A">
      <w:pPr>
        <w:numPr>
          <w:ilvl w:val="0"/>
          <w:numId w:val="30"/>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činností jednotlivých (sub)zhotovitelů s cílem vyloučení bezpečnostních kolizí,</w:t>
      </w:r>
    </w:p>
    <w:p w:rsidR="000F26B7" w:rsidRPr="0034689A" w:rsidRDefault="000F26B7" w:rsidP="0034689A">
      <w:pPr>
        <w:numPr>
          <w:ilvl w:val="0"/>
          <w:numId w:val="30"/>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kontrola dodržování čistoty a pořádku na staveništi.</w:t>
      </w:r>
    </w:p>
    <w:p w:rsidR="000F26B7" w:rsidRPr="0034689A" w:rsidRDefault="000F26B7"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Režim tohoto deníku se přiměřeně ří</w:t>
      </w:r>
      <w:r>
        <w:rPr>
          <w:rFonts w:ascii="Times New Roman" w:hAnsi="Times New Roman" w:cs="Times New Roman"/>
          <w:snapToGrid w:val="0"/>
          <w:sz w:val="24"/>
          <w:szCs w:val="24"/>
          <w:lang w:eastAsia="cs-CZ"/>
        </w:rPr>
        <w:t xml:space="preserve">dí </w:t>
      </w:r>
      <w:r w:rsidRPr="0034689A">
        <w:rPr>
          <w:rFonts w:ascii="Times New Roman" w:hAnsi="Times New Roman" w:cs="Times New Roman"/>
          <w:snapToGrid w:val="0"/>
          <w:sz w:val="24"/>
          <w:szCs w:val="24"/>
          <w:lang w:eastAsia="cs-CZ"/>
        </w:rPr>
        <w:t>předchozími ustanoveními o stavebním deníku.</w:t>
      </w:r>
    </w:p>
    <w:p w:rsidR="000F26B7" w:rsidRDefault="000F26B7" w:rsidP="0066115D">
      <w:pPr>
        <w:widowControl w:val="0"/>
        <w:numPr>
          <w:ilvl w:val="2"/>
          <w:numId w:val="10"/>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Zápisem ve stavebním deníku, bezpečnostním deníku a deníku víceprací a méněprací nelze obsah této smlouvy měnit.</w:t>
      </w:r>
    </w:p>
    <w:p w:rsidR="000F26B7" w:rsidRPr="0034689A" w:rsidRDefault="000F26B7" w:rsidP="0066115D">
      <w:pPr>
        <w:widowControl w:val="0"/>
        <w:tabs>
          <w:tab w:val="left" w:pos="426"/>
        </w:tabs>
        <w:spacing w:after="0" w:line="240" w:lineRule="auto"/>
        <w:ind w:left="340"/>
        <w:jc w:val="both"/>
        <w:rPr>
          <w:rFonts w:ascii="Times New Roman" w:hAnsi="Times New Roman" w:cs="Times New Roman"/>
          <w:snapToGrid w:val="0"/>
          <w:sz w:val="24"/>
          <w:szCs w:val="24"/>
          <w:lang w:eastAsia="cs-CZ"/>
        </w:rPr>
      </w:pPr>
    </w:p>
    <w:p w:rsidR="000F26B7" w:rsidRPr="0034689A" w:rsidRDefault="000F26B7" w:rsidP="00BA2A5C">
      <w:pPr>
        <w:keepNext/>
        <w:tabs>
          <w:tab w:val="left" w:pos="426"/>
        </w:tabs>
        <w:spacing w:after="60" w:line="240" w:lineRule="auto"/>
        <w:ind w:left="357"/>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w:t>
      </w:r>
    </w:p>
    <w:p w:rsidR="000F26B7" w:rsidRPr="0034689A" w:rsidRDefault="000F26B7" w:rsidP="0034689A">
      <w:pPr>
        <w:keepNext/>
        <w:spacing w:after="12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Předání díla</w:t>
      </w:r>
    </w:p>
    <w:p w:rsidR="000F26B7" w:rsidRPr="00715556" w:rsidRDefault="000F26B7" w:rsidP="00715556">
      <w:pPr>
        <w:widowControl w:val="0"/>
        <w:numPr>
          <w:ilvl w:val="0"/>
          <w:numId w:val="11"/>
        </w:numPr>
        <w:spacing w:before="120" w:after="0" w:line="240" w:lineRule="auto"/>
        <w:jc w:val="both"/>
        <w:rPr>
          <w:rFonts w:ascii="Times New Roman" w:hAnsi="Times New Roman" w:cs="Times New Roman"/>
          <w:color w:val="FF0000"/>
          <w:sz w:val="24"/>
          <w:szCs w:val="24"/>
          <w:lang w:eastAsia="cs-CZ"/>
        </w:rPr>
      </w:pPr>
      <w:r w:rsidRPr="00715556">
        <w:rPr>
          <w:rFonts w:ascii="Times New Roman" w:hAnsi="Times New Roman" w:cs="Times New Roman"/>
          <w:snapToGrid w:val="0"/>
          <w:sz w:val="24"/>
          <w:szCs w:val="24"/>
          <w:lang w:eastAsia="cs-CZ"/>
        </w:rPr>
        <w:t>Přejímací řízen</w:t>
      </w:r>
      <w:r>
        <w:rPr>
          <w:rFonts w:ascii="Times New Roman" w:hAnsi="Times New Roman" w:cs="Times New Roman"/>
          <w:snapToGrid w:val="0"/>
          <w:sz w:val="24"/>
          <w:szCs w:val="24"/>
          <w:lang w:eastAsia="cs-CZ"/>
        </w:rPr>
        <w:t>í bude provedeno v poslední den realizace vlastních prací dle předem schváleného harmonogramu.</w:t>
      </w:r>
      <w:r w:rsidRPr="00715556">
        <w:rPr>
          <w:rFonts w:ascii="Times New Roman" w:hAnsi="Times New Roman" w:cs="Times New Roman"/>
          <w:snapToGrid w:val="0"/>
          <w:sz w:val="24"/>
          <w:szCs w:val="24"/>
          <w:lang w:eastAsia="cs-CZ"/>
        </w:rPr>
        <w:t xml:space="preserve"> </w:t>
      </w:r>
    </w:p>
    <w:p w:rsidR="000F26B7" w:rsidRPr="0034689A" w:rsidRDefault="000F26B7" w:rsidP="00F812EF">
      <w:pPr>
        <w:widowControl w:val="0"/>
        <w:numPr>
          <w:ilvl w:val="0"/>
          <w:numId w:val="11"/>
        </w:numPr>
        <w:spacing w:before="120" w:after="6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se zavazuje díl</w:t>
      </w:r>
      <w:r>
        <w:rPr>
          <w:rFonts w:ascii="Times New Roman" w:hAnsi="Times New Roman" w:cs="Times New Roman"/>
          <w:snapToGrid w:val="0"/>
          <w:sz w:val="24"/>
          <w:szCs w:val="24"/>
          <w:lang w:eastAsia="cs-CZ"/>
        </w:rPr>
        <w:t xml:space="preserve">o převzít v den </w:t>
      </w:r>
      <w:r w:rsidRPr="0034689A">
        <w:rPr>
          <w:rFonts w:ascii="Times New Roman" w:hAnsi="Times New Roman" w:cs="Times New Roman"/>
          <w:snapToGrid w:val="0"/>
          <w:sz w:val="24"/>
          <w:szCs w:val="24"/>
          <w:lang w:eastAsia="cs-CZ"/>
        </w:rPr>
        <w:t xml:space="preserve">přejímacího řízení v případě, </w:t>
      </w:r>
      <w:r w:rsidRPr="0034689A">
        <w:rPr>
          <w:rFonts w:ascii="Times New Roman" w:hAnsi="Times New Roman" w:cs="Times New Roman"/>
          <w:snapToGrid w:val="0"/>
          <w:sz w:val="24"/>
          <w:szCs w:val="24"/>
          <w:lang w:eastAsia="cs-CZ"/>
        </w:rPr>
        <w:br/>
        <w:t xml:space="preserve">že dílo bude předáno bez vad a nedodělků bránících jeho řádnému užívání. O předání </w:t>
      </w:r>
      <w:r w:rsidRPr="0034689A">
        <w:rPr>
          <w:rFonts w:ascii="Times New Roman" w:hAnsi="Times New Roman" w:cs="Times New Roman"/>
          <w:snapToGrid w:val="0"/>
          <w:sz w:val="24"/>
          <w:szCs w:val="24"/>
          <w:lang w:eastAsia="cs-CZ"/>
        </w:rPr>
        <w:br/>
        <w:t>a převzetí díla osoba vykonávající technický dozor stavebníka</w:t>
      </w:r>
      <w:r w:rsidRPr="0034689A" w:rsidDel="00AD37BE">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sepíše protokol, který bude obsahovat:</w:t>
      </w:r>
    </w:p>
    <w:p w:rsidR="000F26B7" w:rsidRPr="0034689A" w:rsidRDefault="000F26B7" w:rsidP="0034689A">
      <w:pPr>
        <w:widowControl w:val="0"/>
        <w:numPr>
          <w:ilvl w:val="2"/>
          <w:numId w:val="12"/>
        </w:numPr>
        <w:tabs>
          <w:tab w:val="left" w:pos="426"/>
        </w:tabs>
        <w:spacing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označení předmětu díla,</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objednatele a zhotovitele díla,</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a datum uzavření smlouvy o dílo včetně čísel a dat uzavření jejích dodatků,</w:t>
      </w:r>
    </w:p>
    <w:p w:rsidR="000F26B7" w:rsidRPr="005C1DDB"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datum vydání a číslo </w:t>
      </w:r>
      <w:r w:rsidRPr="005C1DDB">
        <w:rPr>
          <w:rFonts w:ascii="Times New Roman" w:hAnsi="Times New Roman" w:cs="Times New Roman"/>
          <w:sz w:val="24"/>
          <w:szCs w:val="24"/>
          <w:lang w:eastAsia="cs-CZ"/>
        </w:rPr>
        <w:t>souhlasu stavebního úřadu s provedením ohlášené stavby, pokud byl vydán, případně datum podání ohlášení stavebnímu úřadu,</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vyklizení staveniště,</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ukončení záruky za jakost na dílo,</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soupis nákladů od zahájení po dokončení díla,</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zahájení a dokončení prací na zhotovovaném díle,</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seznam převzaté dokumentace,</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prohlášení objednatele, že dílo přejímá (nepřejímá),</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a místo sepsání protokolu,</w:t>
      </w:r>
    </w:p>
    <w:p w:rsidR="000F26B7" w:rsidRPr="0034689A" w:rsidRDefault="000F26B7"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v případě, je-li dílo přebíráno s vadami a nedodělky nebráními řádnému užívání díla, uvedení, že je dílo přebíráno s výhradami a seznam vad a nedodělků, s nimiž bylo dílo převzato,</w:t>
      </w:r>
    </w:p>
    <w:p w:rsidR="000F26B7" w:rsidRPr="0034689A" w:rsidRDefault="000F26B7" w:rsidP="0034689A">
      <w:pPr>
        <w:widowControl w:val="0"/>
        <w:numPr>
          <w:ilvl w:val="2"/>
          <w:numId w:val="12"/>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jména a podpisy zástupců objednatele, zhotovitele, uživatele a osoby vykonávající technický dozor stavebníka.</w:t>
      </w:r>
    </w:p>
    <w:p w:rsidR="000F26B7" w:rsidRPr="0034689A" w:rsidRDefault="000F26B7"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nepřevezme, protože dílo obsahuje vady nebo nedodělky bránící jeho řádnému užívání, je povinen tyto vady a nedodělky v předávacím protokolu specifikovat.</w:t>
      </w:r>
    </w:p>
    <w:p w:rsidR="000F26B7" w:rsidRPr="0034689A" w:rsidRDefault="000F26B7"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Pokud objednatel dílo v souladu s čl. III odst. 8 této smlouvy převezme s vadami a nedodělky nebráními řádnému užívání díla (převzetí s výhradami), budou tyto vady a nedodělky odstraněny do </w:t>
      </w:r>
      <w:r w:rsidRPr="004A4E1C">
        <w:rPr>
          <w:rFonts w:ascii="Times New Roman" w:hAnsi="Times New Roman" w:cs="Times New Roman"/>
          <w:b/>
          <w:bCs/>
          <w:snapToGrid w:val="0"/>
          <w:sz w:val="24"/>
          <w:szCs w:val="24"/>
          <w:lang w:eastAsia="cs-CZ"/>
        </w:rPr>
        <w:t>5</w:t>
      </w:r>
      <w:r w:rsidRPr="0034689A">
        <w:rPr>
          <w:rFonts w:ascii="Times New Roman" w:hAnsi="Times New Roman" w:cs="Times New Roman"/>
          <w:snapToGrid w:val="0"/>
          <w:sz w:val="24"/>
          <w:szCs w:val="24"/>
          <w:lang w:eastAsia="cs-CZ"/>
        </w:rPr>
        <w:t xml:space="preserve"> dnů od převzetí díla objednatelem, nedohodnou-li se strany při předání díla písemně jinak. </w:t>
      </w:r>
    </w:p>
    <w:p w:rsidR="000F26B7" w:rsidRPr="0034689A" w:rsidRDefault="000F26B7"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Bylo–li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0F26B7" w:rsidRPr="0034689A" w:rsidRDefault="000F26B7"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provést předepsané zkoušky dle platných právních předpisů a technických norem. Úspěšné provedení těchto zkoušek je podmínkou  převzetí díla.</w:t>
      </w:r>
    </w:p>
    <w:p w:rsidR="000F26B7" w:rsidRDefault="000F26B7" w:rsidP="008A57C1">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Doklady o řádném provedení díla dle technických norem a předpisů, o provedených zkouškách, atestech a další dokumentaci podle této smlouvy včetně prohlášení o shodě </w:t>
      </w:r>
      <w:r w:rsidRPr="0034689A">
        <w:rPr>
          <w:rFonts w:ascii="Times New Roman" w:hAnsi="Times New Roman" w:cs="Times New Roman"/>
          <w:snapToGrid w:val="0"/>
          <w:sz w:val="24"/>
          <w:szCs w:val="24"/>
          <w:lang w:eastAsia="cs-CZ"/>
        </w:rPr>
        <w:br/>
        <w:t>a do</w:t>
      </w:r>
      <w:r>
        <w:rPr>
          <w:rFonts w:ascii="Times New Roman" w:hAnsi="Times New Roman" w:cs="Times New Roman"/>
          <w:snapToGrid w:val="0"/>
          <w:sz w:val="24"/>
          <w:szCs w:val="24"/>
          <w:lang w:eastAsia="cs-CZ"/>
        </w:rPr>
        <w:t xml:space="preserve">kladů nutných zhotovitel předá </w:t>
      </w:r>
      <w:r w:rsidRPr="0034689A">
        <w:rPr>
          <w:rFonts w:ascii="Times New Roman" w:hAnsi="Times New Roman" w:cs="Times New Roman"/>
          <w:snapToGrid w:val="0"/>
          <w:sz w:val="24"/>
          <w:szCs w:val="24"/>
          <w:lang w:eastAsia="cs-CZ"/>
        </w:rPr>
        <w:t>objednateli při předání díl</w:t>
      </w:r>
      <w:r>
        <w:rPr>
          <w:rFonts w:ascii="Times New Roman" w:hAnsi="Times New Roman" w:cs="Times New Roman"/>
          <w:snapToGrid w:val="0"/>
          <w:sz w:val="24"/>
          <w:szCs w:val="24"/>
          <w:lang w:eastAsia="cs-CZ"/>
        </w:rPr>
        <w:t xml:space="preserve">a. Pokud zhotovitel objednateli doklady </w:t>
      </w:r>
      <w:r w:rsidRPr="0034689A">
        <w:rPr>
          <w:rFonts w:ascii="Times New Roman" w:hAnsi="Times New Roman" w:cs="Times New Roman"/>
          <w:snapToGrid w:val="0"/>
          <w:sz w:val="24"/>
          <w:szCs w:val="24"/>
          <w:lang w:eastAsia="cs-CZ"/>
        </w:rPr>
        <w:t>dle předchozí věty nepředá, objednatel dílo nepřevezme. Předáním díla objednateli není zhotovitel zbaven povinnosti doklady na výzvu objednatele doplnit.</w:t>
      </w:r>
    </w:p>
    <w:p w:rsidR="000F26B7" w:rsidRPr="008A57C1" w:rsidRDefault="000F26B7" w:rsidP="00C51112">
      <w:pPr>
        <w:widowControl w:val="0"/>
        <w:spacing w:before="120" w:after="0" w:line="240" w:lineRule="auto"/>
        <w:ind w:left="360"/>
        <w:jc w:val="both"/>
        <w:rPr>
          <w:rFonts w:ascii="Times New Roman" w:hAnsi="Times New Roman" w:cs="Times New Roman"/>
          <w:snapToGrid w:val="0"/>
          <w:sz w:val="24"/>
          <w:szCs w:val="24"/>
          <w:lang w:eastAsia="cs-CZ"/>
        </w:rPr>
      </w:pPr>
    </w:p>
    <w:p w:rsidR="000F26B7" w:rsidRPr="0034689A" w:rsidRDefault="000F26B7" w:rsidP="00C51112">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XIII.</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z vadného plnění, záruka za jakost</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p>
    <w:p w:rsidR="000F26B7" w:rsidRPr="0034689A" w:rsidRDefault="000F26B7" w:rsidP="0034689A">
      <w:pPr>
        <w:numPr>
          <w:ilvl w:val="0"/>
          <w:numId w:val="13"/>
        </w:numPr>
        <w:tabs>
          <w:tab w:val="left" w:pos="-1418"/>
        </w:tabs>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Dílo má vadu, jestliže neodpovídá požadavkům uvedeným v  této smlouvě.</w:t>
      </w:r>
    </w:p>
    <w:p w:rsidR="000F26B7" w:rsidRPr="0034689A" w:rsidRDefault="000F26B7"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Objednatel má právo z vadného plnění z vad, které má dílo při převzetí objednatelem, byť se vada projeví až později. Objednatel má právo z vadného plnění také z vad vzniklých </w:t>
      </w:r>
      <w:r w:rsidRPr="0034689A">
        <w:rPr>
          <w:rFonts w:ascii="Times New Roman" w:hAnsi="Times New Roman" w:cs="Times New Roman"/>
          <w:sz w:val="24"/>
          <w:szCs w:val="24"/>
          <w:lang w:eastAsia="cs-CZ"/>
        </w:rPr>
        <w:br/>
        <w:t>po převzetí díla objednatelem, pokud je zhotovitel způsobil porušením své povinnosti.  Projeví-li se vada v průběhu 6 měsíců od převzetí díla objednatelem, má se zato, že dílo bylo vadné již při převzetí.</w:t>
      </w:r>
    </w:p>
    <w:p w:rsidR="000F26B7" w:rsidRPr="0034689A" w:rsidRDefault="000F26B7" w:rsidP="0034689A">
      <w:pPr>
        <w:numPr>
          <w:ilvl w:val="0"/>
          <w:numId w:val="13"/>
        </w:numPr>
        <w:tabs>
          <w:tab w:val="left" w:pos="-1418"/>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poskytuje objednateli na provedené dílo záruku za jakost (dále jen „záruka“) ve smyslu § 2619 a § 2113 a násl. občanského zákoníku, a to v délce:</w:t>
      </w:r>
    </w:p>
    <w:p w:rsidR="000F26B7" w:rsidRPr="0034689A" w:rsidRDefault="000F26B7" w:rsidP="0034689A">
      <w:pPr>
        <w:numPr>
          <w:ilvl w:val="0"/>
          <w:numId w:val="42"/>
        </w:numPr>
        <w:tabs>
          <w:tab w:val="left" w:pos="-1418"/>
          <w:tab w:val="num" w:pos="720"/>
        </w:tabs>
        <w:spacing w:before="120" w:after="0" w:line="240" w:lineRule="auto"/>
        <w:ind w:left="720"/>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60</w:t>
      </w:r>
      <w:r w:rsidRPr="0034689A">
        <w:rPr>
          <w:rFonts w:ascii="Times New Roman" w:hAnsi="Times New Roman" w:cs="Times New Roman"/>
          <w:sz w:val="24"/>
          <w:szCs w:val="24"/>
          <w:lang w:eastAsia="cs-CZ"/>
        </w:rPr>
        <w:t xml:space="preserve"> měsíců na provedené práce a dodávky, pokud nejsou uvede</w:t>
      </w:r>
      <w:r>
        <w:rPr>
          <w:rFonts w:ascii="Times New Roman" w:hAnsi="Times New Roman" w:cs="Times New Roman"/>
          <w:sz w:val="24"/>
          <w:szCs w:val="24"/>
          <w:lang w:eastAsia="cs-CZ"/>
        </w:rPr>
        <w:t>ny v písm. b) tohoto odstavce</w:t>
      </w:r>
    </w:p>
    <w:p w:rsidR="000F26B7" w:rsidRPr="0034689A" w:rsidRDefault="000F26B7" w:rsidP="0034689A">
      <w:pPr>
        <w:numPr>
          <w:ilvl w:val="0"/>
          <w:numId w:val="42"/>
        </w:numPr>
        <w:tabs>
          <w:tab w:val="left" w:pos="-1418"/>
          <w:tab w:val="num" w:pos="720"/>
        </w:tabs>
        <w:spacing w:before="120" w:after="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na dodávky strojů, zařízení technologie, předměty postupné spotřeby v délce shodné se zárukou poskytov</w:t>
      </w:r>
      <w:r>
        <w:rPr>
          <w:rFonts w:ascii="Times New Roman" w:hAnsi="Times New Roman" w:cs="Times New Roman"/>
          <w:sz w:val="24"/>
          <w:szCs w:val="24"/>
          <w:lang w:eastAsia="cs-CZ"/>
        </w:rPr>
        <w:t xml:space="preserve">anou výrobcem, nejméně však </w:t>
      </w:r>
      <w:r w:rsidRPr="00B12B9A">
        <w:rPr>
          <w:rFonts w:ascii="Times New Roman" w:hAnsi="Times New Roman" w:cs="Times New Roman"/>
          <w:b/>
          <w:bCs/>
          <w:sz w:val="24"/>
          <w:szCs w:val="24"/>
          <w:lang w:eastAsia="cs-CZ"/>
        </w:rPr>
        <w:t>24</w:t>
      </w:r>
      <w:r>
        <w:rPr>
          <w:rFonts w:ascii="Times New Roman" w:hAnsi="Times New Roman" w:cs="Times New Roman"/>
          <w:sz w:val="24"/>
          <w:szCs w:val="24"/>
          <w:lang w:eastAsia="cs-CZ"/>
        </w:rPr>
        <w:t xml:space="preserve"> měsíců</w:t>
      </w:r>
    </w:p>
    <w:p w:rsidR="000F26B7" w:rsidRPr="0034689A" w:rsidRDefault="000F26B7" w:rsidP="0034689A">
      <w:pPr>
        <w:tabs>
          <w:tab w:val="left" w:pos="-1418"/>
        </w:tabs>
        <w:spacing w:before="120" w:after="0" w:line="240" w:lineRule="auto"/>
        <w:ind w:left="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(dále též „záruční doba“). </w:t>
      </w:r>
    </w:p>
    <w:p w:rsidR="000F26B7" w:rsidRPr="0034689A" w:rsidRDefault="000F26B7" w:rsidP="0034689A">
      <w:pPr>
        <w:tabs>
          <w:tab w:val="left" w:pos="-1418"/>
        </w:tabs>
        <w:spacing w:before="120" w:after="0" w:line="240" w:lineRule="auto"/>
        <w:ind w:left="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0F26B7" w:rsidRPr="0034689A" w:rsidRDefault="000F26B7"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 xml:space="preserve">Vady díla dle odst. 2 tohoto článku a vady, které se projeví po záruční dobu, budou zhotovitelem odstraněny bezplatně. </w:t>
      </w:r>
    </w:p>
    <w:p w:rsidR="000F26B7" w:rsidRPr="001D64D2" w:rsidRDefault="000F26B7" w:rsidP="00D1468F">
      <w:pPr>
        <w:widowControl w:val="0"/>
        <w:numPr>
          <w:ilvl w:val="0"/>
          <w:numId w:val="13"/>
        </w:numPr>
        <w:spacing w:before="120" w:after="0" w:line="240" w:lineRule="atLeast"/>
        <w:ind w:left="426" w:hanging="426"/>
        <w:jc w:val="both"/>
        <w:rPr>
          <w:rFonts w:ascii="Times New Roman" w:hAnsi="Times New Roman" w:cs="Times New Roman"/>
          <w:snapToGrid w:val="0"/>
          <w:sz w:val="24"/>
          <w:szCs w:val="24"/>
          <w:lang w:eastAsia="cs-CZ"/>
        </w:rPr>
      </w:pPr>
      <w:r w:rsidRPr="001D64D2">
        <w:rPr>
          <w:rFonts w:ascii="Times New Roman" w:hAnsi="Times New Roman" w:cs="Times New Roman"/>
          <w:snapToGrid w:val="0"/>
          <w:sz w:val="24"/>
          <w:szCs w:val="24"/>
          <w:lang w:eastAsia="cs-CZ"/>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0F26B7" w:rsidRPr="001D64D2" w:rsidRDefault="000F26B7" w:rsidP="00C63772">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1D64D2">
        <w:rPr>
          <w:rFonts w:ascii="Times New Roman" w:hAnsi="Times New Roman" w:cs="Times New Roman"/>
          <w:snapToGrid w:val="0"/>
          <w:sz w:val="24"/>
          <w:szCs w:val="24"/>
          <w:lang w:eastAsia="cs-CZ"/>
        </w:rPr>
        <w:t xml:space="preserve">e-mail: </w:t>
      </w:r>
      <w:r w:rsidR="001D64D2" w:rsidRPr="001D64D2">
        <w:rPr>
          <w:rFonts w:ascii="Times New Roman" w:hAnsi="Times New Roman" w:cs="Times New Roman"/>
          <w:snapToGrid w:val="0"/>
          <w:sz w:val="24"/>
          <w:szCs w:val="24"/>
          <w:lang w:eastAsia="cs-CZ"/>
        </w:rPr>
        <w:t>rakord@rakord.cz</w:t>
      </w:r>
      <w:r w:rsidRPr="001D64D2">
        <w:rPr>
          <w:rFonts w:ascii="Times New Roman" w:hAnsi="Times New Roman" w:cs="Times New Roman"/>
          <w:snapToGrid w:val="0"/>
          <w:sz w:val="24"/>
          <w:szCs w:val="24"/>
          <w:lang w:eastAsia="cs-CZ"/>
        </w:rPr>
        <w:t xml:space="preserve"> nebo</w:t>
      </w:r>
    </w:p>
    <w:p w:rsidR="000F26B7" w:rsidRPr="001D64D2" w:rsidRDefault="000F26B7" w:rsidP="005C1DDB">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1D64D2">
        <w:rPr>
          <w:rFonts w:ascii="Times New Roman" w:hAnsi="Times New Roman" w:cs="Times New Roman"/>
          <w:snapToGrid w:val="0"/>
          <w:sz w:val="24"/>
          <w:szCs w:val="24"/>
          <w:lang w:eastAsia="cs-CZ"/>
        </w:rPr>
        <w:t xml:space="preserve"> do datové schránky: </w:t>
      </w:r>
      <w:r w:rsidR="001D64D2" w:rsidRPr="001D64D2">
        <w:rPr>
          <w:rFonts w:ascii="Times New Roman" w:hAnsi="Times New Roman" w:cs="Times New Roman"/>
          <w:snapToGrid w:val="0"/>
          <w:sz w:val="24"/>
          <w:szCs w:val="24"/>
          <w:lang w:eastAsia="cs-CZ"/>
        </w:rPr>
        <w:t>6jiv9ju</w:t>
      </w:r>
    </w:p>
    <w:p w:rsidR="000F26B7" w:rsidRPr="0034689A" w:rsidRDefault="000F26B7" w:rsidP="0034689A">
      <w:pPr>
        <w:numPr>
          <w:ilvl w:val="0"/>
          <w:numId w:val="13"/>
        </w:numPr>
        <w:spacing w:before="120" w:after="60" w:line="240" w:lineRule="auto"/>
        <w:jc w:val="both"/>
        <w:rPr>
          <w:rFonts w:ascii="Times New Roman" w:hAnsi="Times New Roman" w:cs="Times New Roman"/>
          <w:i/>
          <w:iCs/>
          <w:sz w:val="24"/>
          <w:szCs w:val="24"/>
          <w:lang w:eastAsia="cs-CZ"/>
        </w:rPr>
      </w:pPr>
      <w:r w:rsidRPr="0034689A">
        <w:rPr>
          <w:rFonts w:ascii="Times New Roman" w:hAnsi="Times New Roman" w:cs="Times New Roman"/>
          <w:sz w:val="24"/>
          <w:szCs w:val="24"/>
          <w:lang w:eastAsia="cs-CZ"/>
        </w:rPr>
        <w:t xml:space="preserve">Objednatel má právo na odstranění vady opravou; je-li vadné plnění podstatným porušením smlouvy, má také právo od smlouvy odstoupit. Právo volby  plnění má objednatel. </w:t>
      </w:r>
    </w:p>
    <w:p w:rsidR="000F26B7" w:rsidRPr="0034689A" w:rsidRDefault="000F26B7" w:rsidP="0034689A">
      <w:pPr>
        <w:widowControl w:val="0"/>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započne s odstraněním vady nejpozději do </w:t>
      </w:r>
      <w:r>
        <w:rPr>
          <w:rFonts w:ascii="Times New Roman" w:hAnsi="Times New Roman" w:cs="Times New Roman"/>
          <w:b/>
          <w:bCs/>
          <w:sz w:val="24"/>
          <w:szCs w:val="24"/>
          <w:lang w:eastAsia="cs-CZ"/>
        </w:rPr>
        <w:t xml:space="preserve">2 </w:t>
      </w:r>
      <w:r w:rsidRPr="0034689A">
        <w:rPr>
          <w:rFonts w:ascii="Times New Roman" w:hAnsi="Times New Roman" w:cs="Times New Roman"/>
          <w:sz w:val="24"/>
          <w:szCs w:val="24"/>
          <w:lang w:eastAsia="cs-CZ"/>
        </w:rPr>
        <w:t>dnů</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od doručení oznámení o vadě, pokud se smluvní strany nedohodnou písemně jinak. V případě havárie započne s odstraněním</w:t>
      </w:r>
      <w:r>
        <w:rPr>
          <w:rFonts w:ascii="Times New Roman" w:hAnsi="Times New Roman" w:cs="Times New Roman"/>
          <w:sz w:val="24"/>
          <w:szCs w:val="24"/>
          <w:lang w:eastAsia="cs-CZ"/>
        </w:rPr>
        <w:t xml:space="preserve"> vady neodkladně, nejpozději do </w:t>
      </w:r>
      <w:r>
        <w:rPr>
          <w:rFonts w:ascii="Times New Roman" w:hAnsi="Times New Roman" w:cs="Times New Roman"/>
          <w:b/>
          <w:bCs/>
          <w:sz w:val="24"/>
          <w:szCs w:val="24"/>
          <w:lang w:eastAsia="cs-CZ"/>
        </w:rPr>
        <w:t xml:space="preserve">24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Nezapočne-li zhotovitel s odstraněním vady ve stanovené lhůtě, je objednatel oprávněn zajistit odstranění vady na náklady zhotovitele u jiné odborné osoby. Vada bude odstraněna nejpozději do </w:t>
      </w:r>
      <w:r w:rsidRPr="00D1468F">
        <w:rPr>
          <w:rFonts w:ascii="Times New Roman" w:hAnsi="Times New Roman" w:cs="Times New Roman"/>
          <w:b/>
          <w:bCs/>
          <w:sz w:val="24"/>
          <w:szCs w:val="24"/>
          <w:lang w:eastAsia="cs-CZ"/>
        </w:rPr>
        <w:t>7</w:t>
      </w:r>
      <w:r>
        <w:rPr>
          <w:rFonts w:ascii="Times New Roman" w:hAnsi="Times New Roman" w:cs="Times New Roman"/>
          <w:sz w:val="24"/>
          <w:szCs w:val="24"/>
          <w:lang w:eastAsia="cs-CZ"/>
        </w:rPr>
        <w:t xml:space="preserve"> dnů</w:t>
      </w:r>
      <w:r w:rsidRPr="0034689A">
        <w:rPr>
          <w:rFonts w:ascii="Times New Roman" w:hAnsi="Times New Roman" w:cs="Times New Roman"/>
          <w:sz w:val="24"/>
          <w:szCs w:val="24"/>
          <w:lang w:eastAsia="cs-CZ"/>
        </w:rPr>
        <w:t xml:space="preserve"> ode dne doručení oznámení o vadě</w:t>
      </w:r>
      <w:r w:rsidRPr="0034689A">
        <w:rPr>
          <w:rFonts w:ascii="Times New Roman" w:hAnsi="Times New Roman" w:cs="Times New Roman"/>
          <w:i/>
          <w:iCs/>
          <w:sz w:val="24"/>
          <w:szCs w:val="24"/>
          <w:lang w:eastAsia="cs-CZ"/>
        </w:rPr>
        <w:t>,</w:t>
      </w:r>
      <w:r w:rsidRPr="0034689A">
        <w:rPr>
          <w:rFonts w:ascii="Times New Roman" w:hAnsi="Times New Roman" w:cs="Times New Roman"/>
          <w:sz w:val="24"/>
          <w:szCs w:val="24"/>
          <w:lang w:eastAsia="cs-CZ"/>
        </w:rPr>
        <w:t xml:space="preserve"> v případě havárie nejpozději do </w:t>
      </w:r>
      <w:r w:rsidRPr="00D1468F">
        <w:rPr>
          <w:rFonts w:ascii="Times New Roman" w:hAnsi="Times New Roman" w:cs="Times New Roman"/>
          <w:b/>
          <w:bCs/>
          <w:sz w:val="24"/>
          <w:szCs w:val="24"/>
          <w:lang w:eastAsia="cs-CZ"/>
        </w:rPr>
        <w:t>48</w:t>
      </w:r>
      <w:r w:rsidRPr="0034689A">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0F26B7" w:rsidRPr="00175655" w:rsidRDefault="000F26B7" w:rsidP="0034689A">
      <w:pPr>
        <w:widowControl w:val="0"/>
        <w:numPr>
          <w:ilvl w:val="0"/>
          <w:numId w:val="13"/>
        </w:numPr>
        <w:spacing w:before="120" w:after="0" w:line="240" w:lineRule="atLeast"/>
        <w:jc w:val="both"/>
        <w:rPr>
          <w:rFonts w:ascii="Times New Roman" w:hAnsi="Times New Roman" w:cs="Times New Roman"/>
          <w:b/>
          <w:bCs/>
          <w:snapToGrid w:val="0"/>
          <w:sz w:val="24"/>
          <w:szCs w:val="24"/>
          <w:lang w:eastAsia="cs-CZ"/>
        </w:rPr>
      </w:pPr>
      <w:r w:rsidRPr="0034689A">
        <w:rPr>
          <w:rFonts w:ascii="Times New Roman" w:hAnsi="Times New Roman" w:cs="Times New Roman"/>
          <w:snapToGrid w:val="0"/>
          <w:sz w:val="24"/>
          <w:szCs w:val="24"/>
          <w:lang w:eastAsia="cs-CZ"/>
        </w:rPr>
        <w:t>Provedenou opravu vady zhotovitel objednateli předá písemně. Na provedenou opravu poskytne zhotovitel zá</w:t>
      </w:r>
      <w:r>
        <w:rPr>
          <w:rFonts w:ascii="Times New Roman" w:hAnsi="Times New Roman" w:cs="Times New Roman"/>
          <w:snapToGrid w:val="0"/>
          <w:sz w:val="24"/>
          <w:szCs w:val="24"/>
          <w:lang w:eastAsia="cs-CZ"/>
        </w:rPr>
        <w:t>ruku za jakost v délce dl. čl. XIII. Bod 3.</w:t>
      </w:r>
    </w:p>
    <w:p w:rsidR="000F26B7" w:rsidRPr="0034689A" w:rsidRDefault="000F26B7" w:rsidP="00175655">
      <w:pPr>
        <w:widowControl w:val="0"/>
        <w:spacing w:before="120" w:after="0" w:line="240" w:lineRule="atLeast"/>
        <w:ind w:left="360"/>
        <w:jc w:val="both"/>
        <w:rPr>
          <w:rFonts w:ascii="Times New Roman" w:hAnsi="Times New Roman" w:cs="Times New Roman"/>
          <w:b/>
          <w:bCs/>
          <w:snapToGrid w:val="0"/>
          <w:sz w:val="24"/>
          <w:szCs w:val="24"/>
          <w:lang w:eastAsia="cs-CZ"/>
        </w:rPr>
      </w:pPr>
    </w:p>
    <w:p w:rsidR="000F26B7" w:rsidRPr="0034689A" w:rsidRDefault="000F26B7"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XIV.</w:t>
      </w:r>
    </w:p>
    <w:p w:rsidR="000F26B7" w:rsidRPr="0034689A" w:rsidRDefault="000F26B7" w:rsidP="0034689A">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Nebezpečí škody</w:t>
      </w:r>
    </w:p>
    <w:p w:rsidR="000F26B7" w:rsidRPr="0034689A" w:rsidRDefault="000F26B7" w:rsidP="0034689A">
      <w:pPr>
        <w:widowControl w:val="0"/>
        <w:numPr>
          <w:ilvl w:val="0"/>
          <w:numId w:val="14"/>
        </w:numPr>
        <w:spacing w:before="120" w:after="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Nebezpečí škody na zhotovovaném díle nese zhotovitel v plném rozsahu až do dne převzetí díla objednatelem.</w:t>
      </w:r>
    </w:p>
    <w:p w:rsidR="000F26B7" w:rsidRPr="0034689A" w:rsidRDefault="000F26B7"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nese odpovědnost původce odpadů, zavazuje se nezpůsobovat únik ropných, toxických či jiných škodlivých látek na stavbě.</w:t>
      </w:r>
    </w:p>
    <w:p w:rsidR="000F26B7" w:rsidRPr="0034689A" w:rsidRDefault="000F26B7"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učinit veškerá opatření potřebná k odvrácení škody nebo k jejímu zmírnění.</w:t>
      </w:r>
      <w:r w:rsidRPr="0034689A">
        <w:rPr>
          <w:rFonts w:ascii="Times New Roman" w:hAnsi="Times New Roman" w:cs="Times New Roman"/>
          <w:snapToGrid w:val="0"/>
          <w:sz w:val="23"/>
          <w:szCs w:val="23"/>
          <w:lang w:eastAsia="cs-CZ"/>
        </w:rPr>
        <w:t xml:space="preserve"> </w:t>
      </w:r>
    </w:p>
    <w:p w:rsidR="000F26B7" w:rsidRPr="0034689A" w:rsidRDefault="000F26B7"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nahradit objednateli v plné výši škodu, která vznikla při realizaci a užívání díla v souvislosti nebo jako důsledek porušení povinností a závazků zhotovitele dle této smlouvy.</w:t>
      </w:r>
    </w:p>
    <w:p w:rsidR="000F26B7" w:rsidRPr="00F7763D" w:rsidRDefault="000F26B7" w:rsidP="00F7763D">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že po cel</w:t>
      </w:r>
      <w:r>
        <w:rPr>
          <w:rFonts w:ascii="Times New Roman" w:hAnsi="Times New Roman" w:cs="Times New Roman"/>
          <w:snapToGrid w:val="0"/>
          <w:sz w:val="24"/>
          <w:szCs w:val="24"/>
          <w:lang w:eastAsia="cs-CZ"/>
        </w:rPr>
        <w:t xml:space="preserve">ou dobu plnění svého závazku z </w:t>
      </w:r>
      <w:r w:rsidRPr="0034689A">
        <w:rPr>
          <w:rFonts w:ascii="Times New Roman" w:hAnsi="Times New Roman" w:cs="Times New Roman"/>
          <w:snapToGrid w:val="0"/>
          <w:sz w:val="24"/>
          <w:szCs w:val="24"/>
          <w:lang w:eastAsia="cs-CZ"/>
        </w:rPr>
        <w:t>této smlouvy bude mít na vlastní náklady sjednáno pojištění odpovědnosti za škodu způsobenou třetím osobám vyplývající z dodávaného pře</w:t>
      </w:r>
      <w:r>
        <w:rPr>
          <w:rFonts w:ascii="Times New Roman" w:hAnsi="Times New Roman" w:cs="Times New Roman"/>
          <w:snapToGrid w:val="0"/>
          <w:sz w:val="24"/>
          <w:szCs w:val="24"/>
          <w:lang w:eastAsia="cs-CZ"/>
        </w:rPr>
        <w:t xml:space="preserve">dmětu plnění s limitem min. </w:t>
      </w:r>
      <w:r w:rsidRPr="00D1468F">
        <w:rPr>
          <w:rFonts w:ascii="Times New Roman" w:hAnsi="Times New Roman" w:cs="Times New Roman"/>
          <w:b/>
          <w:bCs/>
          <w:snapToGrid w:val="0"/>
          <w:sz w:val="24"/>
          <w:szCs w:val="24"/>
          <w:lang w:eastAsia="cs-CZ"/>
        </w:rPr>
        <w:t>5 mil. Kč</w:t>
      </w:r>
      <w:r w:rsidRPr="0034689A">
        <w:rPr>
          <w:rFonts w:ascii="Times New Roman" w:hAnsi="Times New Roman" w:cs="Times New Roman"/>
          <w:snapToGrid w:val="0"/>
          <w:sz w:val="24"/>
          <w:szCs w:val="24"/>
          <w:lang w:eastAsia="cs-CZ"/>
        </w:rPr>
        <w:t xml:space="preserve">. Pojištění musí obsahovat krytí škod způsobené na majetku, zdraví třetích osob včetně krytí odpovědnosti za finanční škody. </w:t>
      </w:r>
    </w:p>
    <w:p w:rsidR="000F26B7" w:rsidRDefault="000F26B7" w:rsidP="000722F1">
      <w:pPr>
        <w:widowControl w:val="0"/>
        <w:numPr>
          <w:ilvl w:val="0"/>
          <w:numId w:val="14"/>
        </w:numPr>
        <w:spacing w:after="0" w:line="240" w:lineRule="atLeast"/>
        <w:ind w:left="357" w:hanging="357"/>
        <w:jc w:val="both"/>
        <w:rPr>
          <w:rFonts w:ascii="Times New Roman" w:hAnsi="Times New Roman"/>
          <w:snapToGrid w:val="0"/>
          <w:sz w:val="24"/>
          <w:szCs w:val="20"/>
          <w:lang w:eastAsia="cs-CZ"/>
        </w:rPr>
      </w:pPr>
      <w:r w:rsidRPr="00773719">
        <w:rPr>
          <w:rFonts w:ascii="Times New Roman" w:hAnsi="Times New Roman"/>
          <w:snapToGrid w:val="0"/>
          <w:sz w:val="24"/>
          <w:szCs w:val="20"/>
          <w:lang w:eastAsia="cs-CZ"/>
        </w:rPr>
        <w:t>Zhotovitel je povinen předat objednateli při podpisu této smlouvy kopie pojistných smluv na poža</w:t>
      </w:r>
      <w:r>
        <w:rPr>
          <w:rFonts w:ascii="Times New Roman" w:hAnsi="Times New Roman"/>
          <w:snapToGrid w:val="0"/>
          <w:sz w:val="24"/>
          <w:szCs w:val="20"/>
          <w:lang w:eastAsia="cs-CZ"/>
        </w:rPr>
        <w:t>dovaná pojištění dle odst. 5</w:t>
      </w:r>
      <w:r w:rsidRPr="00773719">
        <w:rPr>
          <w:rFonts w:ascii="Times New Roman" w:hAnsi="Times New Roman"/>
          <w:snapToGrid w:val="0"/>
          <w:sz w:val="24"/>
          <w:szCs w:val="20"/>
          <w:lang w:eastAsia="cs-CZ"/>
        </w:rPr>
        <w:t xml:space="preserve"> tohoto článku včetně všech dodatků (dobu trvání pojištění, jeho rozsah, pojištěná rizika, pojistné částky, roční limity </w:t>
      </w:r>
      <w:r w:rsidRPr="00773719">
        <w:rPr>
          <w:rFonts w:ascii="Times New Roman" w:hAnsi="Times New Roman"/>
          <w:snapToGrid w:val="0"/>
          <w:sz w:val="24"/>
          <w:szCs w:val="20"/>
          <w:lang w:eastAsia="cs-CZ"/>
        </w:rPr>
        <w:br/>
        <w:t xml:space="preserve">a sublimity plnění a výši spoluúčasti). </w:t>
      </w:r>
    </w:p>
    <w:p w:rsidR="000F26B7" w:rsidRPr="000722F1" w:rsidRDefault="000F26B7" w:rsidP="00C63772">
      <w:pPr>
        <w:widowControl w:val="0"/>
        <w:spacing w:after="0" w:line="240" w:lineRule="atLeast"/>
        <w:ind w:left="357"/>
        <w:jc w:val="both"/>
        <w:rPr>
          <w:rFonts w:ascii="Times New Roman" w:hAnsi="Times New Roman"/>
          <w:snapToGrid w:val="0"/>
          <w:sz w:val="24"/>
          <w:szCs w:val="20"/>
          <w:lang w:eastAsia="cs-CZ"/>
        </w:rPr>
      </w:pPr>
    </w:p>
    <w:p w:rsidR="000F26B7" w:rsidRPr="0034689A" w:rsidRDefault="000F26B7"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lastRenderedPageBreak/>
        <w:t>XV.</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Sankční ujednání </w:t>
      </w:r>
    </w:p>
    <w:p w:rsidR="000F26B7" w:rsidRPr="00D1468F" w:rsidRDefault="000F26B7"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že z</w:t>
      </w:r>
      <w:r>
        <w:rPr>
          <w:rFonts w:ascii="Times New Roman" w:hAnsi="Times New Roman" w:cs="Times New Roman"/>
          <w:sz w:val="24"/>
          <w:szCs w:val="24"/>
          <w:lang w:eastAsia="cs-CZ"/>
        </w:rPr>
        <w:t xml:space="preserve">hotovitel neprovede dílo včas, </w:t>
      </w:r>
      <w:r w:rsidRPr="0034689A">
        <w:rPr>
          <w:rFonts w:ascii="Times New Roman" w:hAnsi="Times New Roman" w:cs="Times New Roman"/>
          <w:sz w:val="24"/>
          <w:szCs w:val="24"/>
          <w:lang w:eastAsia="cs-CZ"/>
        </w:rPr>
        <w:t xml:space="preserve">je povinen zaplatit objednateli smluvní pokutu ve </w:t>
      </w:r>
      <w:r>
        <w:rPr>
          <w:rFonts w:ascii="Times New Roman" w:hAnsi="Times New Roman" w:cs="Times New Roman"/>
          <w:sz w:val="24"/>
          <w:szCs w:val="24"/>
          <w:lang w:eastAsia="cs-CZ"/>
        </w:rPr>
        <w:t xml:space="preserve">výši 10.000,- Kč </w:t>
      </w:r>
      <w:r w:rsidRPr="0034689A">
        <w:rPr>
          <w:rFonts w:ascii="Times New Roman" w:hAnsi="Times New Roman" w:cs="Times New Roman"/>
          <w:sz w:val="24"/>
          <w:szCs w:val="24"/>
          <w:lang w:eastAsia="cs-CZ"/>
        </w:rPr>
        <w:t>za každý i započatý den prodlení.</w:t>
      </w:r>
    </w:p>
    <w:p w:rsidR="000F26B7" w:rsidRPr="0034689A" w:rsidRDefault="000F26B7"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že zhotovitel neodstraní vady a nedodělky, s nimiž bylo dílo převzato v souladu </w:t>
      </w:r>
      <w:r>
        <w:rPr>
          <w:rFonts w:ascii="Times New Roman" w:hAnsi="Times New Roman" w:cs="Times New Roman"/>
          <w:sz w:val="24"/>
          <w:szCs w:val="24"/>
          <w:lang w:eastAsia="cs-CZ"/>
        </w:rPr>
        <w:t xml:space="preserve">s čl. III odst. 8 této smlouvy </w:t>
      </w:r>
      <w:r w:rsidRPr="0034689A">
        <w:rPr>
          <w:rFonts w:ascii="Times New Roman" w:hAnsi="Times New Roman" w:cs="Times New Roman"/>
          <w:sz w:val="24"/>
          <w:szCs w:val="24"/>
          <w:lang w:eastAsia="cs-CZ"/>
        </w:rPr>
        <w:t xml:space="preserve">(převzetí s výhradami) ve stanovené lhůtě, je povinen zaplatit objednateli smluvní pokutu ve výši </w:t>
      </w:r>
      <w:r>
        <w:rPr>
          <w:rFonts w:ascii="Times New Roman" w:hAnsi="Times New Roman" w:cs="Times New Roman"/>
          <w:sz w:val="24"/>
          <w:szCs w:val="24"/>
          <w:lang w:eastAsia="cs-CZ"/>
        </w:rPr>
        <w:t>5.000,- Kč za každou jednotlivou vadu za každý i započatý den prodlení.</w:t>
      </w:r>
    </w:p>
    <w:p w:rsidR="000F26B7" w:rsidRPr="0034689A" w:rsidRDefault="000F26B7"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 případ prodlení se zaplacením ceny za dílo sjednávají smluvní strany úrok z prodlení ve výši stanovené občanskoprávními předpisy.</w:t>
      </w:r>
    </w:p>
    <w:p w:rsidR="000F26B7" w:rsidRPr="00D1468F" w:rsidRDefault="000F26B7"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prodlení s vyklizením a vyčištěním staveniště se zhotovitel zavazuje uhradit objednateli smluvní pokutu ve výši </w:t>
      </w:r>
      <w:r>
        <w:rPr>
          <w:rFonts w:ascii="Times New Roman" w:hAnsi="Times New Roman" w:cs="Times New Roman"/>
          <w:sz w:val="24"/>
          <w:szCs w:val="24"/>
          <w:lang w:eastAsia="cs-CZ"/>
        </w:rPr>
        <w:t>1.000,- Kč</w:t>
      </w:r>
      <w:r w:rsidRPr="0034689A">
        <w:rPr>
          <w:rFonts w:ascii="Times New Roman" w:hAnsi="Times New Roman" w:cs="Times New Roman"/>
          <w:sz w:val="24"/>
          <w:szCs w:val="24"/>
          <w:lang w:eastAsia="cs-CZ"/>
        </w:rPr>
        <w:t xml:space="preserve"> za každý i započatý den prodlení.</w:t>
      </w:r>
    </w:p>
    <w:p w:rsidR="000F26B7" w:rsidRPr="0016172A" w:rsidRDefault="000F26B7"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porušení povinnosti dle čl. III. odst. 3 písm. a) této smlouvy se zhotovitel zavazuje uhradit objednateli smluvní pokutu ve výši </w:t>
      </w:r>
      <w:r>
        <w:rPr>
          <w:rFonts w:ascii="Times New Roman" w:hAnsi="Times New Roman" w:cs="Times New Roman"/>
          <w:sz w:val="24"/>
          <w:szCs w:val="24"/>
          <w:lang w:eastAsia="cs-CZ"/>
        </w:rPr>
        <w:t xml:space="preserve">1.000,- Kč </w:t>
      </w:r>
      <w:r w:rsidRPr="0034689A">
        <w:rPr>
          <w:rFonts w:ascii="Times New Roman" w:hAnsi="Times New Roman" w:cs="Times New Roman"/>
          <w:sz w:val="24"/>
          <w:szCs w:val="24"/>
          <w:lang w:eastAsia="cs-CZ"/>
        </w:rPr>
        <w:t>za každý zjištěný případ.</w:t>
      </w:r>
    </w:p>
    <w:p w:rsidR="000F26B7" w:rsidRPr="0016172A" w:rsidRDefault="000F26B7"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w:t>
      </w:r>
      <w:r>
        <w:rPr>
          <w:rFonts w:ascii="Times New Roman" w:hAnsi="Times New Roman" w:cs="Times New Roman"/>
          <w:sz w:val="24"/>
          <w:szCs w:val="24"/>
          <w:lang w:eastAsia="cs-CZ"/>
        </w:rPr>
        <w:t>dnateli smluvní pokutu ve výši 1</w:t>
      </w:r>
      <w:r w:rsidRPr="0034689A">
        <w:rPr>
          <w:rFonts w:ascii="Times New Roman" w:hAnsi="Times New Roman" w:cs="Times New Roman"/>
          <w:sz w:val="24"/>
          <w:szCs w:val="24"/>
          <w:lang w:eastAsia="cs-CZ"/>
        </w:rPr>
        <w:t>.000,-- Kč za každý opakovaný případ.</w:t>
      </w:r>
    </w:p>
    <w:p w:rsidR="000F26B7" w:rsidRPr="0016172A" w:rsidRDefault="000F26B7"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bude zjištěno, že stavební deník případně projektová dokumentace </w:t>
      </w:r>
      <w:r w:rsidRPr="0034689A">
        <w:rPr>
          <w:rFonts w:ascii="Times New Roman" w:hAnsi="Times New Roman" w:cs="Times New Roman"/>
          <w:snapToGrid w:val="0"/>
          <w:sz w:val="24"/>
          <w:szCs w:val="24"/>
          <w:lang w:eastAsia="cs-CZ"/>
        </w:rPr>
        <w:br/>
        <w:t xml:space="preserve">a doklady dle čl. X odst. 6 této smlouvy nejsou přístupné kdykoliv v průběhu práce </w:t>
      </w:r>
      <w:r w:rsidRPr="0034689A">
        <w:rPr>
          <w:rFonts w:ascii="Times New Roman" w:hAnsi="Times New Roman" w:cs="Times New Roman"/>
          <w:snapToGrid w:val="0"/>
          <w:sz w:val="24"/>
          <w:szCs w:val="24"/>
          <w:lang w:eastAsia="cs-CZ"/>
        </w:rPr>
        <w:br/>
        <w:t xml:space="preserve">na staveništi, bude objednatelem zhotoviteli účtována smluvní pokuta ve výši </w:t>
      </w:r>
      <w:r w:rsidRPr="0016172A">
        <w:rPr>
          <w:rFonts w:ascii="Times New Roman" w:hAnsi="Times New Roman" w:cs="Times New Roman"/>
          <w:snapToGrid w:val="0"/>
          <w:sz w:val="24"/>
          <w:szCs w:val="24"/>
          <w:lang w:eastAsia="cs-CZ"/>
        </w:rPr>
        <w:t>1.000,--</w:t>
      </w:r>
      <w:r w:rsidRPr="0034689A">
        <w:rPr>
          <w:rFonts w:ascii="Times New Roman" w:hAnsi="Times New Roman" w:cs="Times New Roman"/>
          <w:snapToGrid w:val="0"/>
          <w:sz w:val="24"/>
          <w:szCs w:val="24"/>
          <w:lang w:eastAsia="cs-CZ"/>
        </w:rPr>
        <w:t xml:space="preserve"> Kč za každý zjištěný případ.</w:t>
      </w:r>
    </w:p>
    <w:p w:rsidR="000F26B7" w:rsidRPr="0016172A" w:rsidRDefault="000F26B7"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zhotovitel poruší svou povi</w:t>
      </w:r>
      <w:r>
        <w:rPr>
          <w:rFonts w:ascii="Times New Roman" w:hAnsi="Times New Roman" w:cs="Times New Roman"/>
          <w:snapToGrid w:val="0"/>
          <w:sz w:val="24"/>
          <w:szCs w:val="24"/>
          <w:lang w:eastAsia="cs-CZ"/>
        </w:rPr>
        <w:t>nnost stanovenou v čl. X odst. 8</w:t>
      </w:r>
      <w:r w:rsidRPr="0034689A">
        <w:rPr>
          <w:rFonts w:ascii="Times New Roman" w:hAnsi="Times New Roman" w:cs="Times New Roman"/>
          <w:snapToGrid w:val="0"/>
          <w:sz w:val="24"/>
          <w:szCs w:val="24"/>
          <w:lang w:eastAsia="cs-CZ"/>
        </w:rPr>
        <w:t xml:space="preserve"> t</w:t>
      </w:r>
      <w:r>
        <w:rPr>
          <w:rFonts w:ascii="Times New Roman" w:hAnsi="Times New Roman" w:cs="Times New Roman"/>
          <w:snapToGrid w:val="0"/>
          <w:sz w:val="24"/>
          <w:szCs w:val="24"/>
          <w:lang w:eastAsia="cs-CZ"/>
        </w:rPr>
        <w:t xml:space="preserve">éto smlouvy, bude objednatelem </w:t>
      </w:r>
      <w:r w:rsidRPr="0034689A">
        <w:rPr>
          <w:rFonts w:ascii="Times New Roman" w:hAnsi="Times New Roman" w:cs="Times New Roman"/>
          <w:snapToGrid w:val="0"/>
          <w:sz w:val="24"/>
          <w:szCs w:val="24"/>
          <w:lang w:eastAsia="cs-CZ"/>
        </w:rPr>
        <w:t xml:space="preserve">zhotoviteli účtována smluvní pokuta ve výši </w:t>
      </w:r>
      <w:r w:rsidRPr="0016172A">
        <w:rPr>
          <w:rFonts w:ascii="Times New Roman" w:hAnsi="Times New Roman" w:cs="Times New Roman"/>
          <w:snapToGrid w:val="0"/>
          <w:sz w:val="24"/>
          <w:szCs w:val="24"/>
          <w:lang w:eastAsia="cs-CZ"/>
        </w:rPr>
        <w:t>50.000,--</w:t>
      </w:r>
      <w:r w:rsidRPr="0034689A">
        <w:rPr>
          <w:rFonts w:ascii="Times New Roman" w:hAnsi="Times New Roman" w:cs="Times New Roman"/>
          <w:snapToGrid w:val="0"/>
          <w:sz w:val="24"/>
          <w:szCs w:val="24"/>
          <w:lang w:eastAsia="cs-CZ"/>
        </w:rPr>
        <w:t xml:space="preserve"> Kč za každý zjištěný případ.</w:t>
      </w:r>
    </w:p>
    <w:p w:rsidR="000F26B7" w:rsidRPr="0034689A" w:rsidRDefault="000F26B7"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0F26B7" w:rsidRPr="0034689A" w:rsidRDefault="000F26B7"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Sjednané smluvní pokuty zaplatí povinná strana nezávisle na zavinění a na tom, zda a v jaké výši vznikne druhé straně škoda. </w:t>
      </w:r>
    </w:p>
    <w:p w:rsidR="000F26B7" w:rsidRDefault="000F26B7"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pokuty se nezapočítávají na náhradu případně vzniklé škody. Náhradu škody lze vymáhat samostatně vedle smluvní pokuty v plné výši.</w:t>
      </w:r>
    </w:p>
    <w:p w:rsidR="000F26B7" w:rsidRPr="0034689A" w:rsidRDefault="000F26B7" w:rsidP="00AB6C83">
      <w:pPr>
        <w:widowControl w:val="0"/>
        <w:spacing w:before="120" w:after="0" w:line="240" w:lineRule="atLeast"/>
        <w:ind w:left="357"/>
        <w:jc w:val="both"/>
        <w:rPr>
          <w:rFonts w:ascii="Times New Roman" w:hAnsi="Times New Roman" w:cs="Times New Roman"/>
          <w:snapToGrid w:val="0"/>
          <w:sz w:val="24"/>
          <w:szCs w:val="24"/>
          <w:lang w:eastAsia="cs-CZ"/>
        </w:rPr>
      </w:pPr>
    </w:p>
    <w:p w:rsidR="000F26B7" w:rsidRPr="0034689A" w:rsidRDefault="000F26B7" w:rsidP="00AB6C83">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XVI.</w:t>
      </w:r>
    </w:p>
    <w:p w:rsidR="000F26B7" w:rsidRPr="0034689A" w:rsidRDefault="000F26B7"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Zánik smlouvy</w:t>
      </w:r>
    </w:p>
    <w:p w:rsidR="000F26B7" w:rsidRPr="0034689A" w:rsidRDefault="000F26B7" w:rsidP="0034689A">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Smluvní strany mohou ukončit smluvní vztah písemnou dohodou. </w:t>
      </w:r>
    </w:p>
    <w:p w:rsidR="000F26B7" w:rsidRPr="0034689A" w:rsidRDefault="000F26B7"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jsou oprávněny odstoupit od smlouvy v případě jejího podstatného porušení druhou smluvní stranou, přičemž podstatným porušením smlouvy se rozumí zejména:</w:t>
      </w:r>
    </w:p>
    <w:p w:rsidR="000F26B7" w:rsidRPr="0034689A" w:rsidRDefault="000F26B7"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neprovedení díla v době plnění dle čl. IV odst. 1 této smlouvy,</w:t>
      </w:r>
    </w:p>
    <w:p w:rsidR="000F26B7" w:rsidRPr="0016172A" w:rsidRDefault="000F26B7" w:rsidP="0016172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pokud zhotovitel nepředá </w:t>
      </w:r>
      <w:r w:rsidRPr="0034689A">
        <w:rPr>
          <w:rFonts w:ascii="Times New Roman" w:hAnsi="Times New Roman" w:cs="Times New Roman"/>
          <w:snapToGrid w:val="0"/>
          <w:sz w:val="24"/>
          <w:szCs w:val="24"/>
          <w:lang w:eastAsia="cs-CZ"/>
        </w:rPr>
        <w:t>o</w:t>
      </w:r>
      <w:r>
        <w:rPr>
          <w:rFonts w:ascii="Times New Roman" w:hAnsi="Times New Roman" w:cs="Times New Roman"/>
          <w:snapToGrid w:val="0"/>
          <w:sz w:val="24"/>
          <w:szCs w:val="24"/>
          <w:lang w:eastAsia="cs-CZ"/>
        </w:rPr>
        <w:t xml:space="preserve">bjednateli harmonogram výstavby </w:t>
      </w:r>
      <w:r w:rsidRPr="0034689A">
        <w:rPr>
          <w:rFonts w:ascii="Times New Roman" w:hAnsi="Times New Roman" w:cs="Times New Roman"/>
          <w:snapToGrid w:val="0"/>
          <w:sz w:val="24"/>
          <w:szCs w:val="24"/>
          <w:lang w:eastAsia="cs-CZ"/>
        </w:rPr>
        <w:t>ve stanoveném termínu,</w:t>
      </w:r>
    </w:p>
    <w:p w:rsidR="000F26B7" w:rsidRPr="0034689A" w:rsidRDefault="000F26B7"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lastRenderedPageBreak/>
        <w:t>nepředání kopie pojistné smlouvy na požadované poj</w:t>
      </w:r>
      <w:r>
        <w:rPr>
          <w:rFonts w:ascii="Times New Roman" w:hAnsi="Times New Roman" w:cs="Times New Roman"/>
          <w:snapToGrid w:val="0"/>
          <w:sz w:val="24"/>
          <w:szCs w:val="24"/>
          <w:lang w:eastAsia="cs-CZ"/>
        </w:rPr>
        <w:t xml:space="preserve">ištění dle čl. XIV odst. 5 </w:t>
      </w:r>
      <w:r w:rsidRPr="0034689A">
        <w:rPr>
          <w:rFonts w:ascii="Times New Roman" w:hAnsi="Times New Roman" w:cs="Times New Roman"/>
          <w:snapToGrid w:val="0"/>
          <w:sz w:val="24"/>
          <w:szCs w:val="24"/>
          <w:lang w:eastAsia="cs-CZ"/>
        </w:rPr>
        <w:t>této smlouvy do 10 dnů od nabytí účinnosti smlouvy objednateli,</w:t>
      </w:r>
    </w:p>
    <w:p w:rsidR="000F26B7" w:rsidRPr="0034689A" w:rsidRDefault="000F26B7"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nepřevzetí staveniště zhotovitelem na výzvu objednatele (s výjimkou případů, kdy převzetí brání důvody na straně objednatele),</w:t>
      </w:r>
    </w:p>
    <w:p w:rsidR="000F26B7" w:rsidRPr="0034689A" w:rsidRDefault="000F26B7"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pokynů objednatele, právních předpisů nebo technických norem týkajících se provádění díla,</w:t>
      </w:r>
    </w:p>
    <w:p w:rsidR="000F26B7" w:rsidRPr="0034689A" w:rsidRDefault="000F26B7"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o záruce za jakost,</w:t>
      </w:r>
    </w:p>
    <w:p w:rsidR="000F26B7" w:rsidRPr="0034689A" w:rsidRDefault="000F26B7" w:rsidP="0034689A">
      <w:pPr>
        <w:widowControl w:val="0"/>
        <w:numPr>
          <w:ilvl w:val="0"/>
          <w:numId w:val="22"/>
        </w:numPr>
        <w:tabs>
          <w:tab w:val="left" w:pos="426"/>
        </w:tabs>
        <w:spacing w:before="120"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neuhrazení ceny za dílo objednatelem po druhé výzvě zhotovitele k uhrazení dlužné částky, přičemž druhá výzva nesmí následovat dříve než 30 dnů po doručení první výzvy,</w:t>
      </w:r>
    </w:p>
    <w:p w:rsidR="000F26B7" w:rsidRPr="0034689A" w:rsidRDefault="000F26B7" w:rsidP="0034689A">
      <w:pPr>
        <w:widowControl w:val="0"/>
        <w:numPr>
          <w:ilvl w:val="0"/>
          <w:numId w:val="22"/>
        </w:numPr>
        <w:tabs>
          <w:tab w:val="left" w:pos="426"/>
        </w:tabs>
        <w:spacing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dle čl. X odst. 8 nebo 9 této smlouvy.</w:t>
      </w:r>
    </w:p>
    <w:p w:rsidR="000F26B7" w:rsidRPr="0034689A" w:rsidRDefault="000F26B7"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dále oprávněn od této smlouvy odstoupit v těchto případech:</w:t>
      </w:r>
    </w:p>
    <w:p w:rsidR="000F26B7" w:rsidRPr="0034689A" w:rsidRDefault="000F26B7" w:rsidP="0034689A">
      <w:pPr>
        <w:numPr>
          <w:ilvl w:val="0"/>
          <w:numId w:val="35"/>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0F26B7" w:rsidRPr="0034689A" w:rsidRDefault="000F26B7" w:rsidP="0034689A">
      <w:pPr>
        <w:numPr>
          <w:ilvl w:val="0"/>
          <w:numId w:val="35"/>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 xml:space="preserve">bylo-li příslušným soudem rozhodnuto o tom, že zhotovitel je v úpadku ve smyslu zákona č. 182/2006 Sb., o úpadku a způsobech jeho řešení (insolvenční zákon), </w:t>
      </w:r>
      <w:r w:rsidRPr="0034689A">
        <w:rPr>
          <w:rFonts w:ascii="Times New Roman" w:hAnsi="Times New Roman" w:cs="Times New Roman"/>
          <w:color w:val="000000"/>
          <w:sz w:val="24"/>
          <w:szCs w:val="24"/>
          <w:lang w:eastAsia="cs-CZ"/>
        </w:rPr>
        <w:br/>
        <w:t xml:space="preserve">ve znění pozdějších předpisů (a to bez ohledu na právní moc tohoto rozhodnutí); </w:t>
      </w:r>
    </w:p>
    <w:p w:rsidR="000F26B7" w:rsidRPr="0034689A" w:rsidRDefault="000F26B7" w:rsidP="0034689A">
      <w:pPr>
        <w:numPr>
          <w:ilvl w:val="0"/>
          <w:numId w:val="35"/>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podá-li zhotovitel sám na sebe insolvenční návrh.</w:t>
      </w:r>
    </w:p>
    <w:p w:rsidR="000F26B7" w:rsidRPr="0088671F" w:rsidRDefault="000F26B7" w:rsidP="0088671F">
      <w:pPr>
        <w:widowControl w:val="0"/>
        <w:numPr>
          <w:ilvl w:val="0"/>
          <w:numId w:val="10"/>
        </w:numPr>
        <w:tabs>
          <w:tab w:val="left" w:pos="426"/>
        </w:tabs>
        <w:spacing w:after="120" w:line="240" w:lineRule="atLeast"/>
        <w:jc w:val="both"/>
        <w:rPr>
          <w:rFonts w:ascii="Times New Roman" w:hAnsi="Times New Roman" w:cs="Times New Roman"/>
          <w:snapToGrid w:val="0"/>
          <w:color w:val="000000"/>
          <w:sz w:val="24"/>
          <w:szCs w:val="24"/>
          <w:lang w:eastAsia="cs-CZ"/>
        </w:rPr>
      </w:pPr>
      <w:r w:rsidRPr="0034689A">
        <w:rPr>
          <w:rFonts w:ascii="Times New Roman" w:hAnsi="Times New Roman" w:cs="Times New Roman"/>
          <w:snapToGrid w:val="0"/>
          <w:sz w:val="24"/>
          <w:szCs w:val="24"/>
          <w:lang w:eastAsia="cs-CZ"/>
        </w:rPr>
        <w:t>Odstoupením</w:t>
      </w:r>
      <w:r w:rsidRPr="0034689A">
        <w:rPr>
          <w:rFonts w:ascii="Times New Roman" w:hAnsi="Times New Roman" w:cs="Times New Roman"/>
          <w:snapToGrid w:val="0"/>
          <w:color w:val="000000"/>
          <w:sz w:val="24"/>
          <w:szCs w:val="24"/>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0F26B7" w:rsidRPr="0034689A" w:rsidRDefault="000F26B7" w:rsidP="0034689A">
      <w:pPr>
        <w:widowControl w:val="0"/>
        <w:autoSpaceDE w:val="0"/>
        <w:autoSpaceDN w:val="0"/>
        <w:adjustRightInd w:val="0"/>
        <w:spacing w:after="0" w:line="240" w:lineRule="auto"/>
        <w:rPr>
          <w:rFonts w:ascii="Tahoma" w:hAnsi="Tahoma" w:cs="Tahoma"/>
          <w:color w:val="000000"/>
          <w:sz w:val="20"/>
          <w:szCs w:val="20"/>
          <w:lang w:eastAsia="cs-CZ"/>
        </w:rPr>
      </w:pPr>
    </w:p>
    <w:p w:rsidR="000F26B7" w:rsidRPr="0034689A" w:rsidRDefault="000F26B7"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XVII.</w:t>
      </w:r>
    </w:p>
    <w:p w:rsidR="000F26B7" w:rsidRPr="0034689A" w:rsidRDefault="000F26B7" w:rsidP="0034689A">
      <w:pPr>
        <w:widowControl w:val="0"/>
        <w:tabs>
          <w:tab w:val="left" w:pos="7371"/>
        </w:tabs>
        <w:spacing w:after="0" w:line="240" w:lineRule="auto"/>
        <w:jc w:val="center"/>
        <w:outlineLvl w:val="0"/>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Závěrečná ujednání</w:t>
      </w:r>
    </w:p>
    <w:p w:rsidR="000F26B7" w:rsidRPr="0034689A" w:rsidRDefault="000F26B7"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Změnit nebo doplnit smlouvu mohou smluvní strany pouze formou písemných dodatků, které budou vzestupně číslovány, výslovně prohlášeny za dodatek této smlouvy a podepsány oprávněnými zástupci smluvních stran.</w:t>
      </w:r>
    </w:p>
    <w:p w:rsidR="000F26B7" w:rsidRPr="0034689A" w:rsidRDefault="000F26B7"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nabývá platnosti podpisem obou smluvních stran a účinnosti dnem, kdy vyjádření souhlasu s obsahem návrhu smlouvy dojde druhé smluvní straně.</w:t>
      </w:r>
    </w:p>
    <w:p w:rsidR="000F26B7" w:rsidRPr="0034689A" w:rsidRDefault="000F26B7"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je vyhotovena ve čtyřech stejnopisech s platností originálu podepsaných oprávněnými zástupci smluvních stran, přičemž objednatel obdrží tři a zhotovitel jedno vyhotovení.</w:t>
      </w:r>
    </w:p>
    <w:p w:rsidR="000F26B7" w:rsidRPr="0034689A" w:rsidRDefault="000F26B7"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nemůže bez souhlasu objednatele postoupit svá práva a povinnosti plynoucí ze smlouvy třetí osobě.</w:t>
      </w:r>
    </w:p>
    <w:p w:rsidR="000F26B7" w:rsidRPr="00406233" w:rsidRDefault="000F26B7" w:rsidP="00406233">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0F26B7" w:rsidRPr="0034689A" w:rsidRDefault="000F26B7" w:rsidP="0034689A">
      <w:pPr>
        <w:numPr>
          <w:ilvl w:val="0"/>
          <w:numId w:val="17"/>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Nedílnou součástí smlouvy jsou tyto přílohy: </w:t>
      </w:r>
    </w:p>
    <w:p w:rsidR="000F26B7" w:rsidRDefault="000F26B7" w:rsidP="00716A9E">
      <w:pPr>
        <w:widowControl w:val="0"/>
        <w:spacing w:after="60" w:line="240" w:lineRule="atLeast"/>
        <w:ind w:firstLine="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Příloh</w:t>
      </w:r>
      <w:r>
        <w:rPr>
          <w:rFonts w:ascii="Times New Roman" w:hAnsi="Times New Roman" w:cs="Times New Roman"/>
          <w:snapToGrid w:val="0"/>
          <w:sz w:val="24"/>
          <w:szCs w:val="24"/>
          <w:lang w:eastAsia="cs-CZ"/>
        </w:rPr>
        <w:t>a č. 1: Výkaz výměr</w:t>
      </w:r>
    </w:p>
    <w:p w:rsidR="000F26B7" w:rsidRDefault="000F26B7" w:rsidP="00780373">
      <w:pPr>
        <w:widowControl w:val="0"/>
        <w:spacing w:after="60" w:line="240" w:lineRule="atLeast"/>
        <w:ind w:firstLine="360"/>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Příloha č. 2: Prohlášení zhotovitele o součinnosti s koordinátorem BOZP na staveništi</w:t>
      </w:r>
    </w:p>
    <w:p w:rsidR="000F26B7" w:rsidRPr="00716A9E" w:rsidRDefault="000F26B7" w:rsidP="00716A9E">
      <w:pPr>
        <w:widowControl w:val="0"/>
        <w:spacing w:after="60" w:line="240" w:lineRule="atLeast"/>
        <w:ind w:firstLine="360"/>
        <w:jc w:val="both"/>
        <w:rPr>
          <w:rFonts w:ascii="Times New Roman" w:hAnsi="Times New Roman" w:cs="Times New Roman"/>
          <w:snapToGrid w:val="0"/>
          <w:sz w:val="24"/>
          <w:szCs w:val="24"/>
          <w:lang w:eastAsia="cs-CZ"/>
        </w:rPr>
      </w:pPr>
    </w:p>
    <w:tbl>
      <w:tblPr>
        <w:tblW w:w="0" w:type="auto"/>
        <w:tblInd w:w="2" w:type="dxa"/>
        <w:tblCellMar>
          <w:left w:w="70" w:type="dxa"/>
          <w:right w:w="70" w:type="dxa"/>
        </w:tblCellMar>
        <w:tblLook w:val="0000" w:firstRow="0" w:lastRow="0" w:firstColumn="0" w:lastColumn="0" w:noHBand="0" w:noVBand="0"/>
      </w:tblPr>
      <w:tblGrid>
        <w:gridCol w:w="3544"/>
        <w:gridCol w:w="1316"/>
        <w:gridCol w:w="4212"/>
      </w:tblGrid>
      <w:tr w:rsidR="000F26B7" w:rsidRPr="0034689A" w:rsidTr="00AD23E7">
        <w:trPr>
          <w:trHeight w:val="427"/>
        </w:trPr>
        <w:tc>
          <w:tcPr>
            <w:tcW w:w="3544" w:type="dxa"/>
          </w:tcPr>
          <w:p w:rsidR="000F26B7" w:rsidRDefault="000F26B7" w:rsidP="0034689A">
            <w:pPr>
              <w:spacing w:after="0" w:line="240" w:lineRule="auto"/>
              <w:rPr>
                <w:rFonts w:ascii="Times New Roman" w:hAnsi="Times New Roman" w:cs="Times New Roman"/>
                <w:sz w:val="24"/>
                <w:szCs w:val="24"/>
                <w:lang w:eastAsia="cs-CZ"/>
              </w:rPr>
            </w:pPr>
          </w:p>
          <w:p w:rsidR="000F26B7" w:rsidRPr="0034689A" w:rsidRDefault="000F26B7" w:rsidP="0034689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Krnově dne:</w:t>
            </w:r>
            <w:r w:rsidR="00D41B64">
              <w:rPr>
                <w:rFonts w:ascii="Times New Roman" w:hAnsi="Times New Roman" w:cs="Times New Roman"/>
                <w:sz w:val="24"/>
                <w:szCs w:val="24"/>
                <w:lang w:eastAsia="cs-CZ"/>
              </w:rPr>
              <w:t xml:space="preserve"> 11. 11. 2016</w:t>
            </w:r>
          </w:p>
        </w:tc>
        <w:tc>
          <w:tcPr>
            <w:tcW w:w="1316" w:type="dxa"/>
          </w:tcPr>
          <w:p w:rsidR="000F26B7" w:rsidRPr="0034689A" w:rsidRDefault="000F26B7" w:rsidP="0034689A">
            <w:pPr>
              <w:spacing w:after="0" w:line="240" w:lineRule="auto"/>
              <w:rPr>
                <w:rFonts w:ascii="Times New Roman" w:hAnsi="Times New Roman" w:cs="Times New Roman"/>
                <w:sz w:val="24"/>
                <w:szCs w:val="24"/>
                <w:lang w:eastAsia="cs-CZ"/>
              </w:rPr>
            </w:pPr>
          </w:p>
        </w:tc>
        <w:tc>
          <w:tcPr>
            <w:tcW w:w="4212" w:type="dxa"/>
          </w:tcPr>
          <w:p w:rsidR="000F26B7" w:rsidRDefault="000F26B7" w:rsidP="0034689A">
            <w:pPr>
              <w:spacing w:after="0" w:line="240" w:lineRule="auto"/>
              <w:rPr>
                <w:rFonts w:ascii="Times New Roman" w:hAnsi="Times New Roman" w:cs="Times New Roman"/>
                <w:sz w:val="24"/>
                <w:szCs w:val="24"/>
                <w:lang w:eastAsia="cs-CZ"/>
              </w:rPr>
            </w:pPr>
          </w:p>
          <w:p w:rsidR="000F26B7" w:rsidRPr="0034689A" w:rsidRDefault="00D41B64" w:rsidP="0034689A">
            <w:pPr>
              <w:spacing w:after="0" w:line="240" w:lineRule="auto"/>
              <w:rPr>
                <w:rFonts w:ascii="Times New Roman" w:hAnsi="Times New Roman" w:cs="Times New Roman"/>
                <w:sz w:val="24"/>
                <w:szCs w:val="24"/>
                <w:lang w:eastAsia="cs-CZ"/>
              </w:rPr>
            </w:pPr>
            <w:r w:rsidRPr="00D41B64">
              <w:rPr>
                <w:rFonts w:ascii="Times New Roman" w:hAnsi="Times New Roman" w:cs="Times New Roman"/>
                <w:sz w:val="24"/>
                <w:szCs w:val="24"/>
                <w:lang w:eastAsia="cs-CZ"/>
              </w:rPr>
              <w:t>V Krnově</w:t>
            </w:r>
            <w:r w:rsidR="000F26B7" w:rsidRPr="0034689A">
              <w:rPr>
                <w:rFonts w:ascii="Times New Roman" w:hAnsi="Times New Roman" w:cs="Times New Roman"/>
                <w:sz w:val="24"/>
                <w:szCs w:val="24"/>
                <w:lang w:eastAsia="cs-CZ"/>
              </w:rPr>
              <w:t xml:space="preserve"> dne</w:t>
            </w:r>
            <w:r w:rsidR="000F26B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11. 11. 2016</w:t>
            </w:r>
          </w:p>
        </w:tc>
      </w:tr>
      <w:tr w:rsidR="000F26B7" w:rsidRPr="0034689A" w:rsidTr="00465FD6">
        <w:trPr>
          <w:trHeight w:val="962"/>
        </w:trPr>
        <w:tc>
          <w:tcPr>
            <w:tcW w:w="3544" w:type="dxa"/>
            <w:tcBorders>
              <w:bottom w:val="single" w:sz="4" w:space="0" w:color="auto"/>
            </w:tcBorders>
            <w:vAlign w:val="center"/>
          </w:tcPr>
          <w:p w:rsidR="000F26B7" w:rsidRPr="0034689A" w:rsidRDefault="000F26B7" w:rsidP="0034689A">
            <w:pPr>
              <w:spacing w:after="0" w:line="240" w:lineRule="auto"/>
              <w:rPr>
                <w:rFonts w:ascii="Times New Roman" w:hAnsi="Times New Roman" w:cs="Times New Roman"/>
                <w:sz w:val="24"/>
                <w:szCs w:val="24"/>
                <w:lang w:eastAsia="cs-CZ"/>
              </w:rPr>
            </w:pPr>
          </w:p>
        </w:tc>
        <w:tc>
          <w:tcPr>
            <w:tcW w:w="1316" w:type="dxa"/>
            <w:vAlign w:val="center"/>
          </w:tcPr>
          <w:p w:rsidR="000F26B7" w:rsidRPr="0034689A" w:rsidRDefault="000F26B7" w:rsidP="0034689A">
            <w:pPr>
              <w:spacing w:after="0" w:line="240" w:lineRule="auto"/>
              <w:jc w:val="center"/>
              <w:rPr>
                <w:rFonts w:ascii="Times New Roman" w:hAnsi="Times New Roman" w:cs="Times New Roman"/>
                <w:sz w:val="24"/>
                <w:szCs w:val="24"/>
                <w:lang w:eastAsia="cs-CZ"/>
              </w:rPr>
            </w:pPr>
          </w:p>
        </w:tc>
        <w:tc>
          <w:tcPr>
            <w:tcW w:w="4212" w:type="dxa"/>
            <w:tcBorders>
              <w:bottom w:val="single" w:sz="4" w:space="0" w:color="auto"/>
            </w:tcBorders>
            <w:vAlign w:val="center"/>
          </w:tcPr>
          <w:p w:rsidR="000F26B7" w:rsidRPr="0034689A" w:rsidRDefault="000F26B7" w:rsidP="0034689A">
            <w:pPr>
              <w:spacing w:after="0" w:line="240" w:lineRule="auto"/>
              <w:rPr>
                <w:rFonts w:ascii="Times New Roman" w:hAnsi="Times New Roman" w:cs="Times New Roman"/>
                <w:sz w:val="24"/>
                <w:szCs w:val="24"/>
                <w:lang w:eastAsia="cs-CZ"/>
              </w:rPr>
            </w:pPr>
          </w:p>
        </w:tc>
      </w:tr>
      <w:tr w:rsidR="000F26B7" w:rsidRPr="0034689A" w:rsidTr="000722F1">
        <w:trPr>
          <w:trHeight w:val="1210"/>
        </w:trPr>
        <w:tc>
          <w:tcPr>
            <w:tcW w:w="3544" w:type="dxa"/>
            <w:tcBorders>
              <w:top w:val="single" w:sz="4" w:space="0" w:color="auto"/>
            </w:tcBorders>
          </w:tcPr>
          <w:p w:rsidR="000F26B7" w:rsidRPr="0034689A" w:rsidRDefault="000F26B7" w:rsidP="00536F0F">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za objednatele</w:t>
            </w:r>
          </w:p>
          <w:p w:rsidR="000F26B7" w:rsidRPr="0034689A" w:rsidRDefault="000F26B7" w:rsidP="0034689A">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MUDr. Ladislav Václavec MBA</w:t>
            </w:r>
          </w:p>
          <w:p w:rsidR="000F26B7" w:rsidRPr="0034689A" w:rsidRDefault="000F26B7" w:rsidP="002D0E22">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ředitel</w:t>
            </w:r>
          </w:p>
          <w:p w:rsidR="000F26B7" w:rsidRPr="0034689A" w:rsidRDefault="000F26B7" w:rsidP="0034689A">
            <w:pPr>
              <w:keepNext/>
              <w:spacing w:after="0" w:line="240" w:lineRule="auto"/>
              <w:outlineLvl w:val="5"/>
              <w:rPr>
                <w:rFonts w:ascii="Times New Roman" w:hAnsi="Times New Roman" w:cs="Times New Roman"/>
                <w:i/>
                <w:iCs/>
                <w:color w:val="FF0000"/>
                <w:sz w:val="24"/>
                <w:szCs w:val="24"/>
                <w:lang w:eastAsia="cs-CZ"/>
              </w:rPr>
            </w:pPr>
          </w:p>
        </w:tc>
        <w:tc>
          <w:tcPr>
            <w:tcW w:w="1316" w:type="dxa"/>
            <w:vAlign w:val="center"/>
          </w:tcPr>
          <w:p w:rsidR="000F26B7" w:rsidRPr="0034689A" w:rsidRDefault="000F26B7" w:rsidP="0034689A">
            <w:pPr>
              <w:spacing w:after="0" w:line="240" w:lineRule="auto"/>
              <w:jc w:val="center"/>
              <w:rPr>
                <w:rFonts w:ascii="Times New Roman" w:hAnsi="Times New Roman" w:cs="Times New Roman"/>
                <w:sz w:val="24"/>
                <w:szCs w:val="24"/>
                <w:lang w:eastAsia="cs-CZ"/>
              </w:rPr>
            </w:pPr>
          </w:p>
        </w:tc>
        <w:tc>
          <w:tcPr>
            <w:tcW w:w="4212" w:type="dxa"/>
            <w:tcBorders>
              <w:top w:val="single" w:sz="4" w:space="0" w:color="auto"/>
            </w:tcBorders>
          </w:tcPr>
          <w:p w:rsidR="000F26B7" w:rsidRPr="0034689A" w:rsidRDefault="000F26B7" w:rsidP="00536F0F">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za zhotovitele</w:t>
            </w:r>
          </w:p>
          <w:p w:rsidR="000F26B7" w:rsidRDefault="00D41B64" w:rsidP="0034689A">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Vendula Rajfová</w:t>
            </w:r>
          </w:p>
          <w:p w:rsidR="000F26B7" w:rsidRPr="0034689A" w:rsidRDefault="00D41B64" w:rsidP="0034689A">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J</w:t>
            </w:r>
            <w:r w:rsidR="000F26B7">
              <w:rPr>
                <w:rFonts w:ascii="Times New Roman" w:hAnsi="Times New Roman" w:cs="Times New Roman"/>
                <w:sz w:val="24"/>
                <w:szCs w:val="24"/>
                <w:lang w:eastAsia="cs-CZ"/>
              </w:rPr>
              <w:t>ednatel</w:t>
            </w:r>
            <w:r>
              <w:rPr>
                <w:rFonts w:ascii="Times New Roman" w:hAnsi="Times New Roman" w:cs="Times New Roman"/>
                <w:sz w:val="24"/>
                <w:szCs w:val="24"/>
                <w:lang w:eastAsia="cs-CZ"/>
              </w:rPr>
              <w:t>ka společnosti</w:t>
            </w:r>
          </w:p>
          <w:p w:rsidR="000F26B7" w:rsidRPr="0034689A" w:rsidRDefault="000F26B7" w:rsidP="0034689A">
            <w:pPr>
              <w:spacing w:after="0" w:line="240" w:lineRule="auto"/>
              <w:jc w:val="center"/>
              <w:rPr>
                <w:rFonts w:ascii="Times New Roman" w:hAnsi="Times New Roman" w:cs="Times New Roman"/>
                <w:sz w:val="24"/>
                <w:szCs w:val="24"/>
                <w:lang w:eastAsia="cs-CZ"/>
              </w:rPr>
            </w:pPr>
          </w:p>
          <w:p w:rsidR="000F26B7" w:rsidRPr="0034689A" w:rsidRDefault="000F26B7" w:rsidP="0034689A">
            <w:pPr>
              <w:spacing w:after="0" w:line="240" w:lineRule="auto"/>
              <w:jc w:val="center"/>
              <w:rPr>
                <w:rFonts w:ascii="Times New Roman" w:hAnsi="Times New Roman" w:cs="Times New Roman"/>
                <w:sz w:val="24"/>
                <w:szCs w:val="24"/>
                <w:lang w:eastAsia="cs-CZ"/>
              </w:rPr>
            </w:pPr>
          </w:p>
        </w:tc>
      </w:tr>
    </w:tbl>
    <w:p w:rsidR="000F26B7" w:rsidRPr="0034689A" w:rsidRDefault="000F26B7" w:rsidP="008D0706">
      <w:pPr>
        <w:pageBreakBefore/>
        <w:widowControl w:val="0"/>
        <w:spacing w:after="60" w:line="240" w:lineRule="atLeast"/>
        <w:ind w:left="1440" w:hanging="1440"/>
        <w:jc w:val="both"/>
        <w:rPr>
          <w:rFonts w:ascii="Times New Roman" w:hAnsi="Times New Roman" w:cs="Times New Roman"/>
          <w:b/>
          <w:bCs/>
          <w:snapToGrid w:val="0"/>
          <w:sz w:val="24"/>
          <w:szCs w:val="24"/>
          <w:lang w:eastAsia="cs-CZ"/>
        </w:rPr>
      </w:pPr>
      <w:r w:rsidRPr="0034689A">
        <w:rPr>
          <w:rFonts w:ascii="Times New Roman" w:hAnsi="Times New Roman" w:cs="Times New Roman"/>
          <w:b/>
          <w:bCs/>
          <w:snapToGrid w:val="0"/>
          <w:sz w:val="24"/>
          <w:szCs w:val="24"/>
          <w:lang w:eastAsia="cs-CZ"/>
        </w:rPr>
        <w:lastRenderedPageBreak/>
        <w:t xml:space="preserve">Příloha č. 2 -  Vzor prohlášení subdodavatelů o součinnosti s koordinátorem bezpečnosti </w:t>
      </w:r>
      <w:r w:rsidRPr="0034689A">
        <w:rPr>
          <w:rFonts w:ascii="Times New Roman" w:hAnsi="Times New Roman" w:cs="Times New Roman"/>
          <w:b/>
          <w:bCs/>
          <w:snapToGrid w:val="0"/>
          <w:sz w:val="24"/>
          <w:szCs w:val="24"/>
          <w:lang w:eastAsia="cs-CZ"/>
        </w:rPr>
        <w:br/>
        <w:t>a ochrany zdraví při práci na staveništi</w:t>
      </w:r>
    </w:p>
    <w:p w:rsidR="000F26B7" w:rsidRPr="0034689A" w:rsidRDefault="000F26B7"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0F26B7" w:rsidRPr="0034689A" w:rsidRDefault="000F26B7"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0F26B7" w:rsidRPr="0034689A" w:rsidRDefault="000F26B7" w:rsidP="008D0706">
      <w:pPr>
        <w:widowControl w:val="0"/>
        <w:tabs>
          <w:tab w:val="left" w:pos="426"/>
        </w:tabs>
        <w:spacing w:before="120" w:after="0" w:line="240" w:lineRule="atLeast"/>
        <w:ind w:left="360"/>
        <w:jc w:val="center"/>
        <w:rPr>
          <w:rFonts w:ascii="Times New Roman" w:hAnsi="Times New Roman" w:cs="Times New Roman"/>
          <w:b/>
          <w:bCs/>
          <w:caps/>
          <w:snapToGrid w:val="0"/>
          <w:sz w:val="24"/>
          <w:szCs w:val="24"/>
          <w:lang w:eastAsia="cs-CZ"/>
        </w:rPr>
      </w:pPr>
      <w:r w:rsidRPr="0034689A">
        <w:rPr>
          <w:rFonts w:ascii="Times New Roman" w:hAnsi="Times New Roman" w:cs="Times New Roman"/>
          <w:b/>
          <w:bCs/>
          <w:caps/>
          <w:snapToGrid w:val="0"/>
          <w:sz w:val="24"/>
          <w:szCs w:val="24"/>
          <w:lang w:eastAsia="cs-CZ"/>
        </w:rPr>
        <w:t>Prohlášení zhotovitele o součinnosti s koordinátorem bezpečnosti a ochrany zdraví při práci na staveništi</w:t>
      </w:r>
    </w:p>
    <w:p w:rsidR="000F26B7" w:rsidRPr="0034689A" w:rsidRDefault="000F26B7"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p>
    <w:p w:rsidR="000F26B7" w:rsidRPr="00E72BC6" w:rsidRDefault="000F26B7" w:rsidP="00E72BC6">
      <w:pPr>
        <w:numPr>
          <w:ilvl w:val="0"/>
          <w:numId w:val="24"/>
        </w:numPr>
        <w:tabs>
          <w:tab w:val="clear" w:pos="720"/>
          <w:tab w:val="num" w:pos="360"/>
        </w:tabs>
        <w:spacing w:after="60" w:line="240" w:lineRule="auto"/>
        <w:ind w:hanging="720"/>
        <w:jc w:val="both"/>
        <w:rPr>
          <w:rFonts w:ascii="Times New Roman" w:hAnsi="Times New Roman" w:cs="Times New Roman"/>
          <w:b/>
          <w:bCs/>
        </w:rPr>
      </w:pPr>
      <w:r w:rsidRPr="0034689A">
        <w:rPr>
          <w:rFonts w:ascii="Times New Roman" w:hAnsi="Times New Roman" w:cs="Times New Roman"/>
          <w:snapToGrid w:val="0"/>
          <w:sz w:val="24"/>
          <w:szCs w:val="24"/>
          <w:lang w:eastAsia="cs-CZ"/>
        </w:rPr>
        <w:t xml:space="preserve">V souladu se zákonem č. 309/2006 Sb., kterým se upravují další požadavky bezpečnosti </w:t>
      </w:r>
      <w:r w:rsidRPr="0034689A">
        <w:rPr>
          <w:rFonts w:ascii="Times New Roman" w:hAnsi="Times New Roman" w:cs="Times New Roman"/>
          <w:snapToGrid w:val="0"/>
          <w:sz w:val="24"/>
          <w:szCs w:val="24"/>
          <w:lang w:eastAsia="cs-CZ"/>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E72BC6" w:rsidRPr="00810F34">
        <w:rPr>
          <w:rFonts w:ascii="Times New Roman" w:hAnsi="Times New Roman" w:cs="Times New Roman"/>
          <w:b/>
          <w:bCs/>
        </w:rPr>
        <w:t>Rakord – R &amp; R, spol. s.r.o</w:t>
      </w:r>
      <w:r w:rsidR="00E72BC6" w:rsidRPr="00E72BC6">
        <w:rPr>
          <w:rFonts w:ascii="Times New Roman" w:hAnsi="Times New Roman" w:cs="Times New Roman"/>
          <w:b/>
          <w:bCs/>
        </w:rPr>
        <w:t>.</w:t>
      </w:r>
      <w:r w:rsidR="00E72BC6" w:rsidRPr="00E72BC6">
        <w:rPr>
          <w:rFonts w:ascii="Times New Roman" w:hAnsi="Times New Roman" w:cs="Times New Roman"/>
          <w:snapToGrid w:val="0"/>
          <w:sz w:val="24"/>
          <w:szCs w:val="24"/>
          <w:lang w:eastAsia="cs-CZ"/>
        </w:rPr>
        <w:t>, IČ: 43960065</w:t>
      </w:r>
      <w:r w:rsidRPr="00E72BC6">
        <w:rPr>
          <w:rFonts w:ascii="Times New Roman" w:hAnsi="Times New Roman" w:cs="Times New Roman"/>
          <w:snapToGrid w:val="0"/>
          <w:color w:val="FF0000"/>
          <w:sz w:val="24"/>
          <w:szCs w:val="24"/>
          <w:lang w:eastAsia="cs-CZ"/>
        </w:rPr>
        <w:t xml:space="preserve"> </w:t>
      </w:r>
      <w:r w:rsidRPr="00E72BC6">
        <w:rPr>
          <w:rFonts w:ascii="Times New Roman" w:hAnsi="Times New Roman" w:cs="Times New Roman"/>
          <w:snapToGrid w:val="0"/>
          <w:sz w:val="24"/>
          <w:szCs w:val="24"/>
          <w:lang w:eastAsia="cs-CZ"/>
        </w:rPr>
        <w:t>zavazuje k součinnosti s koordinátorem bezpečnosti a ochrany zdraví při práci na staveništi (dále jen „koordinátor BOZP“), při realizaci stavby „</w:t>
      </w:r>
      <w:r w:rsidRPr="00E72BC6">
        <w:rPr>
          <w:rFonts w:ascii="Times New Roman" w:hAnsi="Times New Roman" w:cs="Times New Roman"/>
          <w:b/>
          <w:bCs/>
          <w:snapToGrid w:val="0"/>
          <w:sz w:val="24"/>
          <w:szCs w:val="24"/>
          <w:lang w:eastAsia="cs-CZ"/>
        </w:rPr>
        <w:t>Nemocnic</w:t>
      </w:r>
      <w:r w:rsidR="008F5D8A" w:rsidRPr="00E72BC6">
        <w:rPr>
          <w:rFonts w:ascii="Times New Roman" w:hAnsi="Times New Roman" w:cs="Times New Roman"/>
          <w:b/>
          <w:bCs/>
          <w:snapToGrid w:val="0"/>
          <w:sz w:val="24"/>
          <w:szCs w:val="24"/>
          <w:lang w:eastAsia="cs-CZ"/>
        </w:rPr>
        <w:t>e Město Albrechtice – stavební o</w:t>
      </w:r>
      <w:r w:rsidRPr="00E72BC6">
        <w:rPr>
          <w:rFonts w:ascii="Times New Roman" w:hAnsi="Times New Roman" w:cs="Times New Roman"/>
          <w:b/>
          <w:bCs/>
          <w:snapToGrid w:val="0"/>
          <w:sz w:val="24"/>
          <w:szCs w:val="24"/>
          <w:lang w:eastAsia="cs-CZ"/>
        </w:rPr>
        <w:t>pravy</w:t>
      </w:r>
      <w:r w:rsidRPr="00E72BC6">
        <w:rPr>
          <w:rFonts w:ascii="Times New Roman" w:hAnsi="Times New Roman" w:cs="Times New Roman"/>
          <w:snapToGrid w:val="0"/>
          <w:sz w:val="24"/>
          <w:szCs w:val="24"/>
          <w:lang w:eastAsia="cs-CZ"/>
        </w:rPr>
        <w:t>“ jejímž objednatelem je Sdružené zdravotnické zařízení Krnov, příspěvková organizace.</w:t>
      </w: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rovněž prohlašuje, že písemně zaváže k součinnosti s koordinátorem BOZP všechny své subdodavatele a osoby, které budou provádět činnosti na staveništi.</w:t>
      </w: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rovněž zavazuje plnit veškeré povinnosti, které mu ukládá uvedený zákon č. 309/2006 Sb., zejména povinnost dodržování plánu bezpečnosti a ochrany zdraví </w:t>
      </w:r>
      <w:r w:rsidRPr="0034689A">
        <w:rPr>
          <w:rFonts w:ascii="Times New Roman" w:hAnsi="Times New Roman" w:cs="Times New Roman"/>
          <w:snapToGrid w:val="0"/>
          <w:sz w:val="24"/>
          <w:szCs w:val="24"/>
          <w:lang w:eastAsia="cs-CZ"/>
        </w:rPr>
        <w:br/>
        <w:t xml:space="preserve">při práci na staveništi (dále též „BOZP“), povinnost zúčastňovat se zpracování plánu BOZP  a všech jeho aktualizací, povinnost účasti na kontrolních dnech BOZP </w:t>
      </w:r>
      <w:r w:rsidRPr="0034689A">
        <w:rPr>
          <w:rFonts w:ascii="Times New Roman" w:hAnsi="Times New Roman" w:cs="Times New Roman"/>
          <w:snapToGrid w:val="0"/>
          <w:sz w:val="24"/>
          <w:szCs w:val="24"/>
          <w:lang w:eastAsia="cs-CZ"/>
        </w:rPr>
        <w:br/>
        <w:t>a dodržování pokynů koordinátora BOZP na staveništi.</w:t>
      </w: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w:t>
      </w:r>
      <w:r w:rsidR="00E72BC6">
        <w:rPr>
          <w:rFonts w:ascii="Times New Roman" w:hAnsi="Times New Roman" w:cs="Times New Roman"/>
          <w:snapToGrid w:val="0"/>
          <w:sz w:val="24"/>
          <w:szCs w:val="24"/>
          <w:lang w:eastAsia="cs-CZ"/>
        </w:rPr>
        <w:t xml:space="preserve"> Krnově</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dne</w:t>
      </w:r>
      <w:r>
        <w:rPr>
          <w:rFonts w:ascii="Times New Roman" w:hAnsi="Times New Roman" w:cs="Times New Roman"/>
          <w:snapToGrid w:val="0"/>
          <w:sz w:val="24"/>
          <w:szCs w:val="24"/>
          <w:lang w:eastAsia="cs-CZ"/>
        </w:rPr>
        <w:t xml:space="preserve">: </w:t>
      </w:r>
      <w:r w:rsidR="00E72BC6">
        <w:rPr>
          <w:rFonts w:ascii="Times New Roman" w:hAnsi="Times New Roman" w:cs="Times New Roman"/>
          <w:snapToGrid w:val="0"/>
          <w:sz w:val="24"/>
          <w:szCs w:val="24"/>
          <w:lang w:eastAsia="cs-CZ"/>
        </w:rPr>
        <w:t>11. 11. 2016</w:t>
      </w: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0F26B7" w:rsidRPr="0034689A" w:rsidRDefault="000F26B7" w:rsidP="008D0706">
      <w:pPr>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0F26B7" w:rsidRPr="00E72BC6" w:rsidRDefault="00E72BC6" w:rsidP="008D0706">
      <w:pPr>
        <w:spacing w:after="0" w:line="240" w:lineRule="auto"/>
        <w:ind w:left="360"/>
        <w:rPr>
          <w:rFonts w:ascii="Times New Roman" w:hAnsi="Times New Roman" w:cs="Times New Roman"/>
          <w:iCs/>
          <w:sz w:val="24"/>
          <w:szCs w:val="24"/>
          <w:lang w:eastAsia="cs-CZ"/>
        </w:rPr>
      </w:pPr>
      <w:r w:rsidRPr="00E72BC6">
        <w:rPr>
          <w:rFonts w:ascii="Times New Roman" w:hAnsi="Times New Roman" w:cs="Times New Roman"/>
          <w:iCs/>
          <w:sz w:val="24"/>
          <w:szCs w:val="24"/>
          <w:lang w:eastAsia="cs-CZ"/>
        </w:rPr>
        <w:t>Vendula Rajfová</w:t>
      </w:r>
    </w:p>
    <w:p w:rsidR="000F26B7" w:rsidRPr="0034689A" w:rsidRDefault="000F26B7" w:rsidP="008D0706">
      <w:pPr>
        <w:spacing w:after="0" w:line="240" w:lineRule="auto"/>
        <w:ind w:left="360"/>
        <w:rPr>
          <w:rFonts w:ascii="Times New Roman" w:hAnsi="Times New Roman" w:cs="Times New Roman"/>
          <w:i/>
          <w:iCs/>
          <w:color w:val="FF0000"/>
          <w:sz w:val="24"/>
          <w:szCs w:val="24"/>
          <w:lang w:eastAsia="cs-CZ"/>
        </w:rPr>
      </w:pPr>
    </w:p>
    <w:p w:rsidR="000F26B7" w:rsidRPr="0034689A" w:rsidRDefault="000F26B7" w:rsidP="008D0706">
      <w:pPr>
        <w:spacing w:after="0" w:line="240" w:lineRule="auto"/>
        <w:ind w:left="360"/>
        <w:rPr>
          <w:rFonts w:ascii="Times New Roman" w:hAnsi="Times New Roman" w:cs="Times New Roman"/>
          <w:sz w:val="24"/>
          <w:szCs w:val="24"/>
          <w:lang w:eastAsia="cs-CZ"/>
        </w:rPr>
      </w:pPr>
    </w:p>
    <w:p w:rsidR="000F26B7" w:rsidRPr="0034689A" w:rsidRDefault="000F26B7" w:rsidP="008D0706">
      <w:pPr>
        <w:spacing w:after="0" w:line="240" w:lineRule="auto"/>
        <w:ind w:left="360"/>
        <w:rPr>
          <w:rFonts w:ascii="Times New Roman" w:hAnsi="Times New Roman" w:cs="Times New Roman"/>
          <w:sz w:val="24"/>
          <w:szCs w:val="24"/>
          <w:lang w:eastAsia="cs-CZ"/>
        </w:rPr>
      </w:pPr>
    </w:p>
    <w:p w:rsidR="000F26B7" w:rsidRPr="0034689A" w:rsidRDefault="000F26B7" w:rsidP="008D0706">
      <w:pPr>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w:t>
      </w:r>
    </w:p>
    <w:p w:rsidR="000F26B7" w:rsidRPr="0034689A" w:rsidRDefault="000F26B7"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0F26B7" w:rsidRDefault="000F26B7"/>
    <w:sectPr w:rsidR="000F26B7" w:rsidSect="0034689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9E" w:rsidRDefault="00FD759E" w:rsidP="0034689A">
      <w:pPr>
        <w:spacing w:after="0" w:line="240" w:lineRule="auto"/>
      </w:pPr>
      <w:r>
        <w:separator/>
      </w:r>
    </w:p>
  </w:endnote>
  <w:endnote w:type="continuationSeparator" w:id="0">
    <w:p w:rsidR="00FD759E" w:rsidRDefault="00FD759E" w:rsidP="003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B7" w:rsidRDefault="000F26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B7" w:rsidRPr="003E0220" w:rsidRDefault="000F26B7" w:rsidP="003E0220">
    <w:pPr>
      <w:pStyle w:val="Zpat"/>
      <w:pBdr>
        <w:top w:val="single" w:sz="4" w:space="0" w:color="auto"/>
      </w:pBdr>
      <w:rPr>
        <w:sz w:val="20"/>
        <w:szCs w:val="20"/>
      </w:rPr>
    </w:pPr>
    <w:r>
      <w:rPr>
        <w:sz w:val="20"/>
        <w:szCs w:val="20"/>
      </w:rPr>
      <w:t>SoD – Nemocnice Město A</w:t>
    </w:r>
    <w:r w:rsidR="00810E6F">
      <w:rPr>
        <w:sz w:val="20"/>
        <w:szCs w:val="20"/>
      </w:rPr>
      <w:t xml:space="preserve">lbrechtice – stavební opravy   </w:t>
    </w:r>
    <w:r>
      <w:rPr>
        <w:sz w:val="20"/>
        <w:szCs w:val="20"/>
      </w:rPr>
      <w:tab/>
    </w:r>
    <w:r>
      <w:rPr>
        <w:sz w:val="16"/>
        <w:szCs w:val="16"/>
      </w:rPr>
      <w:tab/>
    </w:r>
    <w:r>
      <w:rPr>
        <w:rStyle w:val="slostrnky"/>
        <w:sz w:val="20"/>
        <w:szCs w:val="20"/>
      </w:rPr>
      <w:fldChar w:fldCharType="begin"/>
    </w:r>
    <w:r>
      <w:rPr>
        <w:rStyle w:val="slostrnky"/>
        <w:sz w:val="20"/>
        <w:szCs w:val="20"/>
      </w:rPr>
      <w:instrText xml:space="preserve">PAGE  </w:instrText>
    </w:r>
    <w:r>
      <w:rPr>
        <w:rStyle w:val="slostrnky"/>
        <w:sz w:val="20"/>
        <w:szCs w:val="20"/>
      </w:rPr>
      <w:fldChar w:fldCharType="separate"/>
    </w:r>
    <w:r w:rsidR="005B4062">
      <w:rPr>
        <w:rStyle w:val="slostrnky"/>
        <w:noProof/>
        <w:sz w:val="20"/>
        <w:szCs w:val="20"/>
      </w:rPr>
      <w:t>19</w:t>
    </w:r>
    <w:r>
      <w:rPr>
        <w:rStyle w:val="slostrnky"/>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B7" w:rsidRDefault="000F26B7">
    <w:pPr>
      <w:pStyle w:val="Zpat"/>
      <w:pBdr>
        <w:top w:val="single" w:sz="4" w:space="0" w:color="auto"/>
      </w:pBdr>
      <w:rPr>
        <w:sz w:val="20"/>
        <w:szCs w:val="20"/>
      </w:rPr>
    </w:pPr>
    <w:r>
      <w:rPr>
        <w:sz w:val="20"/>
        <w:szCs w:val="20"/>
      </w:rPr>
      <w:t>SoD – Nemocnic</w:t>
    </w:r>
    <w:r w:rsidR="00810E6F">
      <w:rPr>
        <w:sz w:val="20"/>
        <w:szCs w:val="20"/>
      </w:rPr>
      <w:t>e Město Albrechtice – stavební opravy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9E" w:rsidRDefault="00FD759E" w:rsidP="0034689A">
      <w:pPr>
        <w:spacing w:after="0" w:line="240" w:lineRule="auto"/>
      </w:pPr>
      <w:r>
        <w:separator/>
      </w:r>
    </w:p>
  </w:footnote>
  <w:footnote w:type="continuationSeparator" w:id="0">
    <w:p w:rsidR="00FD759E" w:rsidRDefault="00FD759E" w:rsidP="0034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B7" w:rsidRDefault="000F26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B7" w:rsidRDefault="000F26B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B7" w:rsidRDefault="000F26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3CF5E63"/>
    <w:multiLevelType w:val="hybridMultilevel"/>
    <w:tmpl w:val="92207E60"/>
    <w:lvl w:ilvl="0" w:tplc="D28242EA">
      <w:start w:val="1"/>
      <w:numFmt w:val="lowerLetter"/>
      <w:lvlText w:val="%1)"/>
      <w:lvlJc w:val="left"/>
      <w:pPr>
        <w:tabs>
          <w:tab w:val="num" w:pos="717"/>
        </w:tabs>
        <w:ind w:left="717" w:hanging="360"/>
      </w:pPr>
      <w:rPr>
        <w:rFonts w:cs="Times New Roman"/>
      </w:rPr>
    </w:lvl>
    <w:lvl w:ilvl="1" w:tplc="B692AFC2">
      <w:start w:val="1"/>
      <w:numFmt w:val="decimal"/>
      <w:lvlText w:val="%2."/>
      <w:lvlJc w:val="left"/>
      <w:pPr>
        <w:tabs>
          <w:tab w:val="num" w:pos="360"/>
        </w:tabs>
        <w:ind w:left="340" w:hanging="340"/>
      </w:pPr>
      <w:rPr>
        <w:rFonts w:cs="Times New Roman"/>
        <w:b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8"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6EB5EC1"/>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20E3513"/>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15"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cs="Times New Roman" w:hint="default"/>
        <w:b w:val="0"/>
        <w:bCs w:val="0"/>
        <w:i w:val="0"/>
        <w:iCs w:val="0"/>
        <w:sz w:val="24"/>
        <w:szCs w:val="24"/>
      </w:rPr>
    </w:lvl>
    <w:lvl w:ilvl="1" w:tplc="04F4696A">
      <w:start w:val="1"/>
      <w:numFmt w:val="none"/>
      <w:lvlText w:val="a)"/>
      <w:lvlJc w:val="left"/>
      <w:pPr>
        <w:tabs>
          <w:tab w:val="num" w:pos="1545"/>
        </w:tabs>
        <w:ind w:left="1545" w:hanging="465"/>
      </w:pPr>
      <w:rPr>
        <w:rFonts w:cs="Times New Roman" w:hint="default"/>
        <w:b w:val="0"/>
        <w:bCs w:val="0"/>
        <w:i w:val="0"/>
        <w:iCs w:val="0"/>
        <w:sz w:val="24"/>
        <w:szCs w:val="24"/>
      </w:rPr>
    </w:lvl>
    <w:lvl w:ilvl="2" w:tplc="724C6B8E">
      <w:start w:val="1"/>
      <w:numFmt w:val="lowerLetter"/>
      <w:lvlText w:val="%3)"/>
      <w:lvlJc w:val="left"/>
      <w:pPr>
        <w:tabs>
          <w:tab w:val="num" w:pos="2610"/>
        </w:tabs>
        <w:ind w:left="2610" w:hanging="63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2DDA3104"/>
    <w:multiLevelType w:val="multilevel"/>
    <w:tmpl w:val="025A6DB4"/>
    <w:lvl w:ilvl="0">
      <w:start w:val="1"/>
      <w:numFmt w:val="lowerLetter"/>
      <w:lvlText w:val="%1)"/>
      <w:lvlJc w:val="left"/>
      <w:pPr>
        <w:tabs>
          <w:tab w:val="num" w:pos="1605"/>
        </w:tabs>
        <w:ind w:left="1605" w:hanging="360"/>
      </w:pPr>
      <w:rPr>
        <w:rFonts w:cs="Times New Roman" w:hint="default"/>
        <w:color w:val="auto"/>
        <w:sz w:val="20"/>
        <w:szCs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cs="Times New Roman" w:hint="default"/>
        <w:b w:val="0"/>
        <w:bCs w:val="0"/>
        <w:i w:val="0"/>
        <w:iCs w:val="0"/>
        <w:sz w:val="24"/>
        <w:szCs w:val="24"/>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31" w15:restartNumberingAfterBreak="0">
    <w:nsid w:val="50FE780F"/>
    <w:multiLevelType w:val="multilevel"/>
    <w:tmpl w:val="BE24174A"/>
    <w:lvl w:ilvl="0">
      <w:start w:val="2"/>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cs="Times New Roman" w:hint="default"/>
        <w:b w:val="0"/>
        <w:bCs w:val="0"/>
        <w:i w:val="0"/>
        <w:iCs w:val="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5"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36" w15:restartNumberingAfterBreak="0">
    <w:nsid w:val="5E6A49EA"/>
    <w:multiLevelType w:val="singleLevel"/>
    <w:tmpl w:val="6C72B664"/>
    <w:lvl w:ilvl="0">
      <w:start w:val="1"/>
      <w:numFmt w:val="decimal"/>
      <w:lvlText w:val="%1."/>
      <w:lvlJc w:val="left"/>
      <w:pPr>
        <w:tabs>
          <w:tab w:val="num" w:pos="360"/>
        </w:tabs>
        <w:ind w:left="357" w:hanging="357"/>
      </w:pPr>
      <w:rPr>
        <w:rFonts w:cs="Times New Roman"/>
        <w:b w:val="0"/>
        <w:bCs w:val="0"/>
        <w:i w:val="0"/>
        <w:iCs w:val="0"/>
      </w:rPr>
    </w:lvl>
  </w:abstractNum>
  <w:abstractNum w:abstractNumId="3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8"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AFE4FAF"/>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41"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3"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9A"/>
    <w:rsid w:val="00012C1B"/>
    <w:rsid w:val="00013F0C"/>
    <w:rsid w:val="000208F1"/>
    <w:rsid w:val="00031971"/>
    <w:rsid w:val="000343FE"/>
    <w:rsid w:val="00035DC4"/>
    <w:rsid w:val="0004079A"/>
    <w:rsid w:val="000426E9"/>
    <w:rsid w:val="00045CEB"/>
    <w:rsid w:val="000613C2"/>
    <w:rsid w:val="000722F1"/>
    <w:rsid w:val="000849FA"/>
    <w:rsid w:val="0009000A"/>
    <w:rsid w:val="000912C0"/>
    <w:rsid w:val="000A4B6C"/>
    <w:rsid w:val="000A6D3B"/>
    <w:rsid w:val="000B685F"/>
    <w:rsid w:val="000C7F8B"/>
    <w:rsid w:val="000E2539"/>
    <w:rsid w:val="000E5045"/>
    <w:rsid w:val="000E7C7F"/>
    <w:rsid w:val="000F237A"/>
    <w:rsid w:val="000F26B7"/>
    <w:rsid w:val="00114ACB"/>
    <w:rsid w:val="00116D7C"/>
    <w:rsid w:val="001205B0"/>
    <w:rsid w:val="0012188A"/>
    <w:rsid w:val="00123224"/>
    <w:rsid w:val="00143236"/>
    <w:rsid w:val="00151E30"/>
    <w:rsid w:val="001554EC"/>
    <w:rsid w:val="0016172A"/>
    <w:rsid w:val="00172861"/>
    <w:rsid w:val="00174FDE"/>
    <w:rsid w:val="00175655"/>
    <w:rsid w:val="00177677"/>
    <w:rsid w:val="001924B8"/>
    <w:rsid w:val="001A3CA0"/>
    <w:rsid w:val="001B31C1"/>
    <w:rsid w:val="001B40F0"/>
    <w:rsid w:val="001D64D2"/>
    <w:rsid w:val="001E6975"/>
    <w:rsid w:val="001F0962"/>
    <w:rsid w:val="001F5160"/>
    <w:rsid w:val="001F6E93"/>
    <w:rsid w:val="00202761"/>
    <w:rsid w:val="0020583D"/>
    <w:rsid w:val="00207A2D"/>
    <w:rsid w:val="00216301"/>
    <w:rsid w:val="002166B2"/>
    <w:rsid w:val="002216AE"/>
    <w:rsid w:val="0023626A"/>
    <w:rsid w:val="00240B10"/>
    <w:rsid w:val="00242247"/>
    <w:rsid w:val="002424A1"/>
    <w:rsid w:val="00253704"/>
    <w:rsid w:val="00253C56"/>
    <w:rsid w:val="002668BA"/>
    <w:rsid w:val="002679CE"/>
    <w:rsid w:val="00283EA7"/>
    <w:rsid w:val="00285D9F"/>
    <w:rsid w:val="002864E4"/>
    <w:rsid w:val="00296BC6"/>
    <w:rsid w:val="002A468A"/>
    <w:rsid w:val="002A5D72"/>
    <w:rsid w:val="002B6D43"/>
    <w:rsid w:val="002C7985"/>
    <w:rsid w:val="002D0E22"/>
    <w:rsid w:val="002E5236"/>
    <w:rsid w:val="002F0DF9"/>
    <w:rsid w:val="002F469D"/>
    <w:rsid w:val="003032B1"/>
    <w:rsid w:val="00317C41"/>
    <w:rsid w:val="003219AB"/>
    <w:rsid w:val="00325145"/>
    <w:rsid w:val="00331996"/>
    <w:rsid w:val="00331F03"/>
    <w:rsid w:val="00341D0A"/>
    <w:rsid w:val="00343192"/>
    <w:rsid w:val="00345359"/>
    <w:rsid w:val="0034689A"/>
    <w:rsid w:val="00351B41"/>
    <w:rsid w:val="00351D54"/>
    <w:rsid w:val="00357CC2"/>
    <w:rsid w:val="00377986"/>
    <w:rsid w:val="00390077"/>
    <w:rsid w:val="00390C50"/>
    <w:rsid w:val="003A3398"/>
    <w:rsid w:val="003C64BD"/>
    <w:rsid w:val="003D08F6"/>
    <w:rsid w:val="003E0220"/>
    <w:rsid w:val="00401E3C"/>
    <w:rsid w:val="00404392"/>
    <w:rsid w:val="00406233"/>
    <w:rsid w:val="00420E23"/>
    <w:rsid w:val="004336CF"/>
    <w:rsid w:val="004353D1"/>
    <w:rsid w:val="0044718F"/>
    <w:rsid w:val="004507C9"/>
    <w:rsid w:val="004526E3"/>
    <w:rsid w:val="0045632C"/>
    <w:rsid w:val="004653AB"/>
    <w:rsid w:val="00465FD6"/>
    <w:rsid w:val="00477B4F"/>
    <w:rsid w:val="00480AB2"/>
    <w:rsid w:val="00481282"/>
    <w:rsid w:val="004872EA"/>
    <w:rsid w:val="004900D6"/>
    <w:rsid w:val="004A4E1C"/>
    <w:rsid w:val="004A5800"/>
    <w:rsid w:val="004A637F"/>
    <w:rsid w:val="004B62A7"/>
    <w:rsid w:val="004C3411"/>
    <w:rsid w:val="004D035F"/>
    <w:rsid w:val="004E29D1"/>
    <w:rsid w:val="004F3215"/>
    <w:rsid w:val="004F6ACB"/>
    <w:rsid w:val="00510A09"/>
    <w:rsid w:val="0051537B"/>
    <w:rsid w:val="00524686"/>
    <w:rsid w:val="0052610A"/>
    <w:rsid w:val="00533F9C"/>
    <w:rsid w:val="00535629"/>
    <w:rsid w:val="00536F0F"/>
    <w:rsid w:val="0055126A"/>
    <w:rsid w:val="0056305B"/>
    <w:rsid w:val="00587F3D"/>
    <w:rsid w:val="005A7669"/>
    <w:rsid w:val="005B4062"/>
    <w:rsid w:val="005C19E9"/>
    <w:rsid w:val="005C1DDB"/>
    <w:rsid w:val="005D16C8"/>
    <w:rsid w:val="005E4070"/>
    <w:rsid w:val="005F2D1B"/>
    <w:rsid w:val="006017D7"/>
    <w:rsid w:val="00606E26"/>
    <w:rsid w:val="0061370F"/>
    <w:rsid w:val="00616D7B"/>
    <w:rsid w:val="00620219"/>
    <w:rsid w:val="00634ED4"/>
    <w:rsid w:val="006476F2"/>
    <w:rsid w:val="006514B7"/>
    <w:rsid w:val="0066115D"/>
    <w:rsid w:val="00662AB6"/>
    <w:rsid w:val="00675B92"/>
    <w:rsid w:val="0067797E"/>
    <w:rsid w:val="0068436A"/>
    <w:rsid w:val="00686546"/>
    <w:rsid w:val="00687D15"/>
    <w:rsid w:val="006A1467"/>
    <w:rsid w:val="006A1662"/>
    <w:rsid w:val="006A3BE0"/>
    <w:rsid w:val="006B0C49"/>
    <w:rsid w:val="006B2C66"/>
    <w:rsid w:val="006B3F09"/>
    <w:rsid w:val="006E0C87"/>
    <w:rsid w:val="006E7386"/>
    <w:rsid w:val="006F03B7"/>
    <w:rsid w:val="006F0531"/>
    <w:rsid w:val="006F127B"/>
    <w:rsid w:val="00704CE2"/>
    <w:rsid w:val="00705330"/>
    <w:rsid w:val="00710DA1"/>
    <w:rsid w:val="00715427"/>
    <w:rsid w:val="00715556"/>
    <w:rsid w:val="00716A9E"/>
    <w:rsid w:val="00720DCA"/>
    <w:rsid w:val="007256C8"/>
    <w:rsid w:val="00725D53"/>
    <w:rsid w:val="00737692"/>
    <w:rsid w:val="00754BFD"/>
    <w:rsid w:val="00764040"/>
    <w:rsid w:val="0076442A"/>
    <w:rsid w:val="00773719"/>
    <w:rsid w:val="00780373"/>
    <w:rsid w:val="007A1C99"/>
    <w:rsid w:val="007A43A1"/>
    <w:rsid w:val="007B5410"/>
    <w:rsid w:val="007B5944"/>
    <w:rsid w:val="007B78FC"/>
    <w:rsid w:val="007C1DDD"/>
    <w:rsid w:val="007C563F"/>
    <w:rsid w:val="007D76B3"/>
    <w:rsid w:val="007E5C5E"/>
    <w:rsid w:val="007F0A11"/>
    <w:rsid w:val="007F4436"/>
    <w:rsid w:val="00800D27"/>
    <w:rsid w:val="008034D8"/>
    <w:rsid w:val="00805CBA"/>
    <w:rsid w:val="00806A3F"/>
    <w:rsid w:val="00806D1B"/>
    <w:rsid w:val="00810E6F"/>
    <w:rsid w:val="00810F34"/>
    <w:rsid w:val="00812669"/>
    <w:rsid w:val="0083718A"/>
    <w:rsid w:val="008557FF"/>
    <w:rsid w:val="008607A3"/>
    <w:rsid w:val="00862AFA"/>
    <w:rsid w:val="00863879"/>
    <w:rsid w:val="00864BF6"/>
    <w:rsid w:val="008678C1"/>
    <w:rsid w:val="0088131F"/>
    <w:rsid w:val="0088671F"/>
    <w:rsid w:val="00891282"/>
    <w:rsid w:val="00893F7B"/>
    <w:rsid w:val="0089741E"/>
    <w:rsid w:val="008A57C1"/>
    <w:rsid w:val="008B0F4C"/>
    <w:rsid w:val="008B2172"/>
    <w:rsid w:val="008B5C32"/>
    <w:rsid w:val="008C59E1"/>
    <w:rsid w:val="008C75CB"/>
    <w:rsid w:val="008D0706"/>
    <w:rsid w:val="008D70A6"/>
    <w:rsid w:val="008E6517"/>
    <w:rsid w:val="008F3FD9"/>
    <w:rsid w:val="008F5D8A"/>
    <w:rsid w:val="00900E0A"/>
    <w:rsid w:val="00901E68"/>
    <w:rsid w:val="00902E3B"/>
    <w:rsid w:val="009079A5"/>
    <w:rsid w:val="00910BD5"/>
    <w:rsid w:val="00943EEE"/>
    <w:rsid w:val="00946C9F"/>
    <w:rsid w:val="00952469"/>
    <w:rsid w:val="009666B5"/>
    <w:rsid w:val="009A1746"/>
    <w:rsid w:val="009B2392"/>
    <w:rsid w:val="009D0D64"/>
    <w:rsid w:val="009D55BA"/>
    <w:rsid w:val="009D5DF5"/>
    <w:rsid w:val="009E1FB5"/>
    <w:rsid w:val="009E61E8"/>
    <w:rsid w:val="009F6633"/>
    <w:rsid w:val="009F6992"/>
    <w:rsid w:val="009F74D4"/>
    <w:rsid w:val="00A04BAA"/>
    <w:rsid w:val="00A17EEC"/>
    <w:rsid w:val="00A24105"/>
    <w:rsid w:val="00A3171E"/>
    <w:rsid w:val="00A6138D"/>
    <w:rsid w:val="00A77202"/>
    <w:rsid w:val="00A774F4"/>
    <w:rsid w:val="00A80349"/>
    <w:rsid w:val="00A92C6A"/>
    <w:rsid w:val="00A96419"/>
    <w:rsid w:val="00AB6C83"/>
    <w:rsid w:val="00AC205A"/>
    <w:rsid w:val="00AC5DF7"/>
    <w:rsid w:val="00AD0ADB"/>
    <w:rsid w:val="00AD23E7"/>
    <w:rsid w:val="00AD37BE"/>
    <w:rsid w:val="00AD6913"/>
    <w:rsid w:val="00AE1C7B"/>
    <w:rsid w:val="00AF19AA"/>
    <w:rsid w:val="00AF6B09"/>
    <w:rsid w:val="00B02EF1"/>
    <w:rsid w:val="00B10283"/>
    <w:rsid w:val="00B12B9A"/>
    <w:rsid w:val="00B20194"/>
    <w:rsid w:val="00B24181"/>
    <w:rsid w:val="00B35780"/>
    <w:rsid w:val="00B460CE"/>
    <w:rsid w:val="00B53CAB"/>
    <w:rsid w:val="00B55B29"/>
    <w:rsid w:val="00B60131"/>
    <w:rsid w:val="00B62DE0"/>
    <w:rsid w:val="00B73D3B"/>
    <w:rsid w:val="00B7658D"/>
    <w:rsid w:val="00B9307A"/>
    <w:rsid w:val="00BA2A5C"/>
    <w:rsid w:val="00BA4175"/>
    <w:rsid w:val="00BB0BDC"/>
    <w:rsid w:val="00BB50B1"/>
    <w:rsid w:val="00BB636C"/>
    <w:rsid w:val="00BC7C85"/>
    <w:rsid w:val="00BF37C3"/>
    <w:rsid w:val="00BF5105"/>
    <w:rsid w:val="00BF6BFC"/>
    <w:rsid w:val="00C04E87"/>
    <w:rsid w:val="00C10CB0"/>
    <w:rsid w:val="00C14471"/>
    <w:rsid w:val="00C1602A"/>
    <w:rsid w:val="00C16801"/>
    <w:rsid w:val="00C36427"/>
    <w:rsid w:val="00C47CBB"/>
    <w:rsid w:val="00C51112"/>
    <w:rsid w:val="00C57D82"/>
    <w:rsid w:val="00C61720"/>
    <w:rsid w:val="00C63772"/>
    <w:rsid w:val="00C63A01"/>
    <w:rsid w:val="00C64909"/>
    <w:rsid w:val="00C6666C"/>
    <w:rsid w:val="00C827FF"/>
    <w:rsid w:val="00C87036"/>
    <w:rsid w:val="00C9144E"/>
    <w:rsid w:val="00C92F2B"/>
    <w:rsid w:val="00CA05EA"/>
    <w:rsid w:val="00CA153A"/>
    <w:rsid w:val="00CA1A88"/>
    <w:rsid w:val="00CD4A87"/>
    <w:rsid w:val="00CE08D1"/>
    <w:rsid w:val="00D108C5"/>
    <w:rsid w:val="00D1468F"/>
    <w:rsid w:val="00D20D60"/>
    <w:rsid w:val="00D22FB1"/>
    <w:rsid w:val="00D41B64"/>
    <w:rsid w:val="00D42C80"/>
    <w:rsid w:val="00D43986"/>
    <w:rsid w:val="00D5708A"/>
    <w:rsid w:val="00D86B5D"/>
    <w:rsid w:val="00DA21BA"/>
    <w:rsid w:val="00DD3887"/>
    <w:rsid w:val="00DE601B"/>
    <w:rsid w:val="00DE7023"/>
    <w:rsid w:val="00DE7E28"/>
    <w:rsid w:val="00E07C1B"/>
    <w:rsid w:val="00E15FD3"/>
    <w:rsid w:val="00E250C6"/>
    <w:rsid w:val="00E30DF7"/>
    <w:rsid w:val="00E350F1"/>
    <w:rsid w:val="00E351D8"/>
    <w:rsid w:val="00E449F9"/>
    <w:rsid w:val="00E57278"/>
    <w:rsid w:val="00E610E2"/>
    <w:rsid w:val="00E7161B"/>
    <w:rsid w:val="00E72319"/>
    <w:rsid w:val="00E72BC6"/>
    <w:rsid w:val="00E7577D"/>
    <w:rsid w:val="00E75A09"/>
    <w:rsid w:val="00E77851"/>
    <w:rsid w:val="00E9298A"/>
    <w:rsid w:val="00EA742A"/>
    <w:rsid w:val="00EA7F1D"/>
    <w:rsid w:val="00EB4112"/>
    <w:rsid w:val="00EB76F9"/>
    <w:rsid w:val="00ED0E53"/>
    <w:rsid w:val="00F0128D"/>
    <w:rsid w:val="00F032F8"/>
    <w:rsid w:val="00F0583B"/>
    <w:rsid w:val="00F0740E"/>
    <w:rsid w:val="00F10975"/>
    <w:rsid w:val="00F153EE"/>
    <w:rsid w:val="00F439BB"/>
    <w:rsid w:val="00F50EB3"/>
    <w:rsid w:val="00F554EC"/>
    <w:rsid w:val="00F60450"/>
    <w:rsid w:val="00F7544D"/>
    <w:rsid w:val="00F7763D"/>
    <w:rsid w:val="00F812EF"/>
    <w:rsid w:val="00F85F13"/>
    <w:rsid w:val="00FA4F09"/>
    <w:rsid w:val="00FA6DE8"/>
    <w:rsid w:val="00FD0707"/>
    <w:rsid w:val="00FD759E"/>
    <w:rsid w:val="00FE04C0"/>
    <w:rsid w:val="00FE6C34"/>
    <w:rsid w:val="00FF1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627A62"/>
  <w15:docId w15:val="{B361B165-9738-47EE-8FBF-7C3895ED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3718A"/>
    <w:pPr>
      <w:spacing w:after="200" w:line="276" w:lineRule="auto"/>
    </w:pPr>
    <w:rPr>
      <w:rFonts w:cs="Calibri"/>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689A"/>
    <w:rPr>
      <w:rFonts w:ascii="Times New Roman" w:hAnsi="Times New Roman" w:cs="Times New Roman"/>
      <w:b/>
      <w:sz w:val="24"/>
    </w:rPr>
  </w:style>
  <w:style w:type="character" w:customStyle="1" w:styleId="Nadpis2Char">
    <w:name w:val="Nadpis 2 Char"/>
    <w:basedOn w:val="Standardnpsmoodstavce"/>
    <w:link w:val="Nadpis2"/>
    <w:uiPriority w:val="99"/>
    <w:locked/>
    <w:rsid w:val="0034689A"/>
    <w:rPr>
      <w:rFonts w:ascii="Times New Roman" w:hAnsi="Times New Roman" w:cs="Times New Roman"/>
      <w:b/>
      <w:sz w:val="24"/>
    </w:rPr>
  </w:style>
  <w:style w:type="character" w:customStyle="1" w:styleId="Nadpis3Char">
    <w:name w:val="Nadpis 3 Char"/>
    <w:basedOn w:val="Standardnpsmoodstavce"/>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locked/>
    <w:rsid w:val="0034689A"/>
    <w:rPr>
      <w:rFonts w:ascii="Times New Roman" w:hAnsi="Times New Roman" w:cs="Times New Roman"/>
      <w:i/>
      <w:sz w:val="24"/>
    </w:rPr>
  </w:style>
  <w:style w:type="character" w:customStyle="1" w:styleId="Nadpis5Char">
    <w:name w:val="Nadpis 5 Char"/>
    <w:basedOn w:val="Standardnpsmoodstavce"/>
    <w:link w:val="Nadpis5"/>
    <w:uiPriority w:val="99"/>
    <w:locked/>
    <w:rsid w:val="0034689A"/>
    <w:rPr>
      <w:rFonts w:ascii="Times New Roman" w:hAnsi="Times New Roman" w:cs="Times New Roman"/>
      <w:sz w:val="24"/>
    </w:rPr>
  </w:style>
  <w:style w:type="character" w:customStyle="1" w:styleId="Nadpis6Char">
    <w:name w:val="Nadpis 6 Char"/>
    <w:basedOn w:val="Standardnpsmoodstavce"/>
    <w:link w:val="Nadpis6"/>
    <w:uiPriority w:val="99"/>
    <w:locked/>
    <w:rsid w:val="0034689A"/>
    <w:rPr>
      <w:rFonts w:ascii="Times New Roman" w:hAnsi="Times New Roman" w:cs="Times New Roman"/>
      <w:i/>
      <w:color w:val="FF0000"/>
      <w:sz w:val="24"/>
    </w:rPr>
  </w:style>
  <w:style w:type="character" w:customStyle="1" w:styleId="Nadpis8Char">
    <w:name w:val="Nadpis 8 Char"/>
    <w:basedOn w:val="Standardnpsmoodstavce"/>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basedOn w:val="Standardnpsmoodstavce"/>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34689A"/>
    <w:rPr>
      <w:rFonts w:ascii="Times New Roman" w:hAnsi="Times New Roman" w:cs="Times New Roman"/>
      <w:sz w:val="24"/>
    </w:rPr>
  </w:style>
  <w:style w:type="character" w:styleId="slostrnky">
    <w:name w:val="page number"/>
    <w:basedOn w:val="Standardnpsmoodstavce"/>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basedOn w:val="Standardnpsmoodstavce"/>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basedOn w:val="Standardnpsmoodstavce"/>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34689A"/>
    <w:rPr>
      <w:rFonts w:cs="Times New Roman"/>
      <w:color w:val="0000FF"/>
      <w:u w:val="single"/>
    </w:rPr>
  </w:style>
  <w:style w:type="character" w:styleId="Sledovanodkaz">
    <w:name w:val="FollowedHyperlink"/>
    <w:basedOn w:val="Standardnpsmoodstavce"/>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basedOn w:val="Standardnpsmoodstavce"/>
    <w:link w:val="Textbubliny"/>
    <w:uiPriority w:val="99"/>
    <w:semiHidden/>
    <w:locked/>
    <w:rsid w:val="0034689A"/>
    <w:rPr>
      <w:rFonts w:ascii="Tahoma" w:hAnsi="Tahoma" w:cs="Times New Roman"/>
      <w:sz w:val="16"/>
    </w:rPr>
  </w:style>
  <w:style w:type="paragraph" w:styleId="Podnadpis">
    <w:name w:val="Subtitle"/>
    <w:basedOn w:val="Normln"/>
    <w:link w:val="Podnadpis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nadpisChar">
    <w:name w:val="Podnadpis Char"/>
    <w:basedOn w:val="Standardnpsmoodstavce"/>
    <w:link w:val="Podnadpis"/>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draznn">
    <w:name w:val="Emphasis"/>
    <w:basedOn w:val="Standardnpsmoodstavce"/>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basedOn w:val="Standardnpsmoodstavce"/>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uiPriority w:val="99"/>
    <w:qFormat/>
    <w:rsid w:val="0053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2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geryk@seznam.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kretariat@szzkrnov.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7285</Words>
  <Characters>42982</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Renáta Mrkvová</dc:creator>
  <cp:lastModifiedBy>Luděk Zakopal</cp:lastModifiedBy>
  <cp:revision>2</cp:revision>
  <cp:lastPrinted>2014-09-18T05:44:00Z</cp:lastPrinted>
  <dcterms:created xsi:type="dcterms:W3CDTF">2017-01-03T11:53:00Z</dcterms:created>
  <dcterms:modified xsi:type="dcterms:W3CDTF">2017-01-03T11:53:00Z</dcterms:modified>
</cp:coreProperties>
</file>