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A33A" w14:textId="1DB675C6" w:rsidR="00396F95" w:rsidRDefault="00234592">
      <w:pPr>
        <w:spacing w:after="0" w:line="232" w:lineRule="auto"/>
        <w:ind w:left="3406" w:right="3430" w:firstLine="0"/>
        <w:jc w:val="center"/>
      </w:pPr>
      <w:r>
        <w:rPr>
          <w:sz w:val="38"/>
        </w:rPr>
        <w:t>Dodatek č. 1 ke</w:t>
      </w:r>
    </w:p>
    <w:p w14:paraId="580CAFA0" w14:textId="77777777" w:rsidR="00396F95" w:rsidRDefault="00234592">
      <w:pPr>
        <w:spacing w:after="175" w:line="252" w:lineRule="auto"/>
        <w:ind w:left="3211" w:right="346" w:hanging="2390"/>
        <w:jc w:val="left"/>
      </w:pPr>
      <w:r>
        <w:rPr>
          <w:sz w:val="38"/>
        </w:rPr>
        <w:t>Smlouvě o úhradě nákladů za poskytované služby ze dne 26. 5. 2004</w:t>
      </w:r>
    </w:p>
    <w:p w14:paraId="79BA78DE" w14:textId="77777777" w:rsidR="00396F95" w:rsidRDefault="00234592">
      <w:pPr>
        <w:spacing w:after="0"/>
        <w:ind w:left="0" w:firstLine="10"/>
        <w:jc w:val="left"/>
      </w:pPr>
      <w:r>
        <w:t>Česká republika Krajská hygienická stanice Ústeckého kraje se sídlem v Ústí nad Labem zastoupená ředitelem MUDr. Josefem Trmalem Ph.D. se sídlem Moskevská 1 5, Ústí nad Labem IČ 71009183</w:t>
      </w:r>
    </w:p>
    <w:p w14:paraId="01BBE47F" w14:textId="2492E948" w:rsidR="00396F95" w:rsidRDefault="00234592">
      <w:pPr>
        <w:ind w:left="4" w:right="4790"/>
      </w:pPr>
      <w:proofErr w:type="spellStart"/>
      <w:r>
        <w:t>č.ú</w:t>
      </w:r>
      <w:proofErr w:type="spellEnd"/>
      <w:r>
        <w:t>. ČNB ……………………</w:t>
      </w:r>
      <w:r>
        <w:t xml:space="preserve"> na straně jedné jako organizační složka stát</w:t>
      </w:r>
      <w:r>
        <w:t>u</w:t>
      </w:r>
    </w:p>
    <w:p w14:paraId="20399BC1" w14:textId="77777777" w:rsidR="00396F95" w:rsidRDefault="00234592">
      <w:pPr>
        <w:ind w:left="4" w:right="0"/>
      </w:pPr>
      <w:r>
        <w:t>(dále jen organizační složka)</w:t>
      </w:r>
    </w:p>
    <w:p w14:paraId="5D18F6C2" w14:textId="77777777" w:rsidR="00396F95" w:rsidRDefault="00234592">
      <w:pPr>
        <w:ind w:left="4" w:right="0"/>
      </w:pPr>
      <w:r>
        <w:t>a</w:t>
      </w:r>
    </w:p>
    <w:p w14:paraId="21BF5170" w14:textId="77777777" w:rsidR="00396F95" w:rsidRDefault="00234592">
      <w:pPr>
        <w:spacing w:after="0"/>
        <w:ind w:left="4" w:right="4570"/>
      </w:pPr>
      <w:r>
        <w:t xml:space="preserve">Zdravotní ústav se sídlem v </w:t>
      </w:r>
      <w:proofErr w:type="spellStart"/>
      <w:r>
        <w:t>Ustí</w:t>
      </w:r>
      <w:proofErr w:type="spellEnd"/>
      <w:r>
        <w:t xml:space="preserve"> nad Labem zastoupený ředitelem Ing. Pavlem </w:t>
      </w:r>
      <w:proofErr w:type="spellStart"/>
      <w:r>
        <w:t>Bernáthem</w:t>
      </w:r>
      <w:proofErr w:type="spellEnd"/>
      <w:r>
        <w:t xml:space="preserve"> se sídlem Moskevská 15, </w:t>
      </w:r>
      <w:proofErr w:type="spellStart"/>
      <w:r>
        <w:t>Ustí</w:t>
      </w:r>
      <w:proofErr w:type="spellEnd"/>
      <w:r>
        <w:t xml:space="preserve"> nad Labem </w:t>
      </w:r>
      <w:proofErr w:type="spellStart"/>
      <w:r>
        <w:t>lč</w:t>
      </w:r>
      <w:proofErr w:type="spellEnd"/>
      <w:r>
        <w:t>: 71009361</w:t>
      </w:r>
    </w:p>
    <w:p w14:paraId="43A3EAD0" w14:textId="48C96AC4" w:rsidR="00396F95" w:rsidRDefault="00234592">
      <w:pPr>
        <w:ind w:left="-1" w:right="4229" w:firstLine="67"/>
      </w:pPr>
      <w:proofErr w:type="spellStart"/>
      <w:r>
        <w:t>č.ú</w:t>
      </w:r>
      <w:proofErr w:type="spellEnd"/>
      <w:r>
        <w:t>. ČNB ÚL …………………</w:t>
      </w:r>
      <w:bookmarkStart w:id="0" w:name="_GoBack"/>
      <w:bookmarkEnd w:id="0"/>
      <w:r>
        <w:t xml:space="preserve"> na straně druhé jako příspěvková státní organizace</w:t>
      </w:r>
    </w:p>
    <w:p w14:paraId="0273FF17" w14:textId="77777777" w:rsidR="00396F95" w:rsidRDefault="00234592">
      <w:pPr>
        <w:ind w:left="4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9608CA1" wp14:editId="37FFE2D7">
            <wp:simplePos x="0" y="0"/>
            <wp:positionH relativeFrom="page">
              <wp:posOffset>1780032</wp:posOffset>
            </wp:positionH>
            <wp:positionV relativeFrom="page">
              <wp:posOffset>466477</wp:posOffset>
            </wp:positionV>
            <wp:extent cx="1267968" cy="167688"/>
            <wp:effectExtent l="0" t="0" r="0" b="0"/>
            <wp:wrapTopAndBottom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EAE3096" wp14:editId="2B8AEC92">
            <wp:simplePos x="0" y="0"/>
            <wp:positionH relativeFrom="page">
              <wp:posOffset>740664</wp:posOffset>
            </wp:positionH>
            <wp:positionV relativeFrom="page">
              <wp:posOffset>2545806</wp:posOffset>
            </wp:positionV>
            <wp:extent cx="6096" cy="15244"/>
            <wp:effectExtent l="0" t="0" r="0" b="0"/>
            <wp:wrapSquare wrapText="bothSides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BA25D1B" wp14:editId="6EDA93E5">
            <wp:simplePos x="0" y="0"/>
            <wp:positionH relativeFrom="page">
              <wp:posOffset>758952</wp:posOffset>
            </wp:positionH>
            <wp:positionV relativeFrom="page">
              <wp:posOffset>2548855</wp:posOffset>
            </wp:positionV>
            <wp:extent cx="3048" cy="6097"/>
            <wp:effectExtent l="0" t="0" r="0" b="0"/>
            <wp:wrapSquare wrapText="bothSides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268B625" wp14:editId="16209052">
            <wp:simplePos x="0" y="0"/>
            <wp:positionH relativeFrom="page">
              <wp:posOffset>752856</wp:posOffset>
            </wp:positionH>
            <wp:positionV relativeFrom="page">
              <wp:posOffset>2561050</wp:posOffset>
            </wp:positionV>
            <wp:extent cx="3048" cy="6098"/>
            <wp:effectExtent l="0" t="0" r="0" b="0"/>
            <wp:wrapSquare wrapText="bothSides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</w:t>
      </w:r>
      <w:r>
        <w:t>le jen příspěvková organizace)</w:t>
      </w:r>
    </w:p>
    <w:p w14:paraId="370DBA72" w14:textId="77777777" w:rsidR="00396F95" w:rsidRDefault="00234592">
      <w:pPr>
        <w:spacing w:after="521" w:line="265" w:lineRule="auto"/>
        <w:ind w:left="34" w:right="62" w:hanging="10"/>
        <w:jc w:val="center"/>
      </w:pPr>
      <w:r>
        <w:t>1.</w:t>
      </w:r>
    </w:p>
    <w:p w14:paraId="24B67DE3" w14:textId="77777777" w:rsidR="00396F95" w:rsidRDefault="00234592">
      <w:pPr>
        <w:spacing w:after="197"/>
        <w:ind w:left="4" w:right="0"/>
      </w:pPr>
      <w:r>
        <w:t xml:space="preserve">se níže uvedeného dne, měsíce a roku dohodly na dodatku č. 1 ke Smlouvě o úhradě </w:t>
      </w:r>
      <w:proofErr w:type="spellStart"/>
      <w:r>
        <w:t>náldadů</w:t>
      </w:r>
      <w:proofErr w:type="spellEnd"/>
      <w:r>
        <w:t xml:space="preserve"> za poskytované služby, kterým se mění Příloha č. 2 v odstavci l. takto:</w:t>
      </w:r>
    </w:p>
    <w:p w14:paraId="0808291D" w14:textId="77777777" w:rsidR="00396F95" w:rsidRDefault="00234592">
      <w:pPr>
        <w:pStyle w:val="Nadpis1"/>
        <w:ind w:left="245" w:hanging="211"/>
      </w:pPr>
      <w:r>
        <w:t>Vytápění párou</w:t>
      </w:r>
    </w:p>
    <w:p w14:paraId="3C1DE120" w14:textId="77777777" w:rsidR="00396F95" w:rsidRDefault="00234592">
      <w:pPr>
        <w:spacing w:after="4"/>
        <w:ind w:left="-1" w:right="0" w:firstLine="710"/>
      </w:pPr>
      <w:r>
        <w:t>Příspěvková organizace (dále jen PO) se zavazuje hradit OS skutečnou spotřebu topného média (páry) po odečtení spotřeby změřené pro budovu „C”- Moskevská 15, Ústí nad Labem. Úhrada nákladů je splatná na základě faktury, ke které OS připojí doklad o vyúčtov</w:t>
      </w:r>
      <w:r>
        <w:t>ání přímým dodavatelem služby a stavu podružného měřidla spotřeby topného média (páry),</w:t>
      </w:r>
    </w:p>
    <w:p w14:paraId="61526D2D" w14:textId="77777777" w:rsidR="00396F95" w:rsidRDefault="00234592">
      <w:pPr>
        <w:spacing w:after="508" w:line="259" w:lineRule="auto"/>
        <w:ind w:left="715" w:right="0" w:firstLine="0"/>
        <w:jc w:val="left"/>
      </w:pPr>
      <w:r>
        <w:rPr>
          <w:sz w:val="26"/>
        </w:rPr>
        <w:t>Faktury jsou splatné vždy do 14. dne ode dne jejich doručení PO.</w:t>
      </w:r>
    </w:p>
    <w:p w14:paraId="32334E69" w14:textId="77777777" w:rsidR="00396F95" w:rsidRDefault="00234592">
      <w:pPr>
        <w:spacing w:after="283" w:line="259" w:lineRule="auto"/>
        <w:ind w:left="0" w:right="48" w:firstLine="0"/>
        <w:jc w:val="center"/>
      </w:pPr>
      <w:r>
        <w:rPr>
          <w:sz w:val="22"/>
        </w:rPr>
        <w:t>11.</w:t>
      </w:r>
    </w:p>
    <w:p w14:paraId="7553DDAB" w14:textId="77777777" w:rsidR="00396F95" w:rsidRDefault="00234592">
      <w:pPr>
        <w:spacing w:after="1180"/>
        <w:ind w:left="-1" w:right="0" w:firstLine="590"/>
      </w:pPr>
      <w:r>
        <w:rPr>
          <w:noProof/>
        </w:rPr>
        <w:drawing>
          <wp:inline distT="0" distB="0" distL="0" distR="0" wp14:anchorId="7A4D5C52" wp14:editId="04DBC162">
            <wp:extent cx="3048" cy="6097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()statní</w:t>
      </w:r>
      <w:proofErr w:type="gramEnd"/>
      <w:r>
        <w:t xml:space="preserve"> části Smlouvy o úhradě nákladů za poskytované služby ze dne 26. 4. 2004 zůstávají beze z</w:t>
      </w:r>
      <w:r>
        <w:t>měn.</w:t>
      </w:r>
    </w:p>
    <w:p w14:paraId="2D6BECEC" w14:textId="77777777" w:rsidR="00396F95" w:rsidRDefault="00234592">
      <w:pPr>
        <w:spacing w:after="33" w:line="259" w:lineRule="auto"/>
        <w:ind w:left="53" w:right="91" w:hanging="10"/>
        <w:jc w:val="center"/>
      </w:pPr>
      <w:r>
        <w:rPr>
          <w:sz w:val="20"/>
        </w:rPr>
        <w:t>1</w:t>
      </w:r>
    </w:p>
    <w:p w14:paraId="206CE0B2" w14:textId="77777777" w:rsidR="00396F95" w:rsidRDefault="00234592">
      <w:pPr>
        <w:spacing w:after="33" w:line="259" w:lineRule="auto"/>
        <w:ind w:left="53" w:right="0" w:hanging="10"/>
        <w:jc w:val="center"/>
      </w:pPr>
      <w:r>
        <w:rPr>
          <w:sz w:val="20"/>
        </w:rPr>
        <w:t>111.</w:t>
      </w:r>
    </w:p>
    <w:p w14:paraId="0BF4C0AB" w14:textId="77777777" w:rsidR="00396F95" w:rsidRDefault="00234592">
      <w:pPr>
        <w:spacing w:after="234" w:line="259" w:lineRule="auto"/>
        <w:ind w:left="418" w:right="0" w:firstLine="0"/>
        <w:jc w:val="center"/>
      </w:pPr>
      <w:r>
        <w:rPr>
          <w:sz w:val="26"/>
          <w:u w:val="single" w:color="000000"/>
        </w:rPr>
        <w:t>Závěrečná ustanovení</w:t>
      </w:r>
    </w:p>
    <w:p w14:paraId="479015D8" w14:textId="77777777" w:rsidR="00396F95" w:rsidRDefault="00234592">
      <w:pPr>
        <w:numPr>
          <w:ilvl w:val="0"/>
          <w:numId w:val="1"/>
        </w:numPr>
        <w:spacing w:after="189"/>
        <w:ind w:right="0" w:hanging="365"/>
      </w:pPr>
      <w:r>
        <w:lastRenderedPageBreak/>
        <w:t>Tento dodatek je sepsán ve 2 vyhotoveních, z nichž každá smluvní strana obdrží po jednom písemném vyhotovení tohoto dodatku.</w:t>
      </w:r>
    </w:p>
    <w:p w14:paraId="7DA2E25F" w14:textId="77777777" w:rsidR="00396F95" w:rsidRDefault="00234592">
      <w:pPr>
        <w:numPr>
          <w:ilvl w:val="0"/>
          <w:numId w:val="1"/>
        </w:numPr>
        <w:spacing w:after="845"/>
        <w:ind w:right="0" w:hanging="365"/>
      </w:pPr>
      <w:r>
        <w:t>Odpovědní zástupci obou smluvních stran prohlašují, že si dodatek přečetli, že byl sepsána podle j</w:t>
      </w:r>
      <w:r>
        <w:t>ejich pravé a svobodné vůle, a že jsou oprávněni tento dodatek uzavřít, což stvrzují svými podpisy.</w:t>
      </w:r>
    </w:p>
    <w:p w14:paraId="6CD34DB8" w14:textId="77777777" w:rsidR="00396F95" w:rsidRDefault="00234592">
      <w:pPr>
        <w:tabs>
          <w:tab w:val="right" w:pos="9048"/>
        </w:tabs>
        <w:spacing w:after="10"/>
        <w:ind w:left="-1" w:right="0" w:firstLine="0"/>
        <w:jc w:val="left"/>
      </w:pPr>
      <w:r>
        <w:t>V Ústí nad Labem dne 31. 12. 2014</w:t>
      </w:r>
      <w:r>
        <w:tab/>
      </w:r>
      <w:r>
        <w:rPr>
          <w:noProof/>
        </w:rPr>
        <w:drawing>
          <wp:inline distT="0" distB="0" distL="0" distR="0" wp14:anchorId="7D968F5C" wp14:editId="1406B68F">
            <wp:extent cx="1572768" cy="594529"/>
            <wp:effectExtent l="0" t="0" r="0" b="0"/>
            <wp:docPr id="4912" name="Picture 4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" name="Picture 49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59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8BC0" w14:textId="1877195C" w:rsidR="00396F95" w:rsidRDefault="00234592">
      <w:pPr>
        <w:spacing w:after="105" w:line="216" w:lineRule="auto"/>
        <w:ind w:left="931" w:right="-254" w:firstLine="34"/>
      </w:pPr>
      <w:r>
        <w:rPr>
          <w:sz w:val="18"/>
        </w:rPr>
        <w:t xml:space="preserve">Krajská hygienická stanice Ústeckého kraje se sídleni v </w:t>
      </w:r>
      <w:proofErr w:type="spellStart"/>
      <w:r>
        <w:rPr>
          <w:sz w:val="18"/>
        </w:rPr>
        <w:t>Ustí</w:t>
      </w:r>
      <w:proofErr w:type="spellEnd"/>
      <w:r>
        <w:rPr>
          <w:sz w:val="18"/>
        </w:rPr>
        <w:t xml:space="preserve"> nad Labem </w:t>
      </w:r>
    </w:p>
    <w:p w14:paraId="6352FA9F" w14:textId="77777777" w:rsidR="00396F95" w:rsidRDefault="00234592">
      <w:pPr>
        <w:tabs>
          <w:tab w:val="center" w:pos="1771"/>
          <w:tab w:val="center" w:pos="7027"/>
        </w:tabs>
        <w:spacing w:after="7874" w:line="265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53C77851" wp14:editId="265F9711">
            <wp:simplePos x="0" y="0"/>
            <wp:positionH relativeFrom="page">
              <wp:posOffset>502920</wp:posOffset>
            </wp:positionH>
            <wp:positionV relativeFrom="page">
              <wp:posOffset>1655536</wp:posOffset>
            </wp:positionV>
            <wp:extent cx="9144" cy="15244"/>
            <wp:effectExtent l="0" t="0" r="0" b="0"/>
            <wp:wrapSquare wrapText="bothSides"/>
            <wp:docPr id="2772" name="Picture 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" name="Picture 27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C332BBC" wp14:editId="1221ACDB">
            <wp:simplePos x="0" y="0"/>
            <wp:positionH relativeFrom="page">
              <wp:posOffset>505968</wp:posOffset>
            </wp:positionH>
            <wp:positionV relativeFrom="page">
              <wp:posOffset>1695171</wp:posOffset>
            </wp:positionV>
            <wp:extent cx="6096" cy="18293"/>
            <wp:effectExtent l="0" t="0" r="0" b="0"/>
            <wp:wrapSquare wrapText="bothSides"/>
            <wp:docPr id="2773" name="Picture 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" name="Picture 27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za organizační složku</w:t>
      </w:r>
      <w:r>
        <w:tab/>
        <w:t>za příspěvkovou organizaci</w:t>
      </w:r>
    </w:p>
    <w:p w14:paraId="0165969C" w14:textId="77777777" w:rsidR="00396F95" w:rsidRDefault="00234592">
      <w:pPr>
        <w:spacing w:after="521" w:line="265" w:lineRule="auto"/>
        <w:ind w:left="34" w:right="43" w:hanging="10"/>
        <w:jc w:val="center"/>
      </w:pPr>
      <w:r>
        <w:t>2</w:t>
      </w:r>
    </w:p>
    <w:sectPr w:rsidR="00396F95">
      <w:pgSz w:w="11904" w:h="16838"/>
      <w:pgMar w:top="1513" w:right="1517" w:bottom="708" w:left="1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1AA8"/>
    <w:multiLevelType w:val="hybridMultilevel"/>
    <w:tmpl w:val="869C87DA"/>
    <w:lvl w:ilvl="0" w:tplc="280EEA3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3AB63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6A946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4051D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2ED77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37E39C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42E8E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12E6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0A551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FA3ACD"/>
    <w:multiLevelType w:val="hybridMultilevel"/>
    <w:tmpl w:val="3022FD56"/>
    <w:lvl w:ilvl="0" w:tplc="8C088688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2B8E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E58A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0B1B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6DFD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4912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2BA4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B4E00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C280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95"/>
    <w:rsid w:val="00234592"/>
    <w:rsid w:val="0039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A718"/>
  <w15:docId w15:val="{CF3E10A9-BC33-4625-88E6-B61F715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6" w:line="249" w:lineRule="auto"/>
      <w:ind w:left="5" w:right="6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256"/>
      <w:ind w:left="34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2019-11-14T07:34:00Z</dcterms:created>
  <dcterms:modified xsi:type="dcterms:W3CDTF">2019-11-14T07:34:00Z</dcterms:modified>
</cp:coreProperties>
</file>