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6B7ED" w14:textId="77777777" w:rsidR="001C2BFD" w:rsidRDefault="00695FEE">
      <w:pPr>
        <w:pStyle w:val="NPNadpis0"/>
        <w:rPr>
          <w:rFonts w:eastAsia="Calibri"/>
        </w:rPr>
      </w:pPr>
      <w:r>
        <w:rPr>
          <w:rFonts w:eastAsia="Calibri"/>
        </w:rPr>
        <w:t>smlouva o dílo</w:t>
      </w:r>
    </w:p>
    <w:p w14:paraId="3446B7EE" w14:textId="77777777" w:rsidR="001C2BFD" w:rsidRDefault="00695FEE">
      <w:pPr>
        <w:spacing w:after="0" w:line="240" w:lineRule="auto"/>
        <w:jc w:val="center"/>
        <w:rPr>
          <w:rFonts w:eastAsia="Calibri" w:cs="Times New Roman"/>
          <w:b/>
        </w:rPr>
      </w:pPr>
      <w:r>
        <w:rPr>
          <w:rFonts w:eastAsia="Calibri" w:cs="Times New Roman"/>
          <w:b/>
        </w:rPr>
        <w:t xml:space="preserve">Dodávka a implementace rozvojových úloh informačního systému </w:t>
      </w:r>
      <w:proofErr w:type="spellStart"/>
      <w:r>
        <w:rPr>
          <w:rFonts w:eastAsia="Calibri" w:cs="Times New Roman"/>
          <w:b/>
        </w:rPr>
        <w:t>FaMa</w:t>
      </w:r>
      <w:proofErr w:type="spellEnd"/>
      <w:r>
        <w:rPr>
          <w:rFonts w:eastAsia="Calibri" w:cs="Times New Roman"/>
          <w:b/>
        </w:rPr>
        <w:t xml:space="preserve">+ </w:t>
      </w:r>
    </w:p>
    <w:p w14:paraId="3446B7EF" w14:textId="77777777" w:rsidR="001C2BFD" w:rsidRDefault="00695FEE">
      <w:pPr>
        <w:spacing w:before="60" w:after="180" w:line="240" w:lineRule="auto"/>
        <w:jc w:val="center"/>
        <w:rPr>
          <w:rFonts w:eastAsia="Calibri" w:cs="Times New Roman"/>
        </w:rPr>
      </w:pPr>
      <w:r>
        <w:rPr>
          <w:rFonts w:eastAsia="Calibri" w:cs="Times New Roman"/>
        </w:rPr>
        <w:t>uzavřená podle § 2586 a následujících zákona č. 89/2012 Sb., občanského zákoníku, v platném znění</w:t>
      </w:r>
    </w:p>
    <w:p w14:paraId="3446B7F0" w14:textId="77777777" w:rsidR="001C2BFD" w:rsidRDefault="001C2BFD">
      <w:pPr>
        <w:pStyle w:val="SDlnek"/>
      </w:pPr>
    </w:p>
    <w:p w14:paraId="3446B7F1" w14:textId="77777777" w:rsidR="001C2BFD" w:rsidRDefault="00695FEE">
      <w:pPr>
        <w:pStyle w:val="NPNadpis1"/>
      </w:pPr>
      <w:r>
        <w:t>Smluvní strany</w:t>
      </w:r>
    </w:p>
    <w:tbl>
      <w:tblPr>
        <w:tblpPr w:leftFromText="141" w:rightFromText="141" w:vertAnchor="text" w:tblpX="-72" w:tblpY="1"/>
        <w:tblOverlap w:val="never"/>
        <w:tblW w:w="9236" w:type="dxa"/>
        <w:tblLayout w:type="fixed"/>
        <w:tblCellMar>
          <w:left w:w="70" w:type="dxa"/>
          <w:right w:w="70" w:type="dxa"/>
        </w:tblCellMar>
        <w:tblLook w:val="04A0" w:firstRow="1" w:lastRow="0" w:firstColumn="1" w:lastColumn="0" w:noHBand="0" w:noVBand="1"/>
      </w:tblPr>
      <w:tblGrid>
        <w:gridCol w:w="2268"/>
        <w:gridCol w:w="5400"/>
        <w:gridCol w:w="7"/>
        <w:gridCol w:w="135"/>
        <w:gridCol w:w="7"/>
        <w:gridCol w:w="11"/>
        <w:gridCol w:w="142"/>
        <w:gridCol w:w="7"/>
        <w:gridCol w:w="1099"/>
        <w:gridCol w:w="160"/>
      </w:tblGrid>
      <w:tr w:rsidR="001C2BFD" w14:paraId="3446B7F5" w14:textId="77777777">
        <w:trPr>
          <w:gridAfter w:val="3"/>
          <w:wAfter w:w="1266" w:type="dxa"/>
        </w:trPr>
        <w:tc>
          <w:tcPr>
            <w:tcW w:w="2268" w:type="dxa"/>
            <w:hideMark/>
          </w:tcPr>
          <w:p w14:paraId="3446B7F2" w14:textId="77777777" w:rsidR="001C2BFD" w:rsidRDefault="00695FEE">
            <w:pPr>
              <w:spacing w:after="0" w:line="240" w:lineRule="auto"/>
              <w:rPr>
                <w:rFonts w:ascii="Calibri" w:eastAsia="Calibri" w:hAnsi="Calibri" w:cs="Times New Roman"/>
                <w:b/>
                <w:bCs/>
              </w:rPr>
            </w:pPr>
            <w:r>
              <w:rPr>
                <w:rFonts w:ascii="Calibri" w:eastAsia="Calibri" w:hAnsi="Calibri" w:cs="Times New Roman"/>
                <w:b/>
                <w:bCs/>
              </w:rPr>
              <w:t>1.</w:t>
            </w:r>
          </w:p>
        </w:tc>
        <w:tc>
          <w:tcPr>
            <w:tcW w:w="5542" w:type="dxa"/>
            <w:gridSpan w:val="3"/>
          </w:tcPr>
          <w:p w14:paraId="3446B7F3" w14:textId="77777777" w:rsidR="001C2BFD" w:rsidRDefault="001C2BFD">
            <w:pPr>
              <w:spacing w:after="0" w:line="240" w:lineRule="auto"/>
              <w:rPr>
                <w:rFonts w:ascii="Calibri" w:eastAsia="Calibri" w:hAnsi="Calibri" w:cs="Times New Roman"/>
              </w:rPr>
            </w:pPr>
          </w:p>
        </w:tc>
        <w:tc>
          <w:tcPr>
            <w:tcW w:w="160" w:type="dxa"/>
            <w:gridSpan w:val="3"/>
          </w:tcPr>
          <w:p w14:paraId="3446B7F4" w14:textId="77777777" w:rsidR="001C2BFD" w:rsidRDefault="001C2BFD">
            <w:pPr>
              <w:spacing w:after="0" w:line="240" w:lineRule="auto"/>
              <w:rPr>
                <w:rFonts w:ascii="Calibri" w:eastAsia="Calibri" w:hAnsi="Calibri" w:cs="Times New Roman"/>
              </w:rPr>
            </w:pPr>
          </w:p>
        </w:tc>
      </w:tr>
      <w:tr w:rsidR="001C2BFD" w14:paraId="3446B7F9" w14:textId="77777777">
        <w:trPr>
          <w:gridAfter w:val="3"/>
          <w:wAfter w:w="1266" w:type="dxa"/>
        </w:trPr>
        <w:tc>
          <w:tcPr>
            <w:tcW w:w="2268" w:type="dxa"/>
            <w:hideMark/>
          </w:tcPr>
          <w:p w14:paraId="3446B7F6" w14:textId="77777777" w:rsidR="001C2BFD" w:rsidRDefault="00695FEE">
            <w:pPr>
              <w:spacing w:after="0" w:line="240" w:lineRule="auto"/>
              <w:rPr>
                <w:rFonts w:eastAsia="Calibri" w:cs="Times New Roman"/>
                <w:b/>
                <w:bCs/>
                <w:szCs w:val="20"/>
              </w:rPr>
            </w:pPr>
            <w:r>
              <w:rPr>
                <w:rFonts w:eastAsia="Calibri" w:cs="Times New Roman"/>
                <w:b/>
                <w:bCs/>
                <w:szCs w:val="20"/>
              </w:rPr>
              <w:t>Obchodní firma:</w:t>
            </w:r>
          </w:p>
        </w:tc>
        <w:tc>
          <w:tcPr>
            <w:tcW w:w="5542" w:type="dxa"/>
            <w:gridSpan w:val="3"/>
            <w:hideMark/>
          </w:tcPr>
          <w:p w14:paraId="3446B7F7" w14:textId="77777777" w:rsidR="001C2BFD" w:rsidRDefault="00695FEE">
            <w:pPr>
              <w:spacing w:after="0" w:line="240" w:lineRule="auto"/>
              <w:rPr>
                <w:rFonts w:eastAsia="Calibri" w:cs="Times New Roman"/>
                <w:b/>
                <w:bCs/>
                <w:szCs w:val="20"/>
              </w:rPr>
            </w:pPr>
            <w:r>
              <w:rPr>
                <w:rFonts w:eastAsia="Calibri" w:cs="Times New Roman"/>
                <w:b/>
                <w:bCs/>
                <w:szCs w:val="20"/>
              </w:rPr>
              <w:t>TESCO SW a.s.</w:t>
            </w:r>
          </w:p>
        </w:tc>
        <w:tc>
          <w:tcPr>
            <w:tcW w:w="160" w:type="dxa"/>
            <w:gridSpan w:val="3"/>
          </w:tcPr>
          <w:p w14:paraId="3446B7F8" w14:textId="77777777" w:rsidR="001C2BFD" w:rsidRDefault="001C2BFD">
            <w:pPr>
              <w:spacing w:after="0" w:line="240" w:lineRule="auto"/>
              <w:rPr>
                <w:rFonts w:ascii="Calibri" w:eastAsia="Calibri" w:hAnsi="Calibri" w:cs="Times New Roman"/>
              </w:rPr>
            </w:pPr>
          </w:p>
        </w:tc>
      </w:tr>
      <w:tr w:rsidR="001C2BFD" w14:paraId="3446B7FD" w14:textId="77777777">
        <w:trPr>
          <w:gridAfter w:val="3"/>
          <w:wAfter w:w="1266" w:type="dxa"/>
        </w:trPr>
        <w:tc>
          <w:tcPr>
            <w:tcW w:w="2268" w:type="dxa"/>
            <w:hideMark/>
          </w:tcPr>
          <w:p w14:paraId="3446B7FA" w14:textId="77777777" w:rsidR="001C2BFD" w:rsidRDefault="00695FEE">
            <w:pPr>
              <w:spacing w:after="0" w:line="240" w:lineRule="auto"/>
              <w:rPr>
                <w:rFonts w:eastAsia="Calibri" w:cs="Times New Roman"/>
                <w:b/>
                <w:bCs/>
                <w:szCs w:val="20"/>
              </w:rPr>
            </w:pPr>
            <w:r>
              <w:rPr>
                <w:rFonts w:eastAsia="Calibri" w:cs="Times New Roman"/>
                <w:b/>
                <w:bCs/>
                <w:szCs w:val="20"/>
              </w:rPr>
              <w:t>Sídlo:</w:t>
            </w:r>
          </w:p>
        </w:tc>
        <w:tc>
          <w:tcPr>
            <w:tcW w:w="5542" w:type="dxa"/>
            <w:gridSpan w:val="3"/>
            <w:hideMark/>
          </w:tcPr>
          <w:p w14:paraId="3446B7FB" w14:textId="77777777" w:rsidR="001C2BFD" w:rsidRDefault="00695FEE">
            <w:pPr>
              <w:spacing w:after="0" w:line="240" w:lineRule="auto"/>
              <w:rPr>
                <w:rFonts w:eastAsia="Calibri" w:cs="Times New Roman"/>
                <w:szCs w:val="20"/>
              </w:rPr>
            </w:pPr>
            <w:r>
              <w:rPr>
                <w:rFonts w:eastAsia="Calibri" w:cs="Times New Roman"/>
                <w:szCs w:val="20"/>
              </w:rPr>
              <w:t>tř. Kosmonautů 1288/1, Hodolany, 779 00 Olomouc</w:t>
            </w:r>
          </w:p>
        </w:tc>
        <w:tc>
          <w:tcPr>
            <w:tcW w:w="160" w:type="dxa"/>
            <w:gridSpan w:val="3"/>
          </w:tcPr>
          <w:p w14:paraId="3446B7FC" w14:textId="77777777" w:rsidR="001C2BFD" w:rsidRDefault="001C2BFD">
            <w:pPr>
              <w:spacing w:after="0" w:line="240" w:lineRule="auto"/>
              <w:rPr>
                <w:rFonts w:ascii="Calibri" w:eastAsia="Calibri" w:hAnsi="Calibri" w:cs="Times New Roman"/>
              </w:rPr>
            </w:pPr>
          </w:p>
        </w:tc>
      </w:tr>
      <w:tr w:rsidR="001C2BFD" w14:paraId="3446B801" w14:textId="77777777">
        <w:trPr>
          <w:gridAfter w:val="3"/>
          <w:wAfter w:w="1266" w:type="dxa"/>
        </w:trPr>
        <w:tc>
          <w:tcPr>
            <w:tcW w:w="2268" w:type="dxa"/>
            <w:hideMark/>
          </w:tcPr>
          <w:p w14:paraId="3446B7FE" w14:textId="77777777" w:rsidR="001C2BFD" w:rsidRDefault="00695FEE">
            <w:pPr>
              <w:spacing w:after="0" w:line="240" w:lineRule="auto"/>
              <w:rPr>
                <w:rFonts w:eastAsia="Calibri" w:cs="Times New Roman"/>
                <w:b/>
                <w:bCs/>
                <w:szCs w:val="20"/>
              </w:rPr>
            </w:pPr>
            <w:r>
              <w:rPr>
                <w:rFonts w:eastAsia="Calibri" w:cs="Times New Roman"/>
                <w:b/>
                <w:bCs/>
                <w:szCs w:val="20"/>
              </w:rPr>
              <w:t>IČO:</w:t>
            </w:r>
          </w:p>
        </w:tc>
        <w:tc>
          <w:tcPr>
            <w:tcW w:w="5542" w:type="dxa"/>
            <w:gridSpan w:val="3"/>
            <w:hideMark/>
          </w:tcPr>
          <w:p w14:paraId="3446B7FF" w14:textId="77777777" w:rsidR="001C2BFD" w:rsidRDefault="00695FEE">
            <w:pPr>
              <w:spacing w:after="0" w:line="240" w:lineRule="auto"/>
              <w:rPr>
                <w:rFonts w:eastAsia="Calibri" w:cs="Times New Roman"/>
                <w:szCs w:val="20"/>
              </w:rPr>
            </w:pPr>
            <w:r>
              <w:rPr>
                <w:rFonts w:eastAsia="Calibri" w:cs="Times New Roman"/>
                <w:szCs w:val="20"/>
              </w:rPr>
              <w:t>258 92 533</w:t>
            </w:r>
          </w:p>
        </w:tc>
        <w:tc>
          <w:tcPr>
            <w:tcW w:w="160" w:type="dxa"/>
            <w:gridSpan w:val="3"/>
          </w:tcPr>
          <w:p w14:paraId="3446B800" w14:textId="77777777" w:rsidR="001C2BFD" w:rsidRDefault="001C2BFD">
            <w:pPr>
              <w:spacing w:after="0" w:line="240" w:lineRule="auto"/>
              <w:rPr>
                <w:rFonts w:ascii="Calibri" w:eastAsia="Calibri" w:hAnsi="Calibri" w:cs="Times New Roman"/>
              </w:rPr>
            </w:pPr>
          </w:p>
        </w:tc>
      </w:tr>
      <w:tr w:rsidR="001C2BFD" w14:paraId="3446B805" w14:textId="77777777">
        <w:trPr>
          <w:gridAfter w:val="3"/>
          <w:wAfter w:w="1266" w:type="dxa"/>
        </w:trPr>
        <w:tc>
          <w:tcPr>
            <w:tcW w:w="2268" w:type="dxa"/>
            <w:hideMark/>
          </w:tcPr>
          <w:p w14:paraId="3446B802" w14:textId="77777777" w:rsidR="001C2BFD" w:rsidRDefault="00695FEE">
            <w:pPr>
              <w:spacing w:after="0" w:line="240" w:lineRule="auto"/>
              <w:rPr>
                <w:rFonts w:eastAsia="Calibri" w:cs="Times New Roman"/>
                <w:b/>
                <w:bCs/>
                <w:szCs w:val="20"/>
              </w:rPr>
            </w:pPr>
            <w:r>
              <w:rPr>
                <w:rFonts w:eastAsia="Calibri" w:cs="Times New Roman"/>
                <w:b/>
                <w:bCs/>
                <w:szCs w:val="20"/>
              </w:rPr>
              <w:t>DIČ:</w:t>
            </w:r>
          </w:p>
        </w:tc>
        <w:tc>
          <w:tcPr>
            <w:tcW w:w="5542" w:type="dxa"/>
            <w:gridSpan w:val="3"/>
            <w:hideMark/>
          </w:tcPr>
          <w:p w14:paraId="3446B803" w14:textId="77777777" w:rsidR="001C2BFD" w:rsidRDefault="00695FEE">
            <w:pPr>
              <w:spacing w:after="0" w:line="240" w:lineRule="auto"/>
              <w:rPr>
                <w:rFonts w:eastAsia="Calibri" w:cs="Times New Roman"/>
                <w:szCs w:val="20"/>
              </w:rPr>
            </w:pPr>
            <w:r>
              <w:rPr>
                <w:rFonts w:eastAsia="Calibri" w:cs="Times New Roman"/>
                <w:szCs w:val="20"/>
              </w:rPr>
              <w:t>CZ699000785</w:t>
            </w:r>
          </w:p>
        </w:tc>
        <w:tc>
          <w:tcPr>
            <w:tcW w:w="160" w:type="dxa"/>
            <w:gridSpan w:val="3"/>
          </w:tcPr>
          <w:p w14:paraId="3446B804" w14:textId="77777777" w:rsidR="001C2BFD" w:rsidRDefault="001C2BFD">
            <w:pPr>
              <w:spacing w:after="0" w:line="240" w:lineRule="auto"/>
              <w:rPr>
                <w:rFonts w:ascii="Calibri" w:eastAsia="Calibri" w:hAnsi="Calibri" w:cs="Times New Roman"/>
              </w:rPr>
            </w:pPr>
          </w:p>
        </w:tc>
      </w:tr>
      <w:tr w:rsidR="001C2BFD" w14:paraId="3446B809" w14:textId="77777777">
        <w:trPr>
          <w:gridAfter w:val="3"/>
          <w:wAfter w:w="1266" w:type="dxa"/>
        </w:trPr>
        <w:tc>
          <w:tcPr>
            <w:tcW w:w="2268" w:type="dxa"/>
            <w:hideMark/>
          </w:tcPr>
          <w:p w14:paraId="3446B806" w14:textId="77777777" w:rsidR="001C2BFD" w:rsidRDefault="00695FEE">
            <w:pPr>
              <w:spacing w:after="0" w:line="240" w:lineRule="auto"/>
              <w:rPr>
                <w:rFonts w:eastAsia="Calibri" w:cs="Times New Roman"/>
                <w:b/>
                <w:bCs/>
                <w:szCs w:val="20"/>
              </w:rPr>
            </w:pPr>
            <w:r>
              <w:rPr>
                <w:rFonts w:eastAsia="Calibri" w:cs="Times New Roman"/>
                <w:b/>
                <w:bCs/>
                <w:szCs w:val="20"/>
              </w:rPr>
              <w:t>Zastoupená:</w:t>
            </w:r>
          </w:p>
        </w:tc>
        <w:tc>
          <w:tcPr>
            <w:tcW w:w="5542" w:type="dxa"/>
            <w:gridSpan w:val="3"/>
            <w:hideMark/>
          </w:tcPr>
          <w:p w14:paraId="3446B807" w14:textId="05E3EC57" w:rsidR="001C2BFD" w:rsidRDefault="00BF6154">
            <w:pPr>
              <w:spacing w:after="0" w:line="240" w:lineRule="auto"/>
              <w:rPr>
                <w:rFonts w:eastAsia="Calibri" w:cs="Times New Roman"/>
                <w:szCs w:val="20"/>
              </w:rPr>
            </w:pPr>
            <w:r>
              <w:rPr>
                <w:rFonts w:eastAsia="Calibri" w:cs="Times New Roman"/>
                <w:szCs w:val="20"/>
              </w:rPr>
              <w:t>XXXXX</w:t>
            </w:r>
            <w:r w:rsidR="00695FEE">
              <w:rPr>
                <w:rFonts w:eastAsia="Calibri" w:cs="Times New Roman"/>
                <w:szCs w:val="20"/>
              </w:rPr>
              <w:t>, předsedou představenstva</w:t>
            </w:r>
          </w:p>
        </w:tc>
        <w:tc>
          <w:tcPr>
            <w:tcW w:w="160" w:type="dxa"/>
            <w:gridSpan w:val="3"/>
          </w:tcPr>
          <w:p w14:paraId="3446B808" w14:textId="77777777" w:rsidR="001C2BFD" w:rsidRDefault="001C2BFD">
            <w:pPr>
              <w:spacing w:after="0" w:line="240" w:lineRule="auto"/>
              <w:rPr>
                <w:rFonts w:ascii="Calibri" w:eastAsia="Calibri" w:hAnsi="Calibri" w:cs="Times New Roman"/>
              </w:rPr>
            </w:pPr>
          </w:p>
        </w:tc>
      </w:tr>
      <w:tr w:rsidR="001C2BFD" w14:paraId="3446B80D" w14:textId="77777777">
        <w:trPr>
          <w:gridAfter w:val="3"/>
          <w:wAfter w:w="1266" w:type="dxa"/>
        </w:trPr>
        <w:tc>
          <w:tcPr>
            <w:tcW w:w="2268" w:type="dxa"/>
            <w:hideMark/>
          </w:tcPr>
          <w:p w14:paraId="3446B80A" w14:textId="77777777" w:rsidR="001C2BFD" w:rsidRDefault="00695FEE">
            <w:pPr>
              <w:spacing w:after="0" w:line="240" w:lineRule="auto"/>
              <w:rPr>
                <w:rFonts w:eastAsia="Calibri" w:cs="Times New Roman"/>
                <w:b/>
                <w:bCs/>
                <w:szCs w:val="20"/>
              </w:rPr>
            </w:pPr>
            <w:r>
              <w:rPr>
                <w:rFonts w:eastAsia="Calibri" w:cs="Times New Roman"/>
                <w:b/>
                <w:bCs/>
                <w:szCs w:val="20"/>
              </w:rPr>
              <w:t>Bankovní spojení:</w:t>
            </w:r>
          </w:p>
        </w:tc>
        <w:tc>
          <w:tcPr>
            <w:tcW w:w="5542" w:type="dxa"/>
            <w:gridSpan w:val="3"/>
            <w:hideMark/>
          </w:tcPr>
          <w:p w14:paraId="3446B80B" w14:textId="77777777" w:rsidR="001C2BFD" w:rsidRDefault="00695FEE">
            <w:pPr>
              <w:spacing w:after="0" w:line="240" w:lineRule="auto"/>
              <w:rPr>
                <w:rFonts w:eastAsia="Calibri" w:cs="Times New Roman"/>
                <w:szCs w:val="20"/>
              </w:rPr>
            </w:pPr>
            <w:r>
              <w:rPr>
                <w:rFonts w:eastAsia="Calibri" w:cs="Times New Roman"/>
                <w:szCs w:val="20"/>
              </w:rPr>
              <w:t>Česká spořitelna, a.s.</w:t>
            </w:r>
          </w:p>
        </w:tc>
        <w:tc>
          <w:tcPr>
            <w:tcW w:w="160" w:type="dxa"/>
            <w:gridSpan w:val="3"/>
          </w:tcPr>
          <w:p w14:paraId="3446B80C" w14:textId="77777777" w:rsidR="001C2BFD" w:rsidRDefault="001C2BFD">
            <w:pPr>
              <w:spacing w:after="0" w:line="240" w:lineRule="auto"/>
              <w:rPr>
                <w:rFonts w:ascii="Calibri" w:eastAsia="Calibri" w:hAnsi="Calibri" w:cs="Times New Roman"/>
              </w:rPr>
            </w:pPr>
          </w:p>
        </w:tc>
      </w:tr>
      <w:tr w:rsidR="001C2BFD" w14:paraId="3446B811" w14:textId="77777777">
        <w:tc>
          <w:tcPr>
            <w:tcW w:w="2268" w:type="dxa"/>
            <w:hideMark/>
          </w:tcPr>
          <w:p w14:paraId="3446B80E" w14:textId="77777777" w:rsidR="001C2BFD" w:rsidRDefault="00695FEE">
            <w:pPr>
              <w:spacing w:after="0" w:line="240" w:lineRule="auto"/>
              <w:ind w:right="-1696"/>
              <w:rPr>
                <w:rFonts w:eastAsia="Calibri" w:cs="Times New Roman"/>
                <w:b/>
                <w:bCs/>
                <w:szCs w:val="20"/>
              </w:rPr>
            </w:pPr>
            <w:r>
              <w:rPr>
                <w:rFonts w:eastAsia="Calibri" w:cs="Times New Roman"/>
                <w:b/>
                <w:bCs/>
                <w:szCs w:val="20"/>
              </w:rPr>
              <w:t xml:space="preserve">Číslo účtu: </w:t>
            </w:r>
          </w:p>
        </w:tc>
        <w:tc>
          <w:tcPr>
            <w:tcW w:w="6808" w:type="dxa"/>
            <w:gridSpan w:val="8"/>
          </w:tcPr>
          <w:p w14:paraId="3446B80F" w14:textId="77777777" w:rsidR="001C2BFD" w:rsidRDefault="00695FEE">
            <w:pPr>
              <w:spacing w:after="0" w:line="240" w:lineRule="auto"/>
              <w:rPr>
                <w:rFonts w:eastAsia="Calibri" w:cs="Times New Roman"/>
                <w:szCs w:val="20"/>
              </w:rPr>
            </w:pPr>
            <w:r>
              <w:rPr>
                <w:rFonts w:eastAsia="Calibri" w:cs="Times New Roman"/>
                <w:szCs w:val="20"/>
              </w:rPr>
              <w:t>5151342/0800</w:t>
            </w:r>
          </w:p>
        </w:tc>
        <w:tc>
          <w:tcPr>
            <w:tcW w:w="160" w:type="dxa"/>
          </w:tcPr>
          <w:p w14:paraId="3446B810" w14:textId="77777777" w:rsidR="001C2BFD" w:rsidRDefault="001C2BFD">
            <w:pPr>
              <w:spacing w:after="0" w:line="240" w:lineRule="auto"/>
              <w:rPr>
                <w:rFonts w:ascii="Calibri" w:eastAsia="Calibri" w:hAnsi="Calibri" w:cs="Times New Roman"/>
              </w:rPr>
            </w:pPr>
          </w:p>
        </w:tc>
      </w:tr>
      <w:tr w:rsidR="001C2BFD" w14:paraId="3446B814" w14:textId="77777777">
        <w:trPr>
          <w:gridAfter w:val="2"/>
          <w:wAfter w:w="1259" w:type="dxa"/>
        </w:trPr>
        <w:tc>
          <w:tcPr>
            <w:tcW w:w="7817" w:type="dxa"/>
            <w:gridSpan w:val="5"/>
            <w:hideMark/>
          </w:tcPr>
          <w:p w14:paraId="3446B812" w14:textId="77777777" w:rsidR="001C2BFD" w:rsidRDefault="00695FEE">
            <w:pPr>
              <w:spacing w:line="240" w:lineRule="auto"/>
            </w:pPr>
            <w:r>
              <w:t xml:space="preserve">Zapsaná dne 16.10.2001 pod spisovou </w:t>
            </w:r>
            <w:proofErr w:type="gramStart"/>
            <w:r>
              <w:t>značkou B.2530</w:t>
            </w:r>
            <w:proofErr w:type="gramEnd"/>
            <w:r>
              <w:t xml:space="preserve"> u Krajského soudu v Ostravě. </w:t>
            </w:r>
          </w:p>
        </w:tc>
        <w:tc>
          <w:tcPr>
            <w:tcW w:w="160" w:type="dxa"/>
            <w:gridSpan w:val="3"/>
          </w:tcPr>
          <w:p w14:paraId="3446B813" w14:textId="77777777" w:rsidR="001C2BFD" w:rsidRDefault="001C2BFD">
            <w:pPr>
              <w:spacing w:after="0" w:line="240" w:lineRule="auto"/>
              <w:rPr>
                <w:rFonts w:ascii="Calibri" w:eastAsia="Calibri" w:hAnsi="Calibri" w:cs="Times New Roman"/>
              </w:rPr>
            </w:pPr>
          </w:p>
        </w:tc>
      </w:tr>
      <w:tr w:rsidR="001C2BFD" w14:paraId="3446B817" w14:textId="77777777">
        <w:trPr>
          <w:gridAfter w:val="2"/>
          <w:wAfter w:w="1259" w:type="dxa"/>
        </w:trPr>
        <w:tc>
          <w:tcPr>
            <w:tcW w:w="7817" w:type="dxa"/>
            <w:gridSpan w:val="5"/>
            <w:hideMark/>
          </w:tcPr>
          <w:p w14:paraId="3446B815" w14:textId="77777777" w:rsidR="001C2BFD" w:rsidRDefault="00695FEE">
            <w:pPr>
              <w:spacing w:after="0" w:line="240" w:lineRule="auto"/>
              <w:rPr>
                <w:rFonts w:eastAsia="Calibri" w:cs="Times New Roman"/>
                <w:szCs w:val="20"/>
              </w:rPr>
            </w:pPr>
            <w:r>
              <w:rPr>
                <w:rFonts w:eastAsia="Calibri" w:cs="Times New Roman"/>
                <w:szCs w:val="20"/>
              </w:rPr>
              <w:t xml:space="preserve">dále jen </w:t>
            </w:r>
            <w:r>
              <w:rPr>
                <w:rFonts w:eastAsia="Calibri" w:cs="Times New Roman"/>
                <w:b/>
                <w:i/>
                <w:szCs w:val="20"/>
              </w:rPr>
              <w:t>Zhotovitel</w:t>
            </w:r>
            <w:r>
              <w:rPr>
                <w:rFonts w:eastAsia="Calibri" w:cs="Times New Roman"/>
                <w:b/>
                <w:szCs w:val="20"/>
              </w:rPr>
              <w:t xml:space="preserve"> </w:t>
            </w:r>
            <w:r>
              <w:rPr>
                <w:rFonts w:eastAsia="Calibri" w:cs="Times New Roman"/>
                <w:szCs w:val="20"/>
              </w:rPr>
              <w:t>na straně jedné</w:t>
            </w:r>
          </w:p>
        </w:tc>
        <w:tc>
          <w:tcPr>
            <w:tcW w:w="160" w:type="dxa"/>
            <w:gridSpan w:val="3"/>
          </w:tcPr>
          <w:p w14:paraId="3446B816" w14:textId="77777777" w:rsidR="001C2BFD" w:rsidRDefault="001C2BFD">
            <w:pPr>
              <w:spacing w:after="0" w:line="240" w:lineRule="auto"/>
              <w:rPr>
                <w:rFonts w:ascii="Calibri" w:eastAsia="Calibri" w:hAnsi="Calibri" w:cs="Times New Roman"/>
              </w:rPr>
            </w:pPr>
          </w:p>
        </w:tc>
      </w:tr>
      <w:tr w:rsidR="001C2BFD" w14:paraId="3446B81A" w14:textId="77777777">
        <w:trPr>
          <w:gridAfter w:val="7"/>
          <w:wAfter w:w="1561" w:type="dxa"/>
          <w:trHeight w:val="558"/>
        </w:trPr>
        <w:tc>
          <w:tcPr>
            <w:tcW w:w="7675" w:type="dxa"/>
            <w:gridSpan w:val="3"/>
            <w:vAlign w:val="center"/>
          </w:tcPr>
          <w:p w14:paraId="3446B818" w14:textId="77777777" w:rsidR="001C2BFD" w:rsidRDefault="001C2BFD">
            <w:pPr>
              <w:spacing w:after="0" w:line="240" w:lineRule="auto"/>
              <w:jc w:val="center"/>
              <w:rPr>
                <w:rFonts w:ascii="Calibri" w:eastAsia="Calibri" w:hAnsi="Calibri" w:cs="Times New Roman"/>
              </w:rPr>
            </w:pPr>
          </w:p>
          <w:p w14:paraId="3446B819" w14:textId="77777777" w:rsidR="001C2BFD" w:rsidRDefault="001C2BFD">
            <w:pPr>
              <w:spacing w:after="0" w:line="240" w:lineRule="auto"/>
              <w:jc w:val="center"/>
              <w:rPr>
                <w:rFonts w:ascii="Calibri" w:eastAsia="Calibri" w:hAnsi="Calibri" w:cs="Times New Roman"/>
              </w:rPr>
            </w:pPr>
          </w:p>
        </w:tc>
      </w:tr>
      <w:tr w:rsidR="001C2BFD" w14:paraId="3446B81E" w14:textId="77777777">
        <w:trPr>
          <w:gridAfter w:val="4"/>
          <w:wAfter w:w="1408" w:type="dxa"/>
        </w:trPr>
        <w:tc>
          <w:tcPr>
            <w:tcW w:w="2268" w:type="dxa"/>
            <w:hideMark/>
          </w:tcPr>
          <w:p w14:paraId="3446B81B" w14:textId="77777777" w:rsidR="001C2BFD" w:rsidRDefault="00695FEE">
            <w:pPr>
              <w:spacing w:after="0" w:line="240" w:lineRule="auto"/>
              <w:rPr>
                <w:rFonts w:eastAsia="Calibri" w:cs="Times New Roman"/>
                <w:b/>
                <w:bCs/>
                <w:szCs w:val="20"/>
              </w:rPr>
            </w:pPr>
            <w:r>
              <w:rPr>
                <w:rFonts w:eastAsia="Calibri" w:cs="Times New Roman"/>
                <w:b/>
                <w:bCs/>
                <w:szCs w:val="20"/>
              </w:rPr>
              <w:t>2.</w:t>
            </w:r>
          </w:p>
        </w:tc>
        <w:tc>
          <w:tcPr>
            <w:tcW w:w="5400" w:type="dxa"/>
          </w:tcPr>
          <w:p w14:paraId="3446B81C" w14:textId="77777777" w:rsidR="001C2BFD" w:rsidRDefault="001C2BFD">
            <w:pPr>
              <w:spacing w:after="0" w:line="240" w:lineRule="auto"/>
              <w:rPr>
                <w:rFonts w:eastAsia="Calibri" w:cs="Times New Roman"/>
                <w:szCs w:val="20"/>
                <w:highlight w:val="cyan"/>
              </w:rPr>
            </w:pPr>
          </w:p>
        </w:tc>
        <w:tc>
          <w:tcPr>
            <w:tcW w:w="160" w:type="dxa"/>
            <w:gridSpan w:val="4"/>
          </w:tcPr>
          <w:p w14:paraId="3446B81D" w14:textId="77777777" w:rsidR="001C2BFD" w:rsidRDefault="001C2BFD">
            <w:pPr>
              <w:spacing w:after="0" w:line="240" w:lineRule="auto"/>
              <w:rPr>
                <w:rFonts w:eastAsia="Calibri" w:cs="Times New Roman"/>
                <w:szCs w:val="20"/>
              </w:rPr>
            </w:pPr>
          </w:p>
        </w:tc>
      </w:tr>
      <w:tr w:rsidR="001C2BFD" w14:paraId="3446B822" w14:textId="77777777">
        <w:trPr>
          <w:gridAfter w:val="4"/>
          <w:wAfter w:w="1408" w:type="dxa"/>
        </w:trPr>
        <w:tc>
          <w:tcPr>
            <w:tcW w:w="2268" w:type="dxa"/>
            <w:hideMark/>
          </w:tcPr>
          <w:p w14:paraId="3446B81F" w14:textId="77777777" w:rsidR="001C2BFD" w:rsidRDefault="00695FEE">
            <w:pPr>
              <w:spacing w:after="0" w:line="240" w:lineRule="auto"/>
              <w:rPr>
                <w:rFonts w:eastAsia="Calibri" w:cs="Times New Roman"/>
                <w:b/>
                <w:bCs/>
                <w:szCs w:val="20"/>
              </w:rPr>
            </w:pPr>
            <w:r>
              <w:rPr>
                <w:rFonts w:eastAsia="Calibri" w:cs="Times New Roman"/>
                <w:b/>
                <w:bCs/>
                <w:szCs w:val="20"/>
              </w:rPr>
              <w:t>Obchodní firma:</w:t>
            </w:r>
          </w:p>
        </w:tc>
        <w:tc>
          <w:tcPr>
            <w:tcW w:w="5400" w:type="dxa"/>
            <w:hideMark/>
          </w:tcPr>
          <w:p w14:paraId="3446B820" w14:textId="77777777" w:rsidR="001C2BFD" w:rsidRDefault="00695FEE">
            <w:pPr>
              <w:spacing w:after="0" w:line="240" w:lineRule="auto"/>
              <w:rPr>
                <w:rFonts w:eastAsia="Calibri" w:cs="Times New Roman"/>
                <w:b/>
                <w:szCs w:val="20"/>
              </w:rPr>
            </w:pPr>
            <w:r>
              <w:rPr>
                <w:rFonts w:eastAsia="Calibri" w:cs="Times New Roman"/>
                <w:b/>
                <w:szCs w:val="20"/>
              </w:rPr>
              <w:t>Fakultní nemocnice Brno</w:t>
            </w:r>
          </w:p>
        </w:tc>
        <w:tc>
          <w:tcPr>
            <w:tcW w:w="160" w:type="dxa"/>
            <w:gridSpan w:val="4"/>
          </w:tcPr>
          <w:p w14:paraId="3446B821" w14:textId="77777777" w:rsidR="001C2BFD" w:rsidRDefault="001C2BFD">
            <w:pPr>
              <w:spacing w:after="0" w:line="240" w:lineRule="auto"/>
              <w:rPr>
                <w:rFonts w:eastAsia="Calibri" w:cs="Times New Roman"/>
                <w:szCs w:val="20"/>
              </w:rPr>
            </w:pPr>
          </w:p>
        </w:tc>
      </w:tr>
      <w:tr w:rsidR="001C2BFD" w14:paraId="3446B826" w14:textId="77777777">
        <w:trPr>
          <w:gridAfter w:val="4"/>
          <w:wAfter w:w="1408" w:type="dxa"/>
        </w:trPr>
        <w:tc>
          <w:tcPr>
            <w:tcW w:w="2268" w:type="dxa"/>
            <w:hideMark/>
          </w:tcPr>
          <w:p w14:paraId="3446B823" w14:textId="77777777" w:rsidR="001C2BFD" w:rsidRDefault="00695FEE">
            <w:pPr>
              <w:spacing w:after="0" w:line="240" w:lineRule="auto"/>
              <w:rPr>
                <w:rFonts w:eastAsia="Calibri" w:cs="Times New Roman"/>
                <w:b/>
                <w:bCs/>
                <w:szCs w:val="20"/>
              </w:rPr>
            </w:pPr>
            <w:r>
              <w:rPr>
                <w:rFonts w:eastAsia="Calibri" w:cs="Times New Roman"/>
                <w:b/>
                <w:bCs/>
                <w:szCs w:val="20"/>
              </w:rPr>
              <w:t>Sídlo:</w:t>
            </w:r>
          </w:p>
        </w:tc>
        <w:tc>
          <w:tcPr>
            <w:tcW w:w="5400" w:type="dxa"/>
          </w:tcPr>
          <w:p w14:paraId="3446B824" w14:textId="77777777" w:rsidR="001C2BFD" w:rsidRDefault="00695FEE">
            <w:pPr>
              <w:spacing w:after="0" w:line="240" w:lineRule="auto"/>
              <w:rPr>
                <w:rFonts w:eastAsia="Calibri" w:cs="Times New Roman"/>
                <w:szCs w:val="20"/>
              </w:rPr>
            </w:pPr>
            <w:r>
              <w:rPr>
                <w:rFonts w:eastAsia="Calibri" w:cs="Times New Roman"/>
                <w:szCs w:val="20"/>
              </w:rPr>
              <w:t>Jihlavská 340/20, 625 00, Brno - Bohunice</w:t>
            </w:r>
          </w:p>
        </w:tc>
        <w:tc>
          <w:tcPr>
            <w:tcW w:w="160" w:type="dxa"/>
            <w:gridSpan w:val="4"/>
          </w:tcPr>
          <w:p w14:paraId="3446B825" w14:textId="77777777" w:rsidR="001C2BFD" w:rsidRDefault="001C2BFD">
            <w:pPr>
              <w:spacing w:after="0" w:line="240" w:lineRule="auto"/>
              <w:rPr>
                <w:rFonts w:eastAsia="Calibri" w:cs="Times New Roman"/>
                <w:szCs w:val="20"/>
              </w:rPr>
            </w:pPr>
          </w:p>
        </w:tc>
      </w:tr>
      <w:tr w:rsidR="001C2BFD" w14:paraId="3446B82A" w14:textId="77777777">
        <w:trPr>
          <w:gridAfter w:val="4"/>
          <w:wAfter w:w="1408" w:type="dxa"/>
        </w:trPr>
        <w:tc>
          <w:tcPr>
            <w:tcW w:w="2268" w:type="dxa"/>
            <w:hideMark/>
          </w:tcPr>
          <w:p w14:paraId="3446B827" w14:textId="77777777" w:rsidR="001C2BFD" w:rsidRDefault="00695FEE">
            <w:pPr>
              <w:spacing w:after="0" w:line="240" w:lineRule="auto"/>
              <w:rPr>
                <w:rFonts w:eastAsia="Calibri" w:cs="Times New Roman"/>
                <w:b/>
                <w:bCs/>
                <w:szCs w:val="20"/>
              </w:rPr>
            </w:pPr>
            <w:r>
              <w:rPr>
                <w:rFonts w:eastAsia="Calibri" w:cs="Times New Roman"/>
                <w:b/>
                <w:bCs/>
                <w:szCs w:val="20"/>
              </w:rPr>
              <w:t>IČO:</w:t>
            </w:r>
          </w:p>
        </w:tc>
        <w:tc>
          <w:tcPr>
            <w:tcW w:w="5400" w:type="dxa"/>
          </w:tcPr>
          <w:p w14:paraId="3446B828" w14:textId="77777777" w:rsidR="001C2BFD" w:rsidRDefault="00695FEE">
            <w:pPr>
              <w:spacing w:after="0" w:line="240" w:lineRule="auto"/>
              <w:rPr>
                <w:rFonts w:eastAsia="Calibri" w:cs="Times New Roman"/>
                <w:szCs w:val="20"/>
              </w:rPr>
            </w:pPr>
            <w:r>
              <w:rPr>
                <w:rFonts w:eastAsia="Calibri" w:cs="Times New Roman"/>
                <w:szCs w:val="20"/>
              </w:rPr>
              <w:t>65269705</w:t>
            </w:r>
          </w:p>
        </w:tc>
        <w:tc>
          <w:tcPr>
            <w:tcW w:w="160" w:type="dxa"/>
            <w:gridSpan w:val="4"/>
          </w:tcPr>
          <w:p w14:paraId="3446B829" w14:textId="77777777" w:rsidR="001C2BFD" w:rsidRDefault="001C2BFD">
            <w:pPr>
              <w:spacing w:after="0" w:line="240" w:lineRule="auto"/>
              <w:rPr>
                <w:rFonts w:eastAsia="Calibri" w:cs="Times New Roman"/>
                <w:szCs w:val="20"/>
              </w:rPr>
            </w:pPr>
          </w:p>
        </w:tc>
      </w:tr>
      <w:tr w:rsidR="001C2BFD" w14:paraId="3446B82E" w14:textId="77777777">
        <w:trPr>
          <w:gridAfter w:val="4"/>
          <w:wAfter w:w="1408" w:type="dxa"/>
        </w:trPr>
        <w:tc>
          <w:tcPr>
            <w:tcW w:w="2268" w:type="dxa"/>
            <w:hideMark/>
          </w:tcPr>
          <w:p w14:paraId="3446B82B" w14:textId="77777777" w:rsidR="001C2BFD" w:rsidRDefault="00695FEE">
            <w:pPr>
              <w:spacing w:after="0" w:line="240" w:lineRule="auto"/>
              <w:rPr>
                <w:rFonts w:eastAsia="Calibri" w:cs="Times New Roman"/>
                <w:b/>
                <w:bCs/>
                <w:szCs w:val="20"/>
              </w:rPr>
            </w:pPr>
            <w:r>
              <w:rPr>
                <w:rFonts w:eastAsia="Calibri" w:cs="Times New Roman"/>
                <w:b/>
                <w:bCs/>
                <w:szCs w:val="20"/>
              </w:rPr>
              <w:t>DIČ:</w:t>
            </w:r>
          </w:p>
        </w:tc>
        <w:tc>
          <w:tcPr>
            <w:tcW w:w="5400" w:type="dxa"/>
          </w:tcPr>
          <w:p w14:paraId="3446B82C" w14:textId="77777777" w:rsidR="001C2BFD" w:rsidRDefault="00695FEE">
            <w:pPr>
              <w:spacing w:after="0" w:line="240" w:lineRule="auto"/>
              <w:rPr>
                <w:rFonts w:eastAsia="Calibri" w:cs="Times New Roman"/>
                <w:szCs w:val="20"/>
              </w:rPr>
            </w:pPr>
            <w:r>
              <w:rPr>
                <w:rFonts w:eastAsia="Calibri" w:cs="Times New Roman"/>
                <w:szCs w:val="20"/>
              </w:rPr>
              <w:t>CZ65269705</w:t>
            </w:r>
          </w:p>
        </w:tc>
        <w:tc>
          <w:tcPr>
            <w:tcW w:w="160" w:type="dxa"/>
            <w:gridSpan w:val="4"/>
          </w:tcPr>
          <w:p w14:paraId="3446B82D" w14:textId="77777777" w:rsidR="001C2BFD" w:rsidRDefault="001C2BFD">
            <w:pPr>
              <w:spacing w:after="0" w:line="240" w:lineRule="auto"/>
              <w:rPr>
                <w:rFonts w:eastAsia="Calibri" w:cs="Times New Roman"/>
                <w:szCs w:val="20"/>
              </w:rPr>
            </w:pPr>
          </w:p>
        </w:tc>
      </w:tr>
      <w:tr w:rsidR="001C2BFD" w14:paraId="3446B832" w14:textId="77777777">
        <w:trPr>
          <w:gridAfter w:val="4"/>
          <w:wAfter w:w="1408" w:type="dxa"/>
        </w:trPr>
        <w:tc>
          <w:tcPr>
            <w:tcW w:w="2268" w:type="dxa"/>
            <w:hideMark/>
          </w:tcPr>
          <w:p w14:paraId="3446B82F" w14:textId="77777777" w:rsidR="001C2BFD" w:rsidRDefault="00695FEE">
            <w:pPr>
              <w:spacing w:after="0" w:line="240" w:lineRule="auto"/>
              <w:rPr>
                <w:rFonts w:eastAsia="Calibri" w:cs="Times New Roman"/>
                <w:b/>
                <w:bCs/>
                <w:szCs w:val="20"/>
              </w:rPr>
            </w:pPr>
            <w:r>
              <w:rPr>
                <w:rFonts w:eastAsia="Calibri" w:cs="Times New Roman"/>
                <w:b/>
                <w:bCs/>
                <w:szCs w:val="20"/>
              </w:rPr>
              <w:t>Zastoupená:</w:t>
            </w:r>
          </w:p>
        </w:tc>
        <w:tc>
          <w:tcPr>
            <w:tcW w:w="5400" w:type="dxa"/>
          </w:tcPr>
          <w:p w14:paraId="3446B830" w14:textId="372096F6" w:rsidR="001C2BFD" w:rsidRDefault="00BF6154">
            <w:pPr>
              <w:spacing w:after="0" w:line="240" w:lineRule="auto"/>
              <w:rPr>
                <w:rFonts w:eastAsia="Calibri" w:cs="Times New Roman"/>
                <w:szCs w:val="20"/>
              </w:rPr>
            </w:pPr>
            <w:r>
              <w:rPr>
                <w:rFonts w:eastAsia="Calibri" w:cs="Times New Roman"/>
                <w:szCs w:val="20"/>
              </w:rPr>
              <w:t>XXXXX</w:t>
            </w:r>
            <w:r w:rsidR="00695FEE">
              <w:rPr>
                <w:rFonts w:eastAsia="Calibri" w:cs="Times New Roman"/>
                <w:szCs w:val="20"/>
              </w:rPr>
              <w:t xml:space="preserve">, ředitelem </w:t>
            </w:r>
          </w:p>
        </w:tc>
        <w:tc>
          <w:tcPr>
            <w:tcW w:w="160" w:type="dxa"/>
            <w:gridSpan w:val="4"/>
          </w:tcPr>
          <w:p w14:paraId="3446B831" w14:textId="77777777" w:rsidR="001C2BFD" w:rsidRDefault="001C2BFD">
            <w:pPr>
              <w:spacing w:after="0" w:line="240" w:lineRule="auto"/>
              <w:rPr>
                <w:rFonts w:eastAsia="Calibri" w:cs="Times New Roman"/>
                <w:szCs w:val="20"/>
              </w:rPr>
            </w:pPr>
          </w:p>
        </w:tc>
      </w:tr>
      <w:tr w:rsidR="001C2BFD" w14:paraId="3446B836" w14:textId="77777777">
        <w:trPr>
          <w:gridAfter w:val="4"/>
          <w:wAfter w:w="1408" w:type="dxa"/>
        </w:trPr>
        <w:tc>
          <w:tcPr>
            <w:tcW w:w="2268" w:type="dxa"/>
            <w:hideMark/>
          </w:tcPr>
          <w:p w14:paraId="3446B833" w14:textId="77777777" w:rsidR="001C2BFD" w:rsidRDefault="00695FEE">
            <w:pPr>
              <w:spacing w:after="0" w:line="240" w:lineRule="auto"/>
              <w:rPr>
                <w:rFonts w:eastAsia="Calibri" w:cs="Times New Roman"/>
                <w:b/>
                <w:bCs/>
                <w:szCs w:val="20"/>
              </w:rPr>
            </w:pPr>
            <w:r>
              <w:rPr>
                <w:rFonts w:eastAsia="Calibri" w:cs="Times New Roman"/>
                <w:b/>
                <w:bCs/>
                <w:szCs w:val="20"/>
              </w:rPr>
              <w:t>Bankovní spojení:</w:t>
            </w:r>
          </w:p>
        </w:tc>
        <w:tc>
          <w:tcPr>
            <w:tcW w:w="5400" w:type="dxa"/>
          </w:tcPr>
          <w:p w14:paraId="3446B834" w14:textId="77777777" w:rsidR="001C2BFD" w:rsidRDefault="00695FEE">
            <w:pPr>
              <w:spacing w:after="0" w:line="240" w:lineRule="auto"/>
              <w:rPr>
                <w:rFonts w:eastAsia="Calibri" w:cs="Times New Roman"/>
                <w:szCs w:val="20"/>
              </w:rPr>
            </w:pPr>
            <w:r>
              <w:rPr>
                <w:rFonts w:eastAsia="Calibri" w:cs="Times New Roman"/>
                <w:szCs w:val="20"/>
              </w:rPr>
              <w:t>Česká národní banka</w:t>
            </w:r>
          </w:p>
        </w:tc>
        <w:tc>
          <w:tcPr>
            <w:tcW w:w="160" w:type="dxa"/>
            <w:gridSpan w:val="4"/>
          </w:tcPr>
          <w:p w14:paraId="3446B835" w14:textId="77777777" w:rsidR="001C2BFD" w:rsidRDefault="001C2BFD">
            <w:pPr>
              <w:spacing w:after="0" w:line="240" w:lineRule="auto"/>
              <w:rPr>
                <w:rFonts w:eastAsia="Calibri" w:cs="Times New Roman"/>
                <w:szCs w:val="20"/>
              </w:rPr>
            </w:pPr>
          </w:p>
        </w:tc>
      </w:tr>
      <w:tr w:rsidR="001C2BFD" w14:paraId="3446B83A" w14:textId="77777777">
        <w:trPr>
          <w:gridAfter w:val="4"/>
          <w:wAfter w:w="1408" w:type="dxa"/>
        </w:trPr>
        <w:tc>
          <w:tcPr>
            <w:tcW w:w="2268" w:type="dxa"/>
            <w:hideMark/>
          </w:tcPr>
          <w:p w14:paraId="3446B837" w14:textId="77777777" w:rsidR="001C2BFD" w:rsidRDefault="00695FEE">
            <w:pPr>
              <w:spacing w:after="0" w:line="240" w:lineRule="auto"/>
              <w:rPr>
                <w:rFonts w:eastAsia="Calibri" w:cs="Times New Roman"/>
                <w:b/>
                <w:bCs/>
                <w:szCs w:val="20"/>
              </w:rPr>
            </w:pPr>
            <w:r>
              <w:rPr>
                <w:rFonts w:eastAsia="Calibri" w:cs="Times New Roman"/>
                <w:b/>
                <w:bCs/>
                <w:szCs w:val="20"/>
              </w:rPr>
              <w:t>Číslo účtu:</w:t>
            </w:r>
          </w:p>
        </w:tc>
        <w:tc>
          <w:tcPr>
            <w:tcW w:w="5400" w:type="dxa"/>
          </w:tcPr>
          <w:p w14:paraId="3446B838" w14:textId="77777777" w:rsidR="001C2BFD" w:rsidRDefault="00695FEE">
            <w:pPr>
              <w:spacing w:after="0" w:line="240" w:lineRule="auto"/>
              <w:rPr>
                <w:rFonts w:eastAsia="Calibri" w:cs="Times New Roman"/>
                <w:szCs w:val="20"/>
              </w:rPr>
            </w:pPr>
            <w:r>
              <w:rPr>
                <w:rFonts w:eastAsia="Calibri" w:cs="Times New Roman"/>
                <w:szCs w:val="20"/>
              </w:rPr>
              <w:t>71234621 / 0710</w:t>
            </w:r>
          </w:p>
        </w:tc>
        <w:tc>
          <w:tcPr>
            <w:tcW w:w="160" w:type="dxa"/>
            <w:gridSpan w:val="4"/>
          </w:tcPr>
          <w:p w14:paraId="3446B839" w14:textId="77777777" w:rsidR="001C2BFD" w:rsidRDefault="001C2BFD">
            <w:pPr>
              <w:spacing w:after="0" w:line="240" w:lineRule="auto"/>
              <w:rPr>
                <w:rFonts w:eastAsia="Calibri" w:cs="Times New Roman"/>
                <w:szCs w:val="20"/>
              </w:rPr>
            </w:pPr>
          </w:p>
        </w:tc>
      </w:tr>
      <w:tr w:rsidR="001C2BFD" w14:paraId="3446B83C" w14:textId="77777777">
        <w:trPr>
          <w:gridAfter w:val="7"/>
          <w:wAfter w:w="1561" w:type="dxa"/>
          <w:trHeight w:val="275"/>
        </w:trPr>
        <w:tc>
          <w:tcPr>
            <w:tcW w:w="7675" w:type="dxa"/>
            <w:gridSpan w:val="3"/>
            <w:vAlign w:val="bottom"/>
            <w:hideMark/>
          </w:tcPr>
          <w:p w14:paraId="3446B83B" w14:textId="77777777" w:rsidR="001C2BFD" w:rsidRDefault="00695FEE">
            <w:pPr>
              <w:spacing w:line="240" w:lineRule="auto"/>
            </w:pPr>
            <w:r>
              <w:t>Fakultní nemocnice Brno je státní příspěvková organizace zřízená rozhodnutím Ministerstva zdravotnictví. Nemá zákonnou povinnost zápisu do obchodního rejstříku, je zapsána v živnostenském rejstříku vedeném Živnostenským úřadem města Brna.</w:t>
            </w:r>
          </w:p>
        </w:tc>
      </w:tr>
      <w:tr w:rsidR="001C2BFD" w14:paraId="3446B83E" w14:textId="77777777">
        <w:trPr>
          <w:gridAfter w:val="7"/>
          <w:wAfter w:w="1561" w:type="dxa"/>
          <w:trHeight w:val="265"/>
        </w:trPr>
        <w:tc>
          <w:tcPr>
            <w:tcW w:w="7675" w:type="dxa"/>
            <w:gridSpan w:val="3"/>
            <w:vAlign w:val="bottom"/>
            <w:hideMark/>
          </w:tcPr>
          <w:p w14:paraId="3446B83D" w14:textId="77777777" w:rsidR="001C2BFD" w:rsidRDefault="00695FEE">
            <w:pPr>
              <w:spacing w:after="0" w:line="240" w:lineRule="auto"/>
            </w:pPr>
            <w:r>
              <w:t xml:space="preserve">dále jen </w:t>
            </w:r>
            <w:r>
              <w:rPr>
                <w:b/>
                <w:i/>
              </w:rPr>
              <w:t>Objednatel</w:t>
            </w:r>
            <w:r>
              <w:rPr>
                <w:b/>
              </w:rPr>
              <w:t xml:space="preserve"> </w:t>
            </w:r>
            <w:r>
              <w:t>na straně druhé</w:t>
            </w:r>
          </w:p>
        </w:tc>
      </w:tr>
      <w:tr w:rsidR="001C2BFD" w14:paraId="3446B840" w14:textId="77777777">
        <w:trPr>
          <w:gridAfter w:val="7"/>
          <w:wAfter w:w="1561" w:type="dxa"/>
          <w:cantSplit/>
          <w:trHeight w:val="386"/>
        </w:trPr>
        <w:tc>
          <w:tcPr>
            <w:tcW w:w="7675" w:type="dxa"/>
            <w:gridSpan w:val="3"/>
            <w:vAlign w:val="bottom"/>
          </w:tcPr>
          <w:p w14:paraId="3446B83F" w14:textId="77777777" w:rsidR="001C2BFD" w:rsidRDefault="001C2BFD">
            <w:pPr>
              <w:tabs>
                <w:tab w:val="right" w:pos="8932"/>
                <w:tab w:val="right" w:pos="9072"/>
              </w:tabs>
              <w:spacing w:after="0" w:line="240" w:lineRule="auto"/>
              <w:rPr>
                <w:rFonts w:ascii="Calibri" w:eastAsia="Calibri" w:hAnsi="Calibri" w:cs="Times New Roman"/>
              </w:rPr>
            </w:pPr>
          </w:p>
        </w:tc>
      </w:tr>
    </w:tbl>
    <w:p w14:paraId="3446B841" w14:textId="77777777" w:rsidR="001C2BFD" w:rsidRDefault="00695FEE">
      <w:pPr>
        <w:rPr>
          <w:rFonts w:eastAsia="Calibri" w:cs="Arial"/>
        </w:rPr>
      </w:pPr>
      <w:r>
        <w:rPr>
          <w:rFonts w:eastAsia="Calibri" w:cs="Arial"/>
        </w:rPr>
        <w:t>Smluvní strany prohlašují, že údaje, které uvedly v tomto článku smlouvy, jsou v souladu s platnými zápisy v obchodním rejstříku a že osoby zde uvedené jsou oprávněny jednat jejich jménem. Smluvní strany se zavazují, že změny uvedených údajů oznámí bez prodlení druhé smluvní straně. Jestliže tak jedna strana neučiní, nahradí druhé straně veškerou škodu, která druhé straně vznikla opomenutím strany první.</w:t>
      </w:r>
    </w:p>
    <w:p w14:paraId="3446B842" w14:textId="77777777" w:rsidR="001C2BFD" w:rsidRDefault="001C2BFD">
      <w:pPr>
        <w:rPr>
          <w:rFonts w:eastAsia="Calibri" w:cs="Arial"/>
        </w:rPr>
      </w:pPr>
    </w:p>
    <w:p w14:paraId="3446B843" w14:textId="77777777" w:rsidR="001C2BFD" w:rsidRDefault="001C2BFD">
      <w:pPr>
        <w:pStyle w:val="SDlnek"/>
      </w:pPr>
    </w:p>
    <w:p w14:paraId="3446B844" w14:textId="77777777" w:rsidR="001C2BFD" w:rsidRDefault="00695FEE">
      <w:pPr>
        <w:pStyle w:val="NPNadpis1"/>
      </w:pPr>
      <w:r>
        <w:t>Podklady pro uzavření smlouvy a výklad pojmů</w:t>
      </w:r>
    </w:p>
    <w:p w14:paraId="3446B845" w14:textId="77777777" w:rsidR="001C2BFD" w:rsidRDefault="00695FEE">
      <w:pPr>
        <w:pStyle w:val="SDOdstavec"/>
        <w:tabs>
          <w:tab w:val="clear" w:pos="426"/>
        </w:tabs>
        <w:ind w:left="426" w:hanging="426"/>
      </w:pPr>
      <w:r>
        <w:t>Podkladem pro uzavření této smlouvy jsou dále uvedené dokumenty:</w:t>
      </w:r>
    </w:p>
    <w:p w14:paraId="3446B846" w14:textId="77777777" w:rsidR="001C2BFD" w:rsidRDefault="00695FEE">
      <w:pPr>
        <w:pStyle w:val="SDBod"/>
        <w:ind w:left="851" w:hanging="426"/>
      </w:pPr>
      <w:r>
        <w:t xml:space="preserve">Dokument Objednatele „Výzva k podání nabídky k veřejné zakázce malého rozsahu prostřednictvím Národního elektronického nástroje (NEN)“ ze dne </w:t>
      </w:r>
      <w:proofErr w:type="gramStart"/>
      <w:r>
        <w:t>15.07.2019</w:t>
      </w:r>
      <w:proofErr w:type="gramEnd"/>
      <w:r>
        <w:t xml:space="preserve"> </w:t>
      </w:r>
    </w:p>
    <w:p w14:paraId="3446B847" w14:textId="77777777" w:rsidR="001C2BFD" w:rsidRDefault="00695FEE">
      <w:pPr>
        <w:pStyle w:val="SDOdstavec"/>
        <w:ind w:left="426" w:hanging="426"/>
      </w:pPr>
      <w:r>
        <w:t xml:space="preserve">Specifické pojmy a zkratky uvedené v této smlouvě jsou uvedeny včetně vysvětlujících definic v Příloze </w:t>
      </w:r>
      <w:proofErr w:type="gramStart"/>
      <w:r>
        <w:t>č.1.</w:t>
      </w:r>
      <w:proofErr w:type="gramEnd"/>
    </w:p>
    <w:p w14:paraId="3446B848" w14:textId="77777777" w:rsidR="001C2BFD" w:rsidRDefault="001C2BFD">
      <w:pPr>
        <w:pStyle w:val="SDlnek"/>
      </w:pPr>
    </w:p>
    <w:p w14:paraId="3446B849" w14:textId="77777777" w:rsidR="001C2BFD" w:rsidRDefault="00695FEE">
      <w:pPr>
        <w:pStyle w:val="NPNadpis1"/>
      </w:pPr>
      <w:r>
        <w:t xml:space="preserve">Předmět smlouvy </w:t>
      </w:r>
    </w:p>
    <w:p w14:paraId="3446B84A" w14:textId="77777777" w:rsidR="001C2BFD" w:rsidRDefault="00695FEE">
      <w:pPr>
        <w:pStyle w:val="SDOdstavec"/>
        <w:tabs>
          <w:tab w:val="clear" w:pos="426"/>
        </w:tabs>
        <w:ind w:left="426" w:hanging="426"/>
      </w:pPr>
      <w:r>
        <w:t>Předmětem smlouvy je závazek Zhotovitele realizovat dílo podle požadavků Objednatele a za podmínek specifikovaných v této smlouvě a jejích přílohách a závazek Objednatele dílo převzít a za jeho provedení zaplatit Zhotoviteli cenu dle této smlouvy.</w:t>
      </w:r>
    </w:p>
    <w:p w14:paraId="3446B84B" w14:textId="77777777" w:rsidR="001C2BFD" w:rsidRDefault="00695FEE">
      <w:pPr>
        <w:pStyle w:val="SDOdstavec"/>
        <w:tabs>
          <w:tab w:val="clear" w:pos="426"/>
        </w:tabs>
        <w:ind w:left="426" w:hanging="426"/>
      </w:pPr>
      <w:r>
        <w:t>Předmětem této smlouvy není dodávka hardware, základního software nebo dalšího software třetích stran, který je nutnou funkční součástí výsledného díla.</w:t>
      </w:r>
    </w:p>
    <w:p w14:paraId="3446B84C" w14:textId="77777777" w:rsidR="001C2BFD" w:rsidRDefault="00695FEE">
      <w:pPr>
        <w:pStyle w:val="SDOdstavec"/>
        <w:tabs>
          <w:tab w:val="clear" w:pos="426"/>
        </w:tabs>
        <w:spacing w:after="120"/>
        <w:ind w:left="425" w:hanging="425"/>
      </w:pPr>
      <w:r>
        <w:t xml:space="preserve">Dílo je pro potřeby této smlouvy definováno jako </w:t>
      </w:r>
      <w:r>
        <w:rPr>
          <w:b/>
        </w:rPr>
        <w:t>upgrade</w:t>
      </w:r>
      <w:r>
        <w:t xml:space="preserve"> programových komponent informačního systému </w:t>
      </w:r>
      <w:proofErr w:type="spellStart"/>
      <w:r>
        <w:t>FaMa</w:t>
      </w:r>
      <w:proofErr w:type="spellEnd"/>
      <w:r>
        <w:t xml:space="preserve">+ (dále jen Systému) v rozsahu dle specifikace dílčích plnění uvedených v příloze </w:t>
      </w:r>
      <w:proofErr w:type="gramStart"/>
      <w:r>
        <w:t>č.1. smlouvy</w:t>
      </w:r>
      <w:proofErr w:type="gramEnd"/>
      <w:r>
        <w:t>, realizovaných v uvedených fázích:</w:t>
      </w:r>
    </w:p>
    <w:tbl>
      <w:tblPr>
        <w:tblW w:w="8788" w:type="dxa"/>
        <w:tblInd w:w="421" w:type="dxa"/>
        <w:tblCellMar>
          <w:left w:w="70" w:type="dxa"/>
          <w:right w:w="70" w:type="dxa"/>
        </w:tblCellMar>
        <w:tblLook w:val="04A0" w:firstRow="1" w:lastRow="0" w:firstColumn="1" w:lastColumn="0" w:noHBand="0" w:noVBand="1"/>
      </w:tblPr>
      <w:tblGrid>
        <w:gridCol w:w="5528"/>
        <w:gridCol w:w="745"/>
        <w:gridCol w:w="1098"/>
        <w:gridCol w:w="793"/>
        <w:gridCol w:w="624"/>
      </w:tblGrid>
      <w:tr w:rsidR="001C2BFD" w14:paraId="3446B852" w14:textId="77777777">
        <w:trPr>
          <w:trHeight w:val="612"/>
        </w:trPr>
        <w:tc>
          <w:tcPr>
            <w:tcW w:w="552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446B84D" w14:textId="77777777" w:rsidR="001C2BFD" w:rsidRDefault="00695FEE">
            <w:pPr>
              <w:spacing w:after="0" w:line="240" w:lineRule="auto"/>
              <w:rPr>
                <w:rFonts w:ascii="Calibri" w:eastAsia="Times New Roman" w:hAnsi="Calibri" w:cs="Calibri"/>
                <w:b/>
                <w:bCs/>
                <w:color w:val="000000"/>
                <w:sz w:val="16"/>
                <w:szCs w:val="16"/>
                <w:lang w:eastAsia="cs-CZ"/>
              </w:rPr>
            </w:pPr>
            <w:r>
              <w:rPr>
                <w:rFonts w:ascii="Calibri" w:eastAsia="Times New Roman" w:hAnsi="Calibri" w:cs="Calibri"/>
                <w:b/>
                <w:bCs/>
                <w:color w:val="000000"/>
                <w:sz w:val="16"/>
                <w:szCs w:val="16"/>
                <w:lang w:eastAsia="cs-CZ"/>
              </w:rPr>
              <w:t>Dílčí plnění</w:t>
            </w:r>
          </w:p>
        </w:tc>
        <w:tc>
          <w:tcPr>
            <w:tcW w:w="745" w:type="dxa"/>
            <w:tcBorders>
              <w:top w:val="single" w:sz="4" w:space="0" w:color="auto"/>
              <w:left w:val="nil"/>
              <w:bottom w:val="single" w:sz="4" w:space="0" w:color="auto"/>
              <w:right w:val="single" w:sz="4" w:space="0" w:color="auto"/>
            </w:tcBorders>
            <w:shd w:val="clear" w:color="000000" w:fill="BFBFBF"/>
            <w:vAlign w:val="center"/>
            <w:hideMark/>
          </w:tcPr>
          <w:p w14:paraId="3446B84E" w14:textId="77777777" w:rsidR="001C2BFD" w:rsidRDefault="00695FEE">
            <w:pPr>
              <w:spacing w:after="0" w:line="240" w:lineRule="auto"/>
              <w:jc w:val="center"/>
              <w:rPr>
                <w:rFonts w:ascii="Calibri" w:eastAsia="Times New Roman" w:hAnsi="Calibri" w:cs="Calibri"/>
                <w:b/>
                <w:bCs/>
                <w:color w:val="000000"/>
                <w:sz w:val="16"/>
                <w:szCs w:val="16"/>
                <w:lang w:eastAsia="cs-CZ"/>
              </w:rPr>
            </w:pPr>
            <w:r>
              <w:rPr>
                <w:rFonts w:ascii="Calibri" w:eastAsia="Times New Roman" w:hAnsi="Calibri" w:cs="Calibri"/>
                <w:b/>
                <w:bCs/>
                <w:color w:val="000000"/>
                <w:sz w:val="16"/>
                <w:szCs w:val="16"/>
                <w:lang w:eastAsia="cs-CZ"/>
              </w:rPr>
              <w:t>Výroba</w:t>
            </w:r>
          </w:p>
        </w:tc>
        <w:tc>
          <w:tcPr>
            <w:tcW w:w="1098" w:type="dxa"/>
            <w:tcBorders>
              <w:top w:val="single" w:sz="4" w:space="0" w:color="auto"/>
              <w:left w:val="nil"/>
              <w:bottom w:val="single" w:sz="4" w:space="0" w:color="auto"/>
              <w:right w:val="single" w:sz="4" w:space="0" w:color="auto"/>
            </w:tcBorders>
            <w:shd w:val="clear" w:color="000000" w:fill="BFBFBF"/>
            <w:vAlign w:val="center"/>
            <w:hideMark/>
          </w:tcPr>
          <w:p w14:paraId="3446B84F" w14:textId="77777777" w:rsidR="001C2BFD" w:rsidRDefault="00695FEE">
            <w:pPr>
              <w:spacing w:after="0" w:line="240" w:lineRule="auto"/>
              <w:jc w:val="center"/>
              <w:rPr>
                <w:rFonts w:ascii="Calibri" w:eastAsia="Times New Roman" w:hAnsi="Calibri" w:cs="Calibri"/>
                <w:b/>
                <w:bCs/>
                <w:color w:val="000000"/>
                <w:sz w:val="16"/>
                <w:szCs w:val="16"/>
                <w:lang w:eastAsia="cs-CZ"/>
              </w:rPr>
            </w:pPr>
            <w:r>
              <w:rPr>
                <w:rFonts w:ascii="Calibri" w:eastAsia="Times New Roman" w:hAnsi="Calibri" w:cs="Calibri"/>
                <w:b/>
                <w:bCs/>
                <w:color w:val="000000"/>
                <w:sz w:val="16"/>
                <w:szCs w:val="16"/>
                <w:lang w:eastAsia="cs-CZ"/>
              </w:rPr>
              <w:t>Implementace</w:t>
            </w:r>
          </w:p>
        </w:tc>
        <w:tc>
          <w:tcPr>
            <w:tcW w:w="793" w:type="dxa"/>
            <w:tcBorders>
              <w:top w:val="single" w:sz="4" w:space="0" w:color="auto"/>
              <w:left w:val="nil"/>
              <w:bottom w:val="single" w:sz="4" w:space="0" w:color="auto"/>
              <w:right w:val="single" w:sz="4" w:space="0" w:color="auto"/>
            </w:tcBorders>
            <w:shd w:val="clear" w:color="000000" w:fill="BFBFBF"/>
            <w:vAlign w:val="center"/>
            <w:hideMark/>
          </w:tcPr>
          <w:p w14:paraId="3446B850" w14:textId="77777777" w:rsidR="001C2BFD" w:rsidRDefault="00695FEE">
            <w:pPr>
              <w:spacing w:after="0" w:line="240" w:lineRule="auto"/>
              <w:jc w:val="center"/>
              <w:rPr>
                <w:rFonts w:ascii="Calibri" w:eastAsia="Times New Roman" w:hAnsi="Calibri" w:cs="Calibri"/>
                <w:b/>
                <w:bCs/>
                <w:color w:val="000000"/>
                <w:sz w:val="16"/>
                <w:szCs w:val="16"/>
                <w:lang w:eastAsia="cs-CZ"/>
              </w:rPr>
            </w:pPr>
            <w:r>
              <w:rPr>
                <w:rFonts w:ascii="Calibri" w:eastAsia="Times New Roman" w:hAnsi="Calibri" w:cs="Calibri"/>
                <w:b/>
                <w:bCs/>
                <w:color w:val="000000"/>
                <w:sz w:val="16"/>
                <w:szCs w:val="16"/>
                <w:lang w:eastAsia="cs-CZ"/>
              </w:rPr>
              <w:t>Testování</w:t>
            </w:r>
          </w:p>
        </w:tc>
        <w:tc>
          <w:tcPr>
            <w:tcW w:w="624" w:type="dxa"/>
            <w:tcBorders>
              <w:top w:val="single" w:sz="4" w:space="0" w:color="auto"/>
              <w:left w:val="nil"/>
              <w:bottom w:val="single" w:sz="4" w:space="0" w:color="auto"/>
              <w:right w:val="single" w:sz="4" w:space="0" w:color="auto"/>
            </w:tcBorders>
            <w:shd w:val="clear" w:color="000000" w:fill="BFBFBF"/>
            <w:vAlign w:val="center"/>
            <w:hideMark/>
          </w:tcPr>
          <w:p w14:paraId="3446B851" w14:textId="77777777" w:rsidR="001C2BFD" w:rsidRDefault="00695FEE">
            <w:pPr>
              <w:spacing w:after="0" w:line="240" w:lineRule="auto"/>
              <w:jc w:val="center"/>
              <w:rPr>
                <w:rFonts w:ascii="Calibri" w:eastAsia="Times New Roman" w:hAnsi="Calibri" w:cs="Calibri"/>
                <w:b/>
                <w:bCs/>
                <w:color w:val="000000"/>
                <w:sz w:val="16"/>
                <w:szCs w:val="16"/>
                <w:lang w:eastAsia="cs-CZ"/>
              </w:rPr>
            </w:pPr>
            <w:r>
              <w:rPr>
                <w:rFonts w:ascii="Calibri" w:eastAsia="Times New Roman" w:hAnsi="Calibri" w:cs="Calibri"/>
                <w:b/>
                <w:bCs/>
                <w:color w:val="000000"/>
                <w:sz w:val="16"/>
                <w:szCs w:val="16"/>
                <w:lang w:eastAsia="cs-CZ"/>
              </w:rPr>
              <w:t>Školení</w:t>
            </w:r>
          </w:p>
        </w:tc>
      </w:tr>
      <w:tr w:rsidR="001C2BFD" w14:paraId="3446B858" w14:textId="77777777">
        <w:trPr>
          <w:trHeight w:val="288"/>
        </w:trPr>
        <w:tc>
          <w:tcPr>
            <w:tcW w:w="5528" w:type="dxa"/>
            <w:tcBorders>
              <w:top w:val="nil"/>
              <w:left w:val="single" w:sz="4" w:space="0" w:color="auto"/>
              <w:bottom w:val="single" w:sz="4" w:space="0" w:color="auto"/>
              <w:right w:val="single" w:sz="4" w:space="0" w:color="auto"/>
            </w:tcBorders>
            <w:shd w:val="clear" w:color="auto" w:fill="auto"/>
            <w:vAlign w:val="center"/>
            <w:hideMark/>
          </w:tcPr>
          <w:p w14:paraId="3446B853" w14:textId="77777777" w:rsidR="001C2BFD" w:rsidRDefault="00695FEE">
            <w:pPr>
              <w:spacing w:after="0" w:line="240" w:lineRule="auto"/>
              <w:rPr>
                <w:rFonts w:ascii="Calibri" w:eastAsia="Times New Roman" w:hAnsi="Calibri" w:cs="Calibri"/>
                <w:color w:val="000000"/>
                <w:sz w:val="18"/>
                <w:szCs w:val="16"/>
                <w:lang w:eastAsia="cs-CZ"/>
              </w:rPr>
            </w:pPr>
            <w:r>
              <w:rPr>
                <w:rFonts w:ascii="Calibri" w:hAnsi="Calibri" w:cs="Calibri"/>
                <w:color w:val="000000"/>
                <w:sz w:val="18"/>
              </w:rPr>
              <w:t>1. Doplnění atributů CPV/CPA, CPV a NIPEZ do katalogu služeb s vazbou na dané číselníky</w:t>
            </w:r>
          </w:p>
        </w:tc>
        <w:tc>
          <w:tcPr>
            <w:tcW w:w="745" w:type="dxa"/>
            <w:tcBorders>
              <w:top w:val="nil"/>
              <w:left w:val="nil"/>
              <w:bottom w:val="single" w:sz="4" w:space="0" w:color="auto"/>
              <w:right w:val="single" w:sz="4" w:space="0" w:color="auto"/>
            </w:tcBorders>
            <w:shd w:val="clear" w:color="auto" w:fill="auto"/>
            <w:noWrap/>
            <w:vAlign w:val="center"/>
            <w:hideMark/>
          </w:tcPr>
          <w:p w14:paraId="3446B854"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1098" w:type="dxa"/>
            <w:tcBorders>
              <w:top w:val="nil"/>
              <w:left w:val="nil"/>
              <w:bottom w:val="single" w:sz="4" w:space="0" w:color="auto"/>
              <w:right w:val="single" w:sz="4" w:space="0" w:color="auto"/>
            </w:tcBorders>
            <w:shd w:val="clear" w:color="auto" w:fill="auto"/>
            <w:noWrap/>
            <w:vAlign w:val="center"/>
            <w:hideMark/>
          </w:tcPr>
          <w:p w14:paraId="3446B855"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793" w:type="dxa"/>
            <w:tcBorders>
              <w:top w:val="nil"/>
              <w:left w:val="nil"/>
              <w:bottom w:val="single" w:sz="4" w:space="0" w:color="auto"/>
              <w:right w:val="single" w:sz="4" w:space="0" w:color="auto"/>
            </w:tcBorders>
            <w:shd w:val="clear" w:color="auto" w:fill="auto"/>
            <w:noWrap/>
            <w:vAlign w:val="center"/>
            <w:hideMark/>
          </w:tcPr>
          <w:p w14:paraId="3446B856"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624" w:type="dxa"/>
            <w:tcBorders>
              <w:top w:val="nil"/>
              <w:left w:val="nil"/>
              <w:bottom w:val="single" w:sz="4" w:space="0" w:color="auto"/>
              <w:right w:val="single" w:sz="4" w:space="0" w:color="auto"/>
            </w:tcBorders>
            <w:shd w:val="clear" w:color="auto" w:fill="auto"/>
            <w:noWrap/>
            <w:vAlign w:val="center"/>
            <w:hideMark/>
          </w:tcPr>
          <w:p w14:paraId="3446B857"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r>
      <w:tr w:rsidR="001C2BFD" w14:paraId="3446B85E" w14:textId="77777777">
        <w:trPr>
          <w:trHeight w:val="288"/>
        </w:trPr>
        <w:tc>
          <w:tcPr>
            <w:tcW w:w="5528" w:type="dxa"/>
            <w:tcBorders>
              <w:top w:val="nil"/>
              <w:left w:val="single" w:sz="4" w:space="0" w:color="auto"/>
              <w:bottom w:val="single" w:sz="4" w:space="0" w:color="auto"/>
              <w:right w:val="single" w:sz="4" w:space="0" w:color="auto"/>
            </w:tcBorders>
            <w:shd w:val="clear" w:color="auto" w:fill="auto"/>
            <w:vAlign w:val="center"/>
            <w:hideMark/>
          </w:tcPr>
          <w:p w14:paraId="3446B859" w14:textId="77777777" w:rsidR="001C2BFD" w:rsidRDefault="00695FEE">
            <w:pPr>
              <w:spacing w:after="0" w:line="240" w:lineRule="auto"/>
              <w:rPr>
                <w:rFonts w:ascii="Calibri" w:eastAsia="Times New Roman" w:hAnsi="Calibri" w:cs="Calibri"/>
                <w:color w:val="000000"/>
                <w:sz w:val="18"/>
                <w:szCs w:val="16"/>
                <w:lang w:eastAsia="cs-CZ"/>
              </w:rPr>
            </w:pPr>
            <w:r>
              <w:rPr>
                <w:rFonts w:ascii="Calibri" w:hAnsi="Calibri" w:cs="Calibri"/>
                <w:color w:val="000000"/>
                <w:sz w:val="18"/>
              </w:rPr>
              <w:t>2. Formulář Projekty a etapy: nový LOV atribut Centra Odpovědnosti a kompetence na CO</w:t>
            </w:r>
          </w:p>
        </w:tc>
        <w:tc>
          <w:tcPr>
            <w:tcW w:w="745" w:type="dxa"/>
            <w:tcBorders>
              <w:top w:val="nil"/>
              <w:left w:val="nil"/>
              <w:bottom w:val="single" w:sz="4" w:space="0" w:color="auto"/>
              <w:right w:val="single" w:sz="4" w:space="0" w:color="auto"/>
            </w:tcBorders>
            <w:shd w:val="clear" w:color="auto" w:fill="auto"/>
            <w:noWrap/>
            <w:vAlign w:val="center"/>
            <w:hideMark/>
          </w:tcPr>
          <w:p w14:paraId="3446B85A"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1098" w:type="dxa"/>
            <w:tcBorders>
              <w:top w:val="nil"/>
              <w:left w:val="nil"/>
              <w:bottom w:val="single" w:sz="4" w:space="0" w:color="auto"/>
              <w:right w:val="single" w:sz="4" w:space="0" w:color="auto"/>
            </w:tcBorders>
            <w:shd w:val="clear" w:color="auto" w:fill="auto"/>
            <w:noWrap/>
            <w:vAlign w:val="center"/>
            <w:hideMark/>
          </w:tcPr>
          <w:p w14:paraId="3446B85B"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793" w:type="dxa"/>
            <w:tcBorders>
              <w:top w:val="nil"/>
              <w:left w:val="nil"/>
              <w:bottom w:val="single" w:sz="4" w:space="0" w:color="auto"/>
              <w:right w:val="single" w:sz="4" w:space="0" w:color="auto"/>
            </w:tcBorders>
            <w:shd w:val="clear" w:color="auto" w:fill="auto"/>
            <w:noWrap/>
            <w:vAlign w:val="center"/>
            <w:hideMark/>
          </w:tcPr>
          <w:p w14:paraId="3446B85C"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624" w:type="dxa"/>
            <w:tcBorders>
              <w:top w:val="nil"/>
              <w:left w:val="nil"/>
              <w:bottom w:val="single" w:sz="4" w:space="0" w:color="auto"/>
              <w:right w:val="single" w:sz="4" w:space="0" w:color="auto"/>
            </w:tcBorders>
            <w:shd w:val="clear" w:color="auto" w:fill="auto"/>
            <w:noWrap/>
            <w:vAlign w:val="center"/>
            <w:hideMark/>
          </w:tcPr>
          <w:p w14:paraId="3446B85D"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r>
      <w:tr w:rsidR="001C2BFD" w14:paraId="3446B864" w14:textId="77777777">
        <w:trPr>
          <w:trHeight w:val="288"/>
        </w:trPr>
        <w:tc>
          <w:tcPr>
            <w:tcW w:w="5528" w:type="dxa"/>
            <w:tcBorders>
              <w:top w:val="nil"/>
              <w:left w:val="single" w:sz="4" w:space="0" w:color="auto"/>
              <w:bottom w:val="single" w:sz="4" w:space="0" w:color="auto"/>
              <w:right w:val="single" w:sz="4" w:space="0" w:color="auto"/>
            </w:tcBorders>
            <w:shd w:val="clear" w:color="auto" w:fill="auto"/>
            <w:vAlign w:val="center"/>
            <w:hideMark/>
          </w:tcPr>
          <w:p w14:paraId="3446B85F" w14:textId="77777777" w:rsidR="001C2BFD" w:rsidRDefault="00695FEE">
            <w:pPr>
              <w:spacing w:after="0" w:line="240" w:lineRule="auto"/>
              <w:rPr>
                <w:rFonts w:ascii="Calibri" w:eastAsia="Times New Roman" w:hAnsi="Calibri" w:cs="Calibri"/>
                <w:color w:val="000000"/>
                <w:sz w:val="18"/>
                <w:szCs w:val="16"/>
                <w:lang w:eastAsia="cs-CZ"/>
              </w:rPr>
            </w:pPr>
            <w:r>
              <w:rPr>
                <w:rFonts w:ascii="Calibri" w:hAnsi="Calibri" w:cs="Calibri"/>
                <w:color w:val="000000"/>
                <w:sz w:val="18"/>
              </w:rPr>
              <w:t>3. Sestava pro přehled částek za CPV (386)</w:t>
            </w:r>
          </w:p>
        </w:tc>
        <w:tc>
          <w:tcPr>
            <w:tcW w:w="745" w:type="dxa"/>
            <w:tcBorders>
              <w:top w:val="nil"/>
              <w:left w:val="nil"/>
              <w:bottom w:val="single" w:sz="4" w:space="0" w:color="auto"/>
              <w:right w:val="single" w:sz="4" w:space="0" w:color="auto"/>
            </w:tcBorders>
            <w:shd w:val="clear" w:color="auto" w:fill="auto"/>
            <w:noWrap/>
            <w:vAlign w:val="center"/>
            <w:hideMark/>
          </w:tcPr>
          <w:p w14:paraId="3446B860"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1098" w:type="dxa"/>
            <w:tcBorders>
              <w:top w:val="nil"/>
              <w:left w:val="nil"/>
              <w:bottom w:val="single" w:sz="4" w:space="0" w:color="auto"/>
              <w:right w:val="single" w:sz="4" w:space="0" w:color="auto"/>
            </w:tcBorders>
            <w:shd w:val="clear" w:color="auto" w:fill="auto"/>
            <w:noWrap/>
            <w:vAlign w:val="center"/>
            <w:hideMark/>
          </w:tcPr>
          <w:p w14:paraId="3446B861"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793" w:type="dxa"/>
            <w:tcBorders>
              <w:top w:val="nil"/>
              <w:left w:val="nil"/>
              <w:bottom w:val="single" w:sz="4" w:space="0" w:color="auto"/>
              <w:right w:val="single" w:sz="4" w:space="0" w:color="auto"/>
            </w:tcBorders>
            <w:shd w:val="clear" w:color="auto" w:fill="auto"/>
            <w:noWrap/>
            <w:vAlign w:val="center"/>
            <w:hideMark/>
          </w:tcPr>
          <w:p w14:paraId="3446B862"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624" w:type="dxa"/>
            <w:tcBorders>
              <w:top w:val="nil"/>
              <w:left w:val="nil"/>
              <w:bottom w:val="single" w:sz="4" w:space="0" w:color="auto"/>
              <w:right w:val="single" w:sz="4" w:space="0" w:color="auto"/>
            </w:tcBorders>
            <w:shd w:val="clear" w:color="auto" w:fill="auto"/>
            <w:noWrap/>
            <w:vAlign w:val="center"/>
            <w:hideMark/>
          </w:tcPr>
          <w:p w14:paraId="3446B863"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r>
      <w:tr w:rsidR="001C2BFD" w14:paraId="3446B86A" w14:textId="77777777">
        <w:trPr>
          <w:trHeight w:val="288"/>
        </w:trPr>
        <w:tc>
          <w:tcPr>
            <w:tcW w:w="5528" w:type="dxa"/>
            <w:tcBorders>
              <w:top w:val="nil"/>
              <w:left w:val="single" w:sz="4" w:space="0" w:color="auto"/>
              <w:bottom w:val="single" w:sz="4" w:space="0" w:color="auto"/>
              <w:right w:val="single" w:sz="4" w:space="0" w:color="auto"/>
            </w:tcBorders>
            <w:shd w:val="clear" w:color="auto" w:fill="auto"/>
            <w:vAlign w:val="center"/>
            <w:hideMark/>
          </w:tcPr>
          <w:p w14:paraId="3446B865" w14:textId="77777777" w:rsidR="001C2BFD" w:rsidRDefault="00695FEE">
            <w:pPr>
              <w:spacing w:after="0" w:line="240" w:lineRule="auto"/>
              <w:rPr>
                <w:rFonts w:ascii="Calibri" w:eastAsia="Times New Roman" w:hAnsi="Calibri" w:cs="Calibri"/>
                <w:sz w:val="18"/>
                <w:szCs w:val="16"/>
                <w:lang w:eastAsia="cs-CZ"/>
              </w:rPr>
            </w:pPr>
            <w:r>
              <w:rPr>
                <w:rFonts w:ascii="Calibri" w:hAnsi="Calibri" w:cs="Calibri"/>
                <w:color w:val="000000"/>
                <w:sz w:val="18"/>
              </w:rPr>
              <w:t>4. Formulář Projekty a etapy: Doplnit standardní funkcionalitu pro práci s komentáři včetně nové záložky Komentáře</w:t>
            </w:r>
          </w:p>
        </w:tc>
        <w:tc>
          <w:tcPr>
            <w:tcW w:w="745" w:type="dxa"/>
            <w:tcBorders>
              <w:top w:val="nil"/>
              <w:left w:val="nil"/>
              <w:bottom w:val="single" w:sz="4" w:space="0" w:color="auto"/>
              <w:right w:val="single" w:sz="4" w:space="0" w:color="auto"/>
            </w:tcBorders>
            <w:shd w:val="clear" w:color="auto" w:fill="auto"/>
            <w:noWrap/>
            <w:vAlign w:val="center"/>
            <w:hideMark/>
          </w:tcPr>
          <w:p w14:paraId="3446B866"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1098" w:type="dxa"/>
            <w:tcBorders>
              <w:top w:val="nil"/>
              <w:left w:val="nil"/>
              <w:bottom w:val="single" w:sz="4" w:space="0" w:color="auto"/>
              <w:right w:val="single" w:sz="4" w:space="0" w:color="auto"/>
            </w:tcBorders>
            <w:shd w:val="clear" w:color="auto" w:fill="auto"/>
            <w:noWrap/>
            <w:vAlign w:val="center"/>
            <w:hideMark/>
          </w:tcPr>
          <w:p w14:paraId="3446B867"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793" w:type="dxa"/>
            <w:tcBorders>
              <w:top w:val="nil"/>
              <w:left w:val="nil"/>
              <w:bottom w:val="single" w:sz="4" w:space="0" w:color="auto"/>
              <w:right w:val="single" w:sz="4" w:space="0" w:color="auto"/>
            </w:tcBorders>
            <w:shd w:val="clear" w:color="auto" w:fill="auto"/>
            <w:noWrap/>
            <w:vAlign w:val="center"/>
            <w:hideMark/>
          </w:tcPr>
          <w:p w14:paraId="3446B868"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624" w:type="dxa"/>
            <w:tcBorders>
              <w:top w:val="nil"/>
              <w:left w:val="nil"/>
              <w:bottom w:val="single" w:sz="4" w:space="0" w:color="auto"/>
              <w:right w:val="single" w:sz="4" w:space="0" w:color="auto"/>
            </w:tcBorders>
            <w:shd w:val="clear" w:color="auto" w:fill="auto"/>
            <w:noWrap/>
            <w:vAlign w:val="center"/>
            <w:hideMark/>
          </w:tcPr>
          <w:p w14:paraId="3446B869"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r>
      <w:tr w:rsidR="001C2BFD" w14:paraId="3446B870" w14:textId="77777777">
        <w:trPr>
          <w:trHeight w:val="288"/>
        </w:trPr>
        <w:tc>
          <w:tcPr>
            <w:tcW w:w="5528" w:type="dxa"/>
            <w:tcBorders>
              <w:top w:val="nil"/>
              <w:left w:val="single" w:sz="4" w:space="0" w:color="auto"/>
              <w:bottom w:val="single" w:sz="4" w:space="0" w:color="auto"/>
              <w:right w:val="single" w:sz="4" w:space="0" w:color="auto"/>
            </w:tcBorders>
            <w:shd w:val="clear" w:color="auto" w:fill="auto"/>
            <w:vAlign w:val="center"/>
            <w:hideMark/>
          </w:tcPr>
          <w:p w14:paraId="3446B86B" w14:textId="77777777" w:rsidR="001C2BFD" w:rsidRDefault="00695FEE">
            <w:pPr>
              <w:spacing w:after="0" w:line="240" w:lineRule="auto"/>
              <w:rPr>
                <w:rFonts w:ascii="Calibri" w:eastAsia="Times New Roman" w:hAnsi="Calibri" w:cs="Calibri"/>
                <w:sz w:val="18"/>
                <w:szCs w:val="16"/>
                <w:lang w:eastAsia="cs-CZ"/>
              </w:rPr>
            </w:pPr>
            <w:r>
              <w:rPr>
                <w:rFonts w:ascii="Calibri" w:hAnsi="Calibri" w:cs="Calibri"/>
                <w:color w:val="000000"/>
                <w:sz w:val="18"/>
              </w:rPr>
              <w:t>5. Formulář Projekty, záložka Zakázky: do needitačního seznamu doplnit atributy VZ a Smlouvy VZ</w:t>
            </w:r>
          </w:p>
        </w:tc>
        <w:tc>
          <w:tcPr>
            <w:tcW w:w="745" w:type="dxa"/>
            <w:tcBorders>
              <w:top w:val="nil"/>
              <w:left w:val="nil"/>
              <w:bottom w:val="single" w:sz="4" w:space="0" w:color="auto"/>
              <w:right w:val="single" w:sz="4" w:space="0" w:color="auto"/>
            </w:tcBorders>
            <w:shd w:val="clear" w:color="auto" w:fill="auto"/>
            <w:noWrap/>
            <w:vAlign w:val="center"/>
            <w:hideMark/>
          </w:tcPr>
          <w:p w14:paraId="3446B86C"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1098" w:type="dxa"/>
            <w:tcBorders>
              <w:top w:val="nil"/>
              <w:left w:val="nil"/>
              <w:bottom w:val="single" w:sz="4" w:space="0" w:color="auto"/>
              <w:right w:val="single" w:sz="4" w:space="0" w:color="auto"/>
            </w:tcBorders>
            <w:shd w:val="clear" w:color="auto" w:fill="auto"/>
            <w:noWrap/>
            <w:vAlign w:val="center"/>
            <w:hideMark/>
          </w:tcPr>
          <w:p w14:paraId="3446B86D"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793" w:type="dxa"/>
            <w:tcBorders>
              <w:top w:val="nil"/>
              <w:left w:val="nil"/>
              <w:bottom w:val="single" w:sz="4" w:space="0" w:color="auto"/>
              <w:right w:val="single" w:sz="4" w:space="0" w:color="auto"/>
            </w:tcBorders>
            <w:shd w:val="clear" w:color="auto" w:fill="auto"/>
            <w:noWrap/>
            <w:vAlign w:val="center"/>
            <w:hideMark/>
          </w:tcPr>
          <w:p w14:paraId="3446B86E"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624" w:type="dxa"/>
            <w:tcBorders>
              <w:top w:val="nil"/>
              <w:left w:val="nil"/>
              <w:bottom w:val="single" w:sz="4" w:space="0" w:color="auto"/>
              <w:right w:val="single" w:sz="4" w:space="0" w:color="auto"/>
            </w:tcBorders>
            <w:shd w:val="clear" w:color="auto" w:fill="auto"/>
            <w:noWrap/>
            <w:vAlign w:val="center"/>
            <w:hideMark/>
          </w:tcPr>
          <w:p w14:paraId="3446B86F"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r>
      <w:tr w:rsidR="001C2BFD" w14:paraId="3446B876" w14:textId="77777777">
        <w:trPr>
          <w:trHeight w:val="288"/>
        </w:trPr>
        <w:tc>
          <w:tcPr>
            <w:tcW w:w="5528" w:type="dxa"/>
            <w:tcBorders>
              <w:top w:val="nil"/>
              <w:left w:val="single" w:sz="4" w:space="0" w:color="auto"/>
              <w:bottom w:val="single" w:sz="4" w:space="0" w:color="auto"/>
              <w:right w:val="single" w:sz="4" w:space="0" w:color="auto"/>
            </w:tcBorders>
            <w:shd w:val="clear" w:color="auto" w:fill="auto"/>
            <w:vAlign w:val="center"/>
            <w:hideMark/>
          </w:tcPr>
          <w:p w14:paraId="3446B871" w14:textId="77777777" w:rsidR="001C2BFD" w:rsidRDefault="00695FEE">
            <w:pPr>
              <w:spacing w:after="0" w:line="240" w:lineRule="auto"/>
              <w:rPr>
                <w:rFonts w:ascii="Calibri" w:eastAsia="Times New Roman" w:hAnsi="Calibri" w:cs="Calibri"/>
                <w:sz w:val="18"/>
                <w:szCs w:val="16"/>
                <w:lang w:eastAsia="cs-CZ"/>
              </w:rPr>
            </w:pPr>
            <w:r>
              <w:rPr>
                <w:rFonts w:ascii="Calibri" w:hAnsi="Calibri" w:cs="Calibri"/>
                <w:color w:val="000000"/>
                <w:sz w:val="18"/>
              </w:rPr>
              <w:t>6. Formulář Projekty: doplnit záložku „Položky zakázek“ s needitačním seznamem položek žádanek</w:t>
            </w:r>
          </w:p>
        </w:tc>
        <w:tc>
          <w:tcPr>
            <w:tcW w:w="745" w:type="dxa"/>
            <w:tcBorders>
              <w:top w:val="nil"/>
              <w:left w:val="nil"/>
              <w:bottom w:val="single" w:sz="4" w:space="0" w:color="auto"/>
              <w:right w:val="single" w:sz="4" w:space="0" w:color="auto"/>
            </w:tcBorders>
            <w:shd w:val="clear" w:color="auto" w:fill="auto"/>
            <w:noWrap/>
            <w:vAlign w:val="center"/>
            <w:hideMark/>
          </w:tcPr>
          <w:p w14:paraId="3446B872"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1098" w:type="dxa"/>
            <w:tcBorders>
              <w:top w:val="nil"/>
              <w:left w:val="nil"/>
              <w:bottom w:val="single" w:sz="4" w:space="0" w:color="auto"/>
              <w:right w:val="single" w:sz="4" w:space="0" w:color="auto"/>
            </w:tcBorders>
            <w:shd w:val="clear" w:color="auto" w:fill="auto"/>
            <w:noWrap/>
            <w:vAlign w:val="center"/>
            <w:hideMark/>
          </w:tcPr>
          <w:p w14:paraId="3446B873"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793" w:type="dxa"/>
            <w:tcBorders>
              <w:top w:val="nil"/>
              <w:left w:val="nil"/>
              <w:bottom w:val="single" w:sz="4" w:space="0" w:color="auto"/>
              <w:right w:val="single" w:sz="4" w:space="0" w:color="auto"/>
            </w:tcBorders>
            <w:shd w:val="clear" w:color="auto" w:fill="auto"/>
            <w:noWrap/>
            <w:vAlign w:val="center"/>
            <w:hideMark/>
          </w:tcPr>
          <w:p w14:paraId="3446B874"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624" w:type="dxa"/>
            <w:tcBorders>
              <w:top w:val="nil"/>
              <w:left w:val="nil"/>
              <w:bottom w:val="single" w:sz="4" w:space="0" w:color="auto"/>
              <w:right w:val="single" w:sz="4" w:space="0" w:color="auto"/>
            </w:tcBorders>
            <w:shd w:val="clear" w:color="auto" w:fill="auto"/>
            <w:noWrap/>
            <w:vAlign w:val="center"/>
            <w:hideMark/>
          </w:tcPr>
          <w:p w14:paraId="3446B875"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r>
      <w:tr w:rsidR="001C2BFD" w14:paraId="3446B87C" w14:textId="77777777">
        <w:trPr>
          <w:trHeight w:val="288"/>
        </w:trPr>
        <w:tc>
          <w:tcPr>
            <w:tcW w:w="5528" w:type="dxa"/>
            <w:tcBorders>
              <w:top w:val="nil"/>
              <w:left w:val="single" w:sz="4" w:space="0" w:color="auto"/>
              <w:bottom w:val="single" w:sz="4" w:space="0" w:color="auto"/>
              <w:right w:val="single" w:sz="4" w:space="0" w:color="auto"/>
            </w:tcBorders>
            <w:shd w:val="clear" w:color="auto" w:fill="auto"/>
            <w:vAlign w:val="center"/>
            <w:hideMark/>
          </w:tcPr>
          <w:p w14:paraId="3446B877" w14:textId="77777777" w:rsidR="001C2BFD" w:rsidRDefault="00695FEE">
            <w:pPr>
              <w:spacing w:after="0" w:line="240" w:lineRule="auto"/>
              <w:rPr>
                <w:rFonts w:ascii="Calibri" w:eastAsia="Times New Roman" w:hAnsi="Calibri" w:cs="Calibri"/>
                <w:sz w:val="18"/>
                <w:szCs w:val="16"/>
                <w:lang w:eastAsia="cs-CZ"/>
              </w:rPr>
            </w:pPr>
            <w:r>
              <w:rPr>
                <w:rFonts w:ascii="Calibri" w:hAnsi="Calibri" w:cs="Calibri"/>
                <w:color w:val="000000"/>
                <w:sz w:val="18"/>
              </w:rPr>
              <w:t>7. Formulář Externí služba plán – přehled:- možnost hromadné editace pro roli VDIS_CO a DIS_CO</w:t>
            </w:r>
          </w:p>
        </w:tc>
        <w:tc>
          <w:tcPr>
            <w:tcW w:w="745" w:type="dxa"/>
            <w:tcBorders>
              <w:top w:val="nil"/>
              <w:left w:val="nil"/>
              <w:bottom w:val="single" w:sz="4" w:space="0" w:color="auto"/>
              <w:right w:val="single" w:sz="4" w:space="0" w:color="auto"/>
            </w:tcBorders>
            <w:shd w:val="clear" w:color="auto" w:fill="auto"/>
            <w:noWrap/>
            <w:vAlign w:val="center"/>
            <w:hideMark/>
          </w:tcPr>
          <w:p w14:paraId="3446B878"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1098" w:type="dxa"/>
            <w:tcBorders>
              <w:top w:val="nil"/>
              <w:left w:val="nil"/>
              <w:bottom w:val="single" w:sz="4" w:space="0" w:color="auto"/>
              <w:right w:val="single" w:sz="4" w:space="0" w:color="auto"/>
            </w:tcBorders>
            <w:shd w:val="clear" w:color="auto" w:fill="auto"/>
            <w:noWrap/>
            <w:vAlign w:val="center"/>
            <w:hideMark/>
          </w:tcPr>
          <w:p w14:paraId="3446B879"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793" w:type="dxa"/>
            <w:tcBorders>
              <w:top w:val="nil"/>
              <w:left w:val="nil"/>
              <w:bottom w:val="single" w:sz="4" w:space="0" w:color="auto"/>
              <w:right w:val="single" w:sz="4" w:space="0" w:color="auto"/>
            </w:tcBorders>
            <w:shd w:val="clear" w:color="auto" w:fill="auto"/>
            <w:noWrap/>
            <w:vAlign w:val="center"/>
            <w:hideMark/>
          </w:tcPr>
          <w:p w14:paraId="3446B87A"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624" w:type="dxa"/>
            <w:tcBorders>
              <w:top w:val="nil"/>
              <w:left w:val="nil"/>
              <w:bottom w:val="single" w:sz="4" w:space="0" w:color="auto"/>
              <w:right w:val="single" w:sz="4" w:space="0" w:color="auto"/>
            </w:tcBorders>
            <w:shd w:val="clear" w:color="auto" w:fill="auto"/>
            <w:noWrap/>
            <w:vAlign w:val="center"/>
            <w:hideMark/>
          </w:tcPr>
          <w:p w14:paraId="3446B87B"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r>
      <w:tr w:rsidR="001C2BFD" w14:paraId="3446B882" w14:textId="77777777">
        <w:trPr>
          <w:trHeight w:val="408"/>
        </w:trPr>
        <w:tc>
          <w:tcPr>
            <w:tcW w:w="5528" w:type="dxa"/>
            <w:tcBorders>
              <w:top w:val="nil"/>
              <w:left w:val="single" w:sz="4" w:space="0" w:color="auto"/>
              <w:bottom w:val="single" w:sz="4" w:space="0" w:color="auto"/>
              <w:right w:val="single" w:sz="4" w:space="0" w:color="auto"/>
            </w:tcBorders>
            <w:shd w:val="clear" w:color="auto" w:fill="auto"/>
            <w:vAlign w:val="center"/>
            <w:hideMark/>
          </w:tcPr>
          <w:p w14:paraId="3446B87D" w14:textId="77777777" w:rsidR="001C2BFD" w:rsidRDefault="00695FEE">
            <w:pPr>
              <w:spacing w:after="0" w:line="240" w:lineRule="auto"/>
              <w:rPr>
                <w:rFonts w:ascii="Calibri" w:eastAsia="Times New Roman" w:hAnsi="Calibri" w:cs="Calibri"/>
                <w:sz w:val="18"/>
                <w:szCs w:val="16"/>
                <w:lang w:eastAsia="cs-CZ"/>
              </w:rPr>
            </w:pPr>
            <w:r>
              <w:rPr>
                <w:rFonts w:ascii="Calibri" w:hAnsi="Calibri" w:cs="Calibri"/>
                <w:color w:val="000000"/>
                <w:sz w:val="18"/>
              </w:rPr>
              <w:t>8. Formulář Projekty, VZ a Smlouvy VZ: Realizovat WF s možností připojování komentářů a žádostí o vyjádření pro role HL_DIS, VDIS_CO, DIS_CO, SCH_CO a NOM</w:t>
            </w:r>
          </w:p>
        </w:tc>
        <w:tc>
          <w:tcPr>
            <w:tcW w:w="745" w:type="dxa"/>
            <w:tcBorders>
              <w:top w:val="nil"/>
              <w:left w:val="nil"/>
              <w:bottom w:val="single" w:sz="4" w:space="0" w:color="auto"/>
              <w:right w:val="single" w:sz="4" w:space="0" w:color="auto"/>
            </w:tcBorders>
            <w:shd w:val="clear" w:color="auto" w:fill="auto"/>
            <w:noWrap/>
            <w:vAlign w:val="center"/>
            <w:hideMark/>
          </w:tcPr>
          <w:p w14:paraId="3446B87E"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1098" w:type="dxa"/>
            <w:tcBorders>
              <w:top w:val="nil"/>
              <w:left w:val="nil"/>
              <w:bottom w:val="single" w:sz="4" w:space="0" w:color="auto"/>
              <w:right w:val="single" w:sz="4" w:space="0" w:color="auto"/>
            </w:tcBorders>
            <w:shd w:val="clear" w:color="auto" w:fill="auto"/>
            <w:noWrap/>
            <w:vAlign w:val="center"/>
            <w:hideMark/>
          </w:tcPr>
          <w:p w14:paraId="3446B87F"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793" w:type="dxa"/>
            <w:tcBorders>
              <w:top w:val="nil"/>
              <w:left w:val="nil"/>
              <w:bottom w:val="single" w:sz="4" w:space="0" w:color="auto"/>
              <w:right w:val="single" w:sz="4" w:space="0" w:color="auto"/>
            </w:tcBorders>
            <w:shd w:val="clear" w:color="auto" w:fill="auto"/>
            <w:noWrap/>
            <w:vAlign w:val="center"/>
            <w:hideMark/>
          </w:tcPr>
          <w:p w14:paraId="3446B880"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624" w:type="dxa"/>
            <w:tcBorders>
              <w:top w:val="nil"/>
              <w:left w:val="nil"/>
              <w:bottom w:val="single" w:sz="4" w:space="0" w:color="auto"/>
              <w:right w:val="single" w:sz="4" w:space="0" w:color="auto"/>
            </w:tcBorders>
            <w:shd w:val="clear" w:color="auto" w:fill="auto"/>
            <w:noWrap/>
            <w:vAlign w:val="center"/>
            <w:hideMark/>
          </w:tcPr>
          <w:p w14:paraId="3446B881"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r>
      <w:tr w:rsidR="001C2BFD" w14:paraId="3446B888" w14:textId="77777777">
        <w:trPr>
          <w:trHeight w:val="408"/>
        </w:trPr>
        <w:tc>
          <w:tcPr>
            <w:tcW w:w="5528" w:type="dxa"/>
            <w:tcBorders>
              <w:top w:val="nil"/>
              <w:left w:val="single" w:sz="4" w:space="0" w:color="auto"/>
              <w:bottom w:val="single" w:sz="4" w:space="0" w:color="auto"/>
              <w:right w:val="single" w:sz="4" w:space="0" w:color="auto"/>
            </w:tcBorders>
            <w:shd w:val="clear" w:color="auto" w:fill="auto"/>
            <w:vAlign w:val="center"/>
          </w:tcPr>
          <w:p w14:paraId="3446B883" w14:textId="77777777" w:rsidR="001C2BFD" w:rsidRDefault="00695FEE">
            <w:pPr>
              <w:spacing w:after="0" w:line="240" w:lineRule="auto"/>
              <w:rPr>
                <w:rFonts w:ascii="Calibri" w:eastAsia="Times New Roman" w:hAnsi="Calibri" w:cs="Calibri"/>
                <w:sz w:val="18"/>
                <w:szCs w:val="16"/>
                <w:lang w:eastAsia="cs-CZ"/>
              </w:rPr>
            </w:pPr>
            <w:r>
              <w:rPr>
                <w:rFonts w:ascii="Calibri" w:hAnsi="Calibri" w:cs="Calibri"/>
                <w:color w:val="000000"/>
                <w:sz w:val="18"/>
              </w:rPr>
              <w:t>9. Formulář VZ a Smlouvy VZ: doplnit LOV atribut CO pro definování přístupových práv pro čtení/editaci VZ a smluv VZ včetně vytvoření kompetenčních okruhů.</w:t>
            </w:r>
          </w:p>
        </w:tc>
        <w:tc>
          <w:tcPr>
            <w:tcW w:w="745" w:type="dxa"/>
            <w:tcBorders>
              <w:top w:val="nil"/>
              <w:left w:val="nil"/>
              <w:bottom w:val="single" w:sz="4" w:space="0" w:color="auto"/>
              <w:right w:val="single" w:sz="4" w:space="0" w:color="auto"/>
            </w:tcBorders>
            <w:shd w:val="clear" w:color="auto" w:fill="auto"/>
            <w:noWrap/>
            <w:vAlign w:val="center"/>
          </w:tcPr>
          <w:p w14:paraId="3446B884"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1098" w:type="dxa"/>
            <w:tcBorders>
              <w:top w:val="nil"/>
              <w:left w:val="nil"/>
              <w:bottom w:val="single" w:sz="4" w:space="0" w:color="auto"/>
              <w:right w:val="single" w:sz="4" w:space="0" w:color="auto"/>
            </w:tcBorders>
            <w:shd w:val="clear" w:color="auto" w:fill="auto"/>
            <w:noWrap/>
            <w:vAlign w:val="center"/>
          </w:tcPr>
          <w:p w14:paraId="3446B885"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793" w:type="dxa"/>
            <w:tcBorders>
              <w:top w:val="nil"/>
              <w:left w:val="nil"/>
              <w:bottom w:val="single" w:sz="4" w:space="0" w:color="auto"/>
              <w:right w:val="single" w:sz="4" w:space="0" w:color="auto"/>
            </w:tcBorders>
            <w:shd w:val="clear" w:color="auto" w:fill="auto"/>
            <w:noWrap/>
            <w:vAlign w:val="center"/>
          </w:tcPr>
          <w:p w14:paraId="3446B886"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624" w:type="dxa"/>
            <w:tcBorders>
              <w:top w:val="nil"/>
              <w:left w:val="nil"/>
              <w:bottom w:val="single" w:sz="4" w:space="0" w:color="auto"/>
              <w:right w:val="single" w:sz="4" w:space="0" w:color="auto"/>
            </w:tcBorders>
            <w:shd w:val="clear" w:color="auto" w:fill="auto"/>
            <w:noWrap/>
            <w:vAlign w:val="center"/>
          </w:tcPr>
          <w:p w14:paraId="3446B887"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r>
      <w:tr w:rsidR="001C2BFD" w14:paraId="3446B88E" w14:textId="77777777">
        <w:trPr>
          <w:trHeight w:val="408"/>
        </w:trPr>
        <w:tc>
          <w:tcPr>
            <w:tcW w:w="5528" w:type="dxa"/>
            <w:tcBorders>
              <w:top w:val="nil"/>
              <w:left w:val="single" w:sz="4" w:space="0" w:color="auto"/>
              <w:bottom w:val="single" w:sz="4" w:space="0" w:color="auto"/>
              <w:right w:val="single" w:sz="4" w:space="0" w:color="auto"/>
            </w:tcBorders>
            <w:shd w:val="clear" w:color="auto" w:fill="auto"/>
            <w:vAlign w:val="center"/>
          </w:tcPr>
          <w:p w14:paraId="3446B889" w14:textId="77777777" w:rsidR="001C2BFD" w:rsidRDefault="00695FEE">
            <w:pPr>
              <w:spacing w:after="0" w:line="240" w:lineRule="auto"/>
              <w:rPr>
                <w:rFonts w:ascii="Calibri" w:eastAsia="Times New Roman" w:hAnsi="Calibri" w:cs="Calibri"/>
                <w:sz w:val="18"/>
                <w:szCs w:val="16"/>
                <w:lang w:eastAsia="cs-CZ"/>
              </w:rPr>
            </w:pPr>
            <w:r>
              <w:rPr>
                <w:rFonts w:ascii="Calibri" w:hAnsi="Calibri" w:cs="Calibri"/>
                <w:color w:val="000000"/>
                <w:sz w:val="18"/>
              </w:rPr>
              <w:t>10. Umožnit roli VDIS_CO zaslat požadavek na vyjádření NOM k žádance.</w:t>
            </w:r>
          </w:p>
        </w:tc>
        <w:tc>
          <w:tcPr>
            <w:tcW w:w="745" w:type="dxa"/>
            <w:tcBorders>
              <w:top w:val="nil"/>
              <w:left w:val="nil"/>
              <w:bottom w:val="single" w:sz="4" w:space="0" w:color="auto"/>
              <w:right w:val="single" w:sz="4" w:space="0" w:color="auto"/>
            </w:tcBorders>
            <w:shd w:val="clear" w:color="auto" w:fill="auto"/>
            <w:noWrap/>
            <w:vAlign w:val="center"/>
          </w:tcPr>
          <w:p w14:paraId="3446B88A"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c>
          <w:tcPr>
            <w:tcW w:w="1098" w:type="dxa"/>
            <w:tcBorders>
              <w:top w:val="nil"/>
              <w:left w:val="nil"/>
              <w:bottom w:val="single" w:sz="4" w:space="0" w:color="auto"/>
              <w:right w:val="single" w:sz="4" w:space="0" w:color="auto"/>
            </w:tcBorders>
            <w:shd w:val="clear" w:color="auto" w:fill="auto"/>
            <w:noWrap/>
            <w:vAlign w:val="center"/>
          </w:tcPr>
          <w:p w14:paraId="3446B88B"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793" w:type="dxa"/>
            <w:tcBorders>
              <w:top w:val="nil"/>
              <w:left w:val="nil"/>
              <w:bottom w:val="single" w:sz="4" w:space="0" w:color="auto"/>
              <w:right w:val="single" w:sz="4" w:space="0" w:color="auto"/>
            </w:tcBorders>
            <w:shd w:val="clear" w:color="auto" w:fill="auto"/>
            <w:noWrap/>
            <w:vAlign w:val="center"/>
          </w:tcPr>
          <w:p w14:paraId="3446B88C"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624" w:type="dxa"/>
            <w:tcBorders>
              <w:top w:val="nil"/>
              <w:left w:val="nil"/>
              <w:bottom w:val="single" w:sz="4" w:space="0" w:color="auto"/>
              <w:right w:val="single" w:sz="4" w:space="0" w:color="auto"/>
            </w:tcBorders>
            <w:shd w:val="clear" w:color="auto" w:fill="auto"/>
            <w:noWrap/>
            <w:vAlign w:val="center"/>
          </w:tcPr>
          <w:p w14:paraId="3446B88D"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r>
      <w:tr w:rsidR="001C2BFD" w14:paraId="3446B894" w14:textId="77777777">
        <w:trPr>
          <w:trHeight w:val="408"/>
        </w:trPr>
        <w:tc>
          <w:tcPr>
            <w:tcW w:w="5528" w:type="dxa"/>
            <w:tcBorders>
              <w:top w:val="nil"/>
              <w:left w:val="single" w:sz="4" w:space="0" w:color="auto"/>
              <w:bottom w:val="single" w:sz="4" w:space="0" w:color="auto"/>
              <w:right w:val="single" w:sz="4" w:space="0" w:color="auto"/>
            </w:tcBorders>
            <w:shd w:val="clear" w:color="auto" w:fill="auto"/>
            <w:vAlign w:val="center"/>
          </w:tcPr>
          <w:p w14:paraId="3446B88F" w14:textId="77777777" w:rsidR="001C2BFD" w:rsidRDefault="00695FEE">
            <w:pPr>
              <w:spacing w:after="0" w:line="240" w:lineRule="auto"/>
              <w:rPr>
                <w:rFonts w:ascii="Calibri" w:eastAsia="Times New Roman" w:hAnsi="Calibri" w:cs="Calibri"/>
                <w:sz w:val="18"/>
                <w:szCs w:val="16"/>
                <w:lang w:eastAsia="cs-CZ"/>
              </w:rPr>
            </w:pPr>
            <w:r>
              <w:rPr>
                <w:rFonts w:ascii="Calibri" w:hAnsi="Calibri" w:cs="Calibri"/>
                <w:color w:val="000000"/>
                <w:sz w:val="18"/>
              </w:rPr>
              <w:t>11. Pomocí WF „Vyjádření pro VDIS_OBO“ umožnit roli NOM zadat komentář s následnou emailovou notifikací pro VDIS_CO OBO.</w:t>
            </w:r>
          </w:p>
        </w:tc>
        <w:tc>
          <w:tcPr>
            <w:tcW w:w="745" w:type="dxa"/>
            <w:tcBorders>
              <w:top w:val="nil"/>
              <w:left w:val="nil"/>
              <w:bottom w:val="single" w:sz="4" w:space="0" w:color="auto"/>
              <w:right w:val="single" w:sz="4" w:space="0" w:color="auto"/>
            </w:tcBorders>
            <w:shd w:val="clear" w:color="auto" w:fill="auto"/>
            <w:noWrap/>
            <w:vAlign w:val="center"/>
          </w:tcPr>
          <w:p w14:paraId="3446B890"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c>
          <w:tcPr>
            <w:tcW w:w="1098" w:type="dxa"/>
            <w:tcBorders>
              <w:top w:val="nil"/>
              <w:left w:val="nil"/>
              <w:bottom w:val="single" w:sz="4" w:space="0" w:color="auto"/>
              <w:right w:val="single" w:sz="4" w:space="0" w:color="auto"/>
            </w:tcBorders>
            <w:shd w:val="clear" w:color="auto" w:fill="auto"/>
            <w:noWrap/>
            <w:vAlign w:val="center"/>
          </w:tcPr>
          <w:p w14:paraId="3446B891"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793" w:type="dxa"/>
            <w:tcBorders>
              <w:top w:val="nil"/>
              <w:left w:val="nil"/>
              <w:bottom w:val="single" w:sz="4" w:space="0" w:color="auto"/>
              <w:right w:val="single" w:sz="4" w:space="0" w:color="auto"/>
            </w:tcBorders>
            <w:shd w:val="clear" w:color="auto" w:fill="auto"/>
            <w:noWrap/>
            <w:vAlign w:val="center"/>
          </w:tcPr>
          <w:p w14:paraId="3446B892"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624" w:type="dxa"/>
            <w:tcBorders>
              <w:top w:val="nil"/>
              <w:left w:val="nil"/>
              <w:bottom w:val="single" w:sz="4" w:space="0" w:color="auto"/>
              <w:right w:val="single" w:sz="4" w:space="0" w:color="auto"/>
            </w:tcBorders>
            <w:shd w:val="clear" w:color="auto" w:fill="auto"/>
            <w:noWrap/>
            <w:vAlign w:val="center"/>
          </w:tcPr>
          <w:p w14:paraId="3446B893"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r>
      <w:tr w:rsidR="001C2BFD" w14:paraId="3446B89A" w14:textId="77777777">
        <w:trPr>
          <w:trHeight w:val="408"/>
        </w:trPr>
        <w:tc>
          <w:tcPr>
            <w:tcW w:w="5528" w:type="dxa"/>
            <w:tcBorders>
              <w:top w:val="nil"/>
              <w:left w:val="single" w:sz="4" w:space="0" w:color="auto"/>
              <w:bottom w:val="single" w:sz="4" w:space="0" w:color="auto"/>
              <w:right w:val="single" w:sz="4" w:space="0" w:color="auto"/>
            </w:tcBorders>
            <w:shd w:val="clear" w:color="auto" w:fill="auto"/>
            <w:vAlign w:val="center"/>
          </w:tcPr>
          <w:p w14:paraId="3446B895" w14:textId="77777777" w:rsidR="001C2BFD" w:rsidRDefault="00695FEE">
            <w:pPr>
              <w:spacing w:after="0" w:line="240" w:lineRule="auto"/>
              <w:rPr>
                <w:rFonts w:ascii="Calibri" w:eastAsia="Times New Roman" w:hAnsi="Calibri" w:cs="Calibri"/>
                <w:sz w:val="18"/>
                <w:szCs w:val="16"/>
                <w:lang w:eastAsia="cs-CZ"/>
              </w:rPr>
            </w:pPr>
            <w:r>
              <w:rPr>
                <w:rFonts w:ascii="Calibri" w:hAnsi="Calibri" w:cs="Calibri"/>
                <w:color w:val="000000"/>
                <w:sz w:val="18"/>
              </w:rPr>
              <w:t xml:space="preserve">12. Pomocí WF „Vyjádření pro RED“ umožnit roli NOM zadat komentář s následnou emailovou notifikací pro </w:t>
            </w:r>
            <w:proofErr w:type="gramStart"/>
            <w:r>
              <w:rPr>
                <w:rFonts w:ascii="Calibri" w:hAnsi="Calibri" w:cs="Calibri"/>
                <w:color w:val="000000"/>
                <w:sz w:val="18"/>
              </w:rPr>
              <w:t>RED</w:t>
            </w:r>
            <w:proofErr w:type="gramEnd"/>
          </w:p>
        </w:tc>
        <w:tc>
          <w:tcPr>
            <w:tcW w:w="745" w:type="dxa"/>
            <w:tcBorders>
              <w:top w:val="nil"/>
              <w:left w:val="nil"/>
              <w:bottom w:val="single" w:sz="4" w:space="0" w:color="auto"/>
              <w:right w:val="single" w:sz="4" w:space="0" w:color="auto"/>
            </w:tcBorders>
            <w:shd w:val="clear" w:color="auto" w:fill="auto"/>
            <w:noWrap/>
            <w:vAlign w:val="center"/>
          </w:tcPr>
          <w:p w14:paraId="3446B896"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c>
          <w:tcPr>
            <w:tcW w:w="1098" w:type="dxa"/>
            <w:tcBorders>
              <w:top w:val="nil"/>
              <w:left w:val="nil"/>
              <w:bottom w:val="single" w:sz="4" w:space="0" w:color="auto"/>
              <w:right w:val="single" w:sz="4" w:space="0" w:color="auto"/>
            </w:tcBorders>
            <w:shd w:val="clear" w:color="auto" w:fill="auto"/>
            <w:noWrap/>
            <w:vAlign w:val="center"/>
          </w:tcPr>
          <w:p w14:paraId="3446B897"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793" w:type="dxa"/>
            <w:tcBorders>
              <w:top w:val="nil"/>
              <w:left w:val="nil"/>
              <w:bottom w:val="single" w:sz="4" w:space="0" w:color="auto"/>
              <w:right w:val="single" w:sz="4" w:space="0" w:color="auto"/>
            </w:tcBorders>
            <w:shd w:val="clear" w:color="auto" w:fill="auto"/>
            <w:noWrap/>
            <w:vAlign w:val="center"/>
          </w:tcPr>
          <w:p w14:paraId="3446B898"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624" w:type="dxa"/>
            <w:tcBorders>
              <w:top w:val="nil"/>
              <w:left w:val="nil"/>
              <w:bottom w:val="single" w:sz="4" w:space="0" w:color="auto"/>
              <w:right w:val="single" w:sz="4" w:space="0" w:color="auto"/>
            </w:tcBorders>
            <w:shd w:val="clear" w:color="auto" w:fill="auto"/>
            <w:noWrap/>
            <w:vAlign w:val="center"/>
          </w:tcPr>
          <w:p w14:paraId="3446B899"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r>
      <w:tr w:rsidR="001C2BFD" w14:paraId="3446B8A0" w14:textId="77777777">
        <w:trPr>
          <w:trHeight w:val="408"/>
        </w:trPr>
        <w:tc>
          <w:tcPr>
            <w:tcW w:w="5528" w:type="dxa"/>
            <w:tcBorders>
              <w:top w:val="nil"/>
              <w:left w:val="single" w:sz="4" w:space="0" w:color="auto"/>
              <w:bottom w:val="single" w:sz="4" w:space="0" w:color="auto"/>
              <w:right w:val="single" w:sz="4" w:space="0" w:color="auto"/>
            </w:tcBorders>
            <w:shd w:val="clear" w:color="auto" w:fill="auto"/>
            <w:vAlign w:val="center"/>
          </w:tcPr>
          <w:p w14:paraId="3446B89B" w14:textId="77777777" w:rsidR="001C2BFD" w:rsidRDefault="00695FEE">
            <w:pPr>
              <w:spacing w:after="0" w:line="240" w:lineRule="auto"/>
              <w:rPr>
                <w:rFonts w:ascii="Calibri" w:eastAsia="Times New Roman" w:hAnsi="Calibri" w:cs="Calibri"/>
                <w:sz w:val="18"/>
                <w:szCs w:val="16"/>
                <w:lang w:eastAsia="cs-CZ"/>
              </w:rPr>
            </w:pPr>
            <w:r>
              <w:rPr>
                <w:rFonts w:ascii="Calibri" w:hAnsi="Calibri" w:cs="Calibri"/>
                <w:color w:val="000000"/>
                <w:sz w:val="18"/>
              </w:rPr>
              <w:t>13. Rozvoj číselníků NIPEZ a CPV – vazba mezi číselníky</w:t>
            </w:r>
          </w:p>
        </w:tc>
        <w:tc>
          <w:tcPr>
            <w:tcW w:w="745" w:type="dxa"/>
            <w:tcBorders>
              <w:top w:val="nil"/>
              <w:left w:val="nil"/>
              <w:bottom w:val="single" w:sz="4" w:space="0" w:color="auto"/>
              <w:right w:val="single" w:sz="4" w:space="0" w:color="auto"/>
            </w:tcBorders>
            <w:shd w:val="clear" w:color="auto" w:fill="auto"/>
            <w:noWrap/>
            <w:vAlign w:val="center"/>
          </w:tcPr>
          <w:p w14:paraId="3446B89C"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1098" w:type="dxa"/>
            <w:tcBorders>
              <w:top w:val="nil"/>
              <w:left w:val="nil"/>
              <w:bottom w:val="single" w:sz="4" w:space="0" w:color="auto"/>
              <w:right w:val="single" w:sz="4" w:space="0" w:color="auto"/>
            </w:tcBorders>
            <w:shd w:val="clear" w:color="auto" w:fill="auto"/>
            <w:noWrap/>
            <w:vAlign w:val="center"/>
          </w:tcPr>
          <w:p w14:paraId="3446B89D"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793" w:type="dxa"/>
            <w:tcBorders>
              <w:top w:val="nil"/>
              <w:left w:val="nil"/>
              <w:bottom w:val="single" w:sz="4" w:space="0" w:color="auto"/>
              <w:right w:val="single" w:sz="4" w:space="0" w:color="auto"/>
            </w:tcBorders>
            <w:shd w:val="clear" w:color="auto" w:fill="auto"/>
            <w:noWrap/>
            <w:vAlign w:val="center"/>
          </w:tcPr>
          <w:p w14:paraId="3446B89E"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624" w:type="dxa"/>
            <w:tcBorders>
              <w:top w:val="nil"/>
              <w:left w:val="nil"/>
              <w:bottom w:val="single" w:sz="4" w:space="0" w:color="auto"/>
              <w:right w:val="single" w:sz="4" w:space="0" w:color="auto"/>
            </w:tcBorders>
            <w:shd w:val="clear" w:color="auto" w:fill="auto"/>
            <w:noWrap/>
            <w:vAlign w:val="center"/>
          </w:tcPr>
          <w:p w14:paraId="3446B89F"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r>
      <w:tr w:rsidR="001C2BFD" w14:paraId="3446B8A6" w14:textId="77777777">
        <w:trPr>
          <w:trHeight w:val="408"/>
        </w:trPr>
        <w:tc>
          <w:tcPr>
            <w:tcW w:w="5528" w:type="dxa"/>
            <w:tcBorders>
              <w:top w:val="nil"/>
              <w:left w:val="single" w:sz="4" w:space="0" w:color="auto"/>
              <w:bottom w:val="single" w:sz="4" w:space="0" w:color="auto"/>
              <w:right w:val="single" w:sz="4" w:space="0" w:color="auto"/>
            </w:tcBorders>
            <w:shd w:val="clear" w:color="auto" w:fill="auto"/>
            <w:vAlign w:val="center"/>
          </w:tcPr>
          <w:p w14:paraId="3446B8A1" w14:textId="77777777" w:rsidR="001C2BFD" w:rsidRDefault="00695FEE">
            <w:pPr>
              <w:spacing w:after="0" w:line="240" w:lineRule="auto"/>
              <w:rPr>
                <w:rFonts w:ascii="Calibri" w:eastAsia="Times New Roman" w:hAnsi="Calibri" w:cs="Calibri"/>
                <w:sz w:val="18"/>
                <w:szCs w:val="16"/>
                <w:lang w:eastAsia="cs-CZ"/>
              </w:rPr>
            </w:pPr>
            <w:r>
              <w:rPr>
                <w:rFonts w:ascii="Calibri" w:hAnsi="Calibri" w:cs="Calibri"/>
                <w:color w:val="000000"/>
                <w:sz w:val="18"/>
              </w:rPr>
              <w:t>14. Rozvoj a implementace Projektů – WF a stavová logika Defaultní text Název požadované činnosti s kontrolou na vyplnění</w:t>
            </w:r>
          </w:p>
        </w:tc>
        <w:tc>
          <w:tcPr>
            <w:tcW w:w="745" w:type="dxa"/>
            <w:tcBorders>
              <w:top w:val="nil"/>
              <w:left w:val="nil"/>
              <w:bottom w:val="single" w:sz="4" w:space="0" w:color="auto"/>
              <w:right w:val="single" w:sz="4" w:space="0" w:color="auto"/>
            </w:tcBorders>
            <w:shd w:val="clear" w:color="auto" w:fill="auto"/>
            <w:noWrap/>
            <w:vAlign w:val="center"/>
          </w:tcPr>
          <w:p w14:paraId="3446B8A2"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1098" w:type="dxa"/>
            <w:tcBorders>
              <w:top w:val="nil"/>
              <w:left w:val="nil"/>
              <w:bottom w:val="single" w:sz="4" w:space="0" w:color="auto"/>
              <w:right w:val="single" w:sz="4" w:space="0" w:color="auto"/>
            </w:tcBorders>
            <w:shd w:val="clear" w:color="auto" w:fill="auto"/>
            <w:noWrap/>
            <w:vAlign w:val="center"/>
          </w:tcPr>
          <w:p w14:paraId="3446B8A3"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793" w:type="dxa"/>
            <w:tcBorders>
              <w:top w:val="nil"/>
              <w:left w:val="nil"/>
              <w:bottom w:val="single" w:sz="4" w:space="0" w:color="auto"/>
              <w:right w:val="single" w:sz="4" w:space="0" w:color="auto"/>
            </w:tcBorders>
            <w:shd w:val="clear" w:color="auto" w:fill="auto"/>
            <w:noWrap/>
            <w:vAlign w:val="center"/>
          </w:tcPr>
          <w:p w14:paraId="3446B8A4"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624" w:type="dxa"/>
            <w:tcBorders>
              <w:top w:val="nil"/>
              <w:left w:val="nil"/>
              <w:bottom w:val="single" w:sz="4" w:space="0" w:color="auto"/>
              <w:right w:val="single" w:sz="4" w:space="0" w:color="auto"/>
            </w:tcBorders>
            <w:shd w:val="clear" w:color="auto" w:fill="auto"/>
            <w:noWrap/>
            <w:vAlign w:val="center"/>
          </w:tcPr>
          <w:p w14:paraId="3446B8A5"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r>
      <w:tr w:rsidR="001C2BFD" w14:paraId="3446B8AC" w14:textId="77777777">
        <w:trPr>
          <w:trHeight w:val="408"/>
        </w:trPr>
        <w:tc>
          <w:tcPr>
            <w:tcW w:w="5528" w:type="dxa"/>
            <w:tcBorders>
              <w:top w:val="nil"/>
              <w:left w:val="single" w:sz="4" w:space="0" w:color="auto"/>
              <w:bottom w:val="single" w:sz="4" w:space="0" w:color="auto"/>
              <w:right w:val="single" w:sz="4" w:space="0" w:color="auto"/>
            </w:tcBorders>
            <w:shd w:val="clear" w:color="auto" w:fill="auto"/>
            <w:vAlign w:val="center"/>
          </w:tcPr>
          <w:p w14:paraId="3446B8A7" w14:textId="77777777" w:rsidR="001C2BFD" w:rsidRDefault="00695FEE">
            <w:pPr>
              <w:spacing w:after="0" w:line="240" w:lineRule="auto"/>
              <w:rPr>
                <w:rFonts w:ascii="Calibri" w:eastAsia="Times New Roman" w:hAnsi="Calibri" w:cs="Calibri"/>
                <w:sz w:val="18"/>
                <w:szCs w:val="16"/>
                <w:lang w:eastAsia="cs-CZ"/>
              </w:rPr>
            </w:pPr>
            <w:r>
              <w:rPr>
                <w:rFonts w:ascii="Calibri" w:hAnsi="Calibri" w:cs="Calibri"/>
                <w:color w:val="000000"/>
                <w:sz w:val="18"/>
              </w:rPr>
              <w:lastRenderedPageBreak/>
              <w:t>15. Defaultní text Název požadované činnosti v žádankách provázat s povinnou kontrolou na vyplnění</w:t>
            </w:r>
          </w:p>
        </w:tc>
        <w:tc>
          <w:tcPr>
            <w:tcW w:w="745" w:type="dxa"/>
            <w:tcBorders>
              <w:top w:val="nil"/>
              <w:left w:val="nil"/>
              <w:bottom w:val="single" w:sz="4" w:space="0" w:color="auto"/>
              <w:right w:val="single" w:sz="4" w:space="0" w:color="auto"/>
            </w:tcBorders>
            <w:shd w:val="clear" w:color="auto" w:fill="auto"/>
            <w:noWrap/>
            <w:vAlign w:val="center"/>
          </w:tcPr>
          <w:p w14:paraId="3446B8A8"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1098" w:type="dxa"/>
            <w:tcBorders>
              <w:top w:val="nil"/>
              <w:left w:val="nil"/>
              <w:bottom w:val="single" w:sz="4" w:space="0" w:color="auto"/>
              <w:right w:val="single" w:sz="4" w:space="0" w:color="auto"/>
            </w:tcBorders>
            <w:shd w:val="clear" w:color="auto" w:fill="auto"/>
            <w:noWrap/>
            <w:vAlign w:val="center"/>
          </w:tcPr>
          <w:p w14:paraId="3446B8A9"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793" w:type="dxa"/>
            <w:tcBorders>
              <w:top w:val="nil"/>
              <w:left w:val="nil"/>
              <w:bottom w:val="single" w:sz="4" w:space="0" w:color="auto"/>
              <w:right w:val="single" w:sz="4" w:space="0" w:color="auto"/>
            </w:tcBorders>
            <w:shd w:val="clear" w:color="auto" w:fill="auto"/>
            <w:noWrap/>
            <w:vAlign w:val="center"/>
          </w:tcPr>
          <w:p w14:paraId="3446B8AA"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624" w:type="dxa"/>
            <w:tcBorders>
              <w:top w:val="nil"/>
              <w:left w:val="nil"/>
              <w:bottom w:val="single" w:sz="4" w:space="0" w:color="auto"/>
              <w:right w:val="single" w:sz="4" w:space="0" w:color="auto"/>
            </w:tcBorders>
            <w:shd w:val="clear" w:color="auto" w:fill="auto"/>
            <w:noWrap/>
            <w:vAlign w:val="center"/>
          </w:tcPr>
          <w:p w14:paraId="3446B8AB"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r>
      <w:tr w:rsidR="001C2BFD" w14:paraId="3446B8B2" w14:textId="77777777">
        <w:trPr>
          <w:trHeight w:val="408"/>
        </w:trPr>
        <w:tc>
          <w:tcPr>
            <w:tcW w:w="5528" w:type="dxa"/>
            <w:tcBorders>
              <w:top w:val="nil"/>
              <w:left w:val="single" w:sz="4" w:space="0" w:color="auto"/>
              <w:bottom w:val="single" w:sz="4" w:space="0" w:color="auto"/>
              <w:right w:val="single" w:sz="4" w:space="0" w:color="auto"/>
            </w:tcBorders>
            <w:shd w:val="clear" w:color="auto" w:fill="auto"/>
            <w:vAlign w:val="center"/>
          </w:tcPr>
          <w:p w14:paraId="3446B8AD" w14:textId="77777777" w:rsidR="001C2BFD" w:rsidRDefault="00695FEE">
            <w:pPr>
              <w:spacing w:after="0" w:line="240" w:lineRule="auto"/>
              <w:rPr>
                <w:rFonts w:ascii="Calibri" w:eastAsia="Times New Roman" w:hAnsi="Calibri" w:cs="Calibri"/>
                <w:sz w:val="18"/>
                <w:szCs w:val="16"/>
                <w:lang w:eastAsia="cs-CZ"/>
              </w:rPr>
            </w:pPr>
            <w:r>
              <w:rPr>
                <w:rFonts w:ascii="Calibri" w:hAnsi="Calibri" w:cs="Calibri"/>
                <w:color w:val="000000"/>
                <w:sz w:val="18"/>
              </w:rPr>
              <w:t>16. Úložiště binárních dat s možností hromadného importu dokumentace v definovaných formátech (</w:t>
            </w:r>
            <w:proofErr w:type="spellStart"/>
            <w:r>
              <w:rPr>
                <w:rFonts w:ascii="Calibri" w:hAnsi="Calibri" w:cs="Calibri"/>
                <w:color w:val="000000"/>
                <w:sz w:val="18"/>
              </w:rPr>
              <w:t>pdf</w:t>
            </w:r>
            <w:proofErr w:type="spellEnd"/>
            <w:r>
              <w:rPr>
                <w:rFonts w:ascii="Calibri" w:hAnsi="Calibri" w:cs="Calibri"/>
                <w:color w:val="000000"/>
                <w:sz w:val="18"/>
              </w:rPr>
              <w:t xml:space="preserve">, MS Office, </w:t>
            </w:r>
            <w:proofErr w:type="spellStart"/>
            <w:r>
              <w:rPr>
                <w:rFonts w:ascii="Calibri" w:hAnsi="Calibri" w:cs="Calibri"/>
                <w:color w:val="000000"/>
                <w:sz w:val="18"/>
              </w:rPr>
              <w:t>jpeg</w:t>
            </w:r>
            <w:proofErr w:type="spellEnd"/>
            <w:r>
              <w:rPr>
                <w:rFonts w:ascii="Calibri" w:hAnsi="Calibri" w:cs="Calibri"/>
                <w:color w:val="000000"/>
                <w:sz w:val="18"/>
              </w:rPr>
              <w:t xml:space="preserve">, </w:t>
            </w:r>
            <w:proofErr w:type="spellStart"/>
            <w:r>
              <w:rPr>
                <w:rFonts w:ascii="Calibri" w:hAnsi="Calibri" w:cs="Calibri"/>
                <w:color w:val="000000"/>
                <w:sz w:val="18"/>
              </w:rPr>
              <w:t>mpeg</w:t>
            </w:r>
            <w:proofErr w:type="spellEnd"/>
            <w:r>
              <w:rPr>
                <w:rFonts w:ascii="Calibri" w:hAnsi="Calibri" w:cs="Calibri"/>
                <w:color w:val="000000"/>
                <w:sz w:val="18"/>
              </w:rPr>
              <w:t>, apod.)</w:t>
            </w:r>
          </w:p>
        </w:tc>
        <w:tc>
          <w:tcPr>
            <w:tcW w:w="745" w:type="dxa"/>
            <w:tcBorders>
              <w:top w:val="nil"/>
              <w:left w:val="nil"/>
              <w:bottom w:val="single" w:sz="4" w:space="0" w:color="auto"/>
              <w:right w:val="single" w:sz="4" w:space="0" w:color="auto"/>
            </w:tcBorders>
            <w:shd w:val="clear" w:color="auto" w:fill="auto"/>
            <w:noWrap/>
            <w:vAlign w:val="center"/>
          </w:tcPr>
          <w:p w14:paraId="3446B8AE"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1098" w:type="dxa"/>
            <w:tcBorders>
              <w:top w:val="nil"/>
              <w:left w:val="nil"/>
              <w:bottom w:val="single" w:sz="4" w:space="0" w:color="auto"/>
              <w:right w:val="single" w:sz="4" w:space="0" w:color="auto"/>
            </w:tcBorders>
            <w:shd w:val="clear" w:color="auto" w:fill="auto"/>
            <w:noWrap/>
            <w:vAlign w:val="center"/>
          </w:tcPr>
          <w:p w14:paraId="3446B8AF"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793" w:type="dxa"/>
            <w:tcBorders>
              <w:top w:val="nil"/>
              <w:left w:val="nil"/>
              <w:bottom w:val="single" w:sz="4" w:space="0" w:color="auto"/>
              <w:right w:val="single" w:sz="4" w:space="0" w:color="auto"/>
            </w:tcBorders>
            <w:shd w:val="clear" w:color="auto" w:fill="auto"/>
            <w:noWrap/>
            <w:vAlign w:val="center"/>
          </w:tcPr>
          <w:p w14:paraId="3446B8B0"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624" w:type="dxa"/>
            <w:tcBorders>
              <w:top w:val="nil"/>
              <w:left w:val="nil"/>
              <w:bottom w:val="single" w:sz="4" w:space="0" w:color="auto"/>
              <w:right w:val="single" w:sz="4" w:space="0" w:color="auto"/>
            </w:tcBorders>
            <w:shd w:val="clear" w:color="auto" w:fill="auto"/>
            <w:noWrap/>
            <w:vAlign w:val="center"/>
          </w:tcPr>
          <w:p w14:paraId="3446B8B1"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r>
      <w:tr w:rsidR="001C2BFD" w14:paraId="3446B8B8" w14:textId="77777777">
        <w:trPr>
          <w:trHeight w:val="408"/>
        </w:trPr>
        <w:tc>
          <w:tcPr>
            <w:tcW w:w="5528" w:type="dxa"/>
            <w:tcBorders>
              <w:top w:val="nil"/>
              <w:left w:val="single" w:sz="4" w:space="0" w:color="auto"/>
              <w:bottom w:val="single" w:sz="4" w:space="0" w:color="auto"/>
              <w:right w:val="single" w:sz="4" w:space="0" w:color="auto"/>
            </w:tcBorders>
            <w:shd w:val="clear" w:color="auto" w:fill="auto"/>
            <w:vAlign w:val="center"/>
          </w:tcPr>
          <w:p w14:paraId="3446B8B3" w14:textId="77777777" w:rsidR="001C2BFD" w:rsidRDefault="00695FEE">
            <w:pPr>
              <w:spacing w:after="0" w:line="240" w:lineRule="auto"/>
              <w:rPr>
                <w:rFonts w:ascii="Calibri" w:eastAsia="Times New Roman" w:hAnsi="Calibri" w:cs="Calibri"/>
                <w:sz w:val="18"/>
                <w:szCs w:val="16"/>
                <w:lang w:eastAsia="cs-CZ"/>
              </w:rPr>
            </w:pPr>
            <w:r>
              <w:rPr>
                <w:rFonts w:ascii="Calibri" w:hAnsi="Calibri" w:cs="Calibri"/>
                <w:color w:val="000000"/>
                <w:sz w:val="18"/>
              </w:rPr>
              <w:t>17. Změna WF po schválení Schvalovatelem (možnost vrácení žádanek na předchozí CO bez možnosti znovunavrácení)</w:t>
            </w:r>
          </w:p>
        </w:tc>
        <w:tc>
          <w:tcPr>
            <w:tcW w:w="745" w:type="dxa"/>
            <w:tcBorders>
              <w:top w:val="nil"/>
              <w:left w:val="nil"/>
              <w:bottom w:val="single" w:sz="4" w:space="0" w:color="auto"/>
              <w:right w:val="single" w:sz="4" w:space="0" w:color="auto"/>
            </w:tcBorders>
            <w:shd w:val="clear" w:color="auto" w:fill="auto"/>
            <w:noWrap/>
            <w:vAlign w:val="center"/>
          </w:tcPr>
          <w:p w14:paraId="3446B8B4"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c>
          <w:tcPr>
            <w:tcW w:w="1098" w:type="dxa"/>
            <w:tcBorders>
              <w:top w:val="nil"/>
              <w:left w:val="nil"/>
              <w:bottom w:val="single" w:sz="4" w:space="0" w:color="auto"/>
              <w:right w:val="single" w:sz="4" w:space="0" w:color="auto"/>
            </w:tcBorders>
            <w:shd w:val="clear" w:color="auto" w:fill="auto"/>
            <w:noWrap/>
            <w:vAlign w:val="center"/>
          </w:tcPr>
          <w:p w14:paraId="3446B8B5"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793" w:type="dxa"/>
            <w:tcBorders>
              <w:top w:val="nil"/>
              <w:left w:val="nil"/>
              <w:bottom w:val="single" w:sz="4" w:space="0" w:color="auto"/>
              <w:right w:val="single" w:sz="4" w:space="0" w:color="auto"/>
            </w:tcBorders>
            <w:shd w:val="clear" w:color="auto" w:fill="auto"/>
            <w:noWrap/>
            <w:vAlign w:val="center"/>
          </w:tcPr>
          <w:p w14:paraId="3446B8B6"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624" w:type="dxa"/>
            <w:tcBorders>
              <w:top w:val="nil"/>
              <w:left w:val="nil"/>
              <w:bottom w:val="single" w:sz="4" w:space="0" w:color="auto"/>
              <w:right w:val="single" w:sz="4" w:space="0" w:color="auto"/>
            </w:tcBorders>
            <w:shd w:val="clear" w:color="auto" w:fill="auto"/>
            <w:noWrap/>
            <w:vAlign w:val="center"/>
          </w:tcPr>
          <w:p w14:paraId="3446B8B7"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r>
      <w:tr w:rsidR="001C2BFD" w14:paraId="3446B8BE" w14:textId="77777777">
        <w:trPr>
          <w:trHeight w:val="408"/>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446B8B9" w14:textId="77777777" w:rsidR="001C2BFD" w:rsidRDefault="00695FEE">
            <w:pPr>
              <w:spacing w:after="0" w:line="240" w:lineRule="auto"/>
              <w:rPr>
                <w:rFonts w:ascii="Calibri" w:eastAsia="Times New Roman" w:hAnsi="Calibri" w:cs="Calibri"/>
                <w:sz w:val="18"/>
                <w:szCs w:val="16"/>
                <w:lang w:eastAsia="cs-CZ"/>
              </w:rPr>
            </w:pPr>
            <w:r>
              <w:rPr>
                <w:rFonts w:ascii="Calibri" w:hAnsi="Calibri" w:cs="Calibri"/>
                <w:color w:val="000000"/>
                <w:sz w:val="18"/>
              </w:rPr>
              <w:t>18. Import dat do Katalogu Materiálu nebo Katalogu služeb dle XLS šablony</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6B8BA"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6B8BB"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6B8BC"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6B8BD"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r>
      <w:tr w:rsidR="001C2BFD" w14:paraId="3446B8C4" w14:textId="77777777">
        <w:trPr>
          <w:trHeight w:val="408"/>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6B8BF" w14:textId="77777777" w:rsidR="001C2BFD" w:rsidRDefault="00695FEE">
            <w:pPr>
              <w:spacing w:after="0" w:line="240" w:lineRule="auto"/>
              <w:rPr>
                <w:rFonts w:ascii="Calibri" w:eastAsia="Times New Roman" w:hAnsi="Calibri" w:cs="Calibri"/>
                <w:sz w:val="18"/>
                <w:szCs w:val="16"/>
                <w:lang w:eastAsia="cs-CZ"/>
              </w:rPr>
            </w:pPr>
            <w:r>
              <w:rPr>
                <w:rFonts w:ascii="Calibri" w:hAnsi="Calibri" w:cs="Calibri"/>
                <w:color w:val="000000"/>
                <w:sz w:val="18"/>
              </w:rPr>
              <w:t>19. Generování URL vybrané žádanky</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6B8C0"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6B8C1"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6B8C2"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6B8C3" w14:textId="77777777" w:rsidR="001C2BFD" w:rsidRDefault="00695FEE">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r>
    </w:tbl>
    <w:p w14:paraId="3446B8C5" w14:textId="77777777" w:rsidR="001C2BFD" w:rsidRDefault="00695FEE">
      <w:pPr>
        <w:pStyle w:val="SDOdstavec"/>
        <w:tabs>
          <w:tab w:val="clear" w:pos="426"/>
        </w:tabs>
        <w:ind w:left="426" w:hanging="426"/>
      </w:pPr>
      <w:r>
        <w:t xml:space="preserve">Fáze realizace dílčích plnění, označené „-“, nejsou s ohledem na předmět díla relevantní a nebudou realizovány. </w:t>
      </w:r>
    </w:p>
    <w:p w14:paraId="3446B8C6" w14:textId="77777777" w:rsidR="001C2BFD" w:rsidRDefault="00695FEE">
      <w:pPr>
        <w:pStyle w:val="SDOdstavec"/>
        <w:tabs>
          <w:tab w:val="clear" w:pos="426"/>
        </w:tabs>
        <w:ind w:left="426" w:hanging="426"/>
      </w:pPr>
      <w:r>
        <w:t>Zhotovitel s odbornou péčí prohlašuje, že u dílčích plnění, jejichž součástí není poskytnutí licence, má Objednatel dostatek práv k jejich oprávněnému užití poskytnutých na základě předchozích smluv uzavřených mezi Zhotovitelem a Objednatelem, a že případný nedostatek těchto práv je právní vadou příslušného plnění.</w:t>
      </w:r>
    </w:p>
    <w:p w14:paraId="3446B8C7" w14:textId="77777777" w:rsidR="001C2BFD" w:rsidRDefault="001C2BFD">
      <w:pPr>
        <w:pStyle w:val="SDlnek"/>
      </w:pPr>
      <w:bookmarkStart w:id="0" w:name="_Ref496536903"/>
    </w:p>
    <w:bookmarkEnd w:id="0"/>
    <w:p w14:paraId="3446B8C8" w14:textId="77777777" w:rsidR="001C2BFD" w:rsidRDefault="00695FEE">
      <w:pPr>
        <w:pStyle w:val="NPNadpis1"/>
        <w:rPr>
          <w:color w:val="FF0000"/>
        </w:rPr>
      </w:pPr>
      <w:r>
        <w:t>Způsob plnění</w:t>
      </w:r>
    </w:p>
    <w:p w14:paraId="3446B8C9" w14:textId="77777777" w:rsidR="001C2BFD" w:rsidRDefault="00695FEE">
      <w:pPr>
        <w:pStyle w:val="SDOdstavec"/>
        <w:ind w:left="284" w:hanging="284"/>
      </w:pPr>
      <w:r>
        <w:t xml:space="preserve">Jednotlivá dílčí plnění dle čl. III. odst. 3. této smlouvy budou provedena v dílčích krocích (fázích) dle </w:t>
      </w:r>
      <w:r>
        <w:rPr>
          <w:b/>
        </w:rPr>
        <w:t>Přílohy č. 2</w:t>
      </w:r>
      <w:r>
        <w:t xml:space="preserve"> a podle harmonogramu uvedeném v </w:t>
      </w:r>
      <w:r>
        <w:rPr>
          <w:b/>
        </w:rPr>
        <w:t>Příloze</w:t>
      </w:r>
      <w:r>
        <w:t xml:space="preserve"> </w:t>
      </w:r>
      <w:r>
        <w:rPr>
          <w:b/>
        </w:rPr>
        <w:t>č. 3</w:t>
      </w:r>
      <w:r>
        <w:t xml:space="preserve"> </w:t>
      </w:r>
      <w:proofErr w:type="gramStart"/>
      <w:r>
        <w:t>této</w:t>
      </w:r>
      <w:proofErr w:type="gramEnd"/>
      <w:r>
        <w:t xml:space="preserve"> smlouvy.</w:t>
      </w:r>
    </w:p>
    <w:p w14:paraId="3446B8CA" w14:textId="77777777" w:rsidR="001C2BFD" w:rsidRDefault="00695FEE">
      <w:pPr>
        <w:pStyle w:val="SDOdstavec"/>
        <w:ind w:left="284" w:hanging="284"/>
      </w:pPr>
      <w:r>
        <w:t>Školení k jednotlivým dílčím plněním mohou být po dohodě smluvních stran sloučeny podle příbuznosti a návaznosti řešených témat.</w:t>
      </w:r>
    </w:p>
    <w:p w14:paraId="3446B8CB" w14:textId="77777777" w:rsidR="001C2BFD" w:rsidRDefault="00695FEE">
      <w:pPr>
        <w:pStyle w:val="SDOdstavec"/>
        <w:ind w:left="284" w:hanging="284"/>
      </w:pPr>
      <w:r>
        <w:t>Zhotovitel se zavazuje spolupracovat spolu s Objednatelem na úspěšné realizaci projektu. Všechny smluvní strany se zavazují respektovat harmonogram prací uvedený v</w:t>
      </w:r>
      <w:r>
        <w:rPr>
          <w:b/>
        </w:rPr>
        <w:t xml:space="preserve"> Příloze č. 3 </w:t>
      </w:r>
      <w:proofErr w:type="gramStart"/>
      <w:r>
        <w:t>této</w:t>
      </w:r>
      <w:proofErr w:type="gramEnd"/>
      <w:r>
        <w:t xml:space="preserve"> smlouvy.</w:t>
      </w:r>
    </w:p>
    <w:p w14:paraId="3446B8CC" w14:textId="77777777" w:rsidR="001C2BFD" w:rsidRDefault="00695FEE">
      <w:pPr>
        <w:pStyle w:val="SDOdstavec"/>
        <w:ind w:left="284" w:hanging="284"/>
      </w:pPr>
      <w:r>
        <w:t>Podpora (dále jen Servisní služby) bude řešena v rámci samostatného smluvního vztahu ve formě servisní smlouvy.</w:t>
      </w:r>
    </w:p>
    <w:p w14:paraId="3446B8CD" w14:textId="77777777" w:rsidR="001C2BFD" w:rsidRDefault="00695FEE">
      <w:pPr>
        <w:pStyle w:val="SDOdstavec"/>
        <w:ind w:left="284" w:hanging="284"/>
      </w:pPr>
      <w:r>
        <w:t>Zhotovitel je povinen po dobu záruky odstranit na svůj náklad vady a nedostatky díla, které budou oznámeny pověřenými osobami Objednatele po předání dílčího plnění.</w:t>
      </w:r>
    </w:p>
    <w:p w14:paraId="3446B8CE" w14:textId="77777777" w:rsidR="001C2BFD" w:rsidRDefault="00695FEE">
      <w:pPr>
        <w:pStyle w:val="SDOdstavec"/>
        <w:ind w:left="284" w:hanging="284"/>
      </w:pPr>
      <w:r>
        <w:t>Předání díla bude smluvními stranami provedeno na základě Předávacího protokolu podepsaného pověřenými zástupci smluvních stran dle čl. XVII. odst. 1b.</w:t>
      </w:r>
    </w:p>
    <w:p w14:paraId="3446B8CF" w14:textId="77777777" w:rsidR="001C2BFD" w:rsidRDefault="001C2BFD">
      <w:pPr>
        <w:pStyle w:val="SDlnek"/>
      </w:pPr>
    </w:p>
    <w:p w14:paraId="3446B8D0" w14:textId="77777777" w:rsidR="001C2BFD" w:rsidRDefault="00695FEE">
      <w:pPr>
        <w:pStyle w:val="NPNadpis1"/>
      </w:pPr>
      <w:r>
        <w:t>Licenční ujednání</w:t>
      </w:r>
    </w:p>
    <w:p w14:paraId="3446B8D1" w14:textId="77777777" w:rsidR="001C2BFD" w:rsidRDefault="00695FEE">
      <w:pPr>
        <w:pStyle w:val="SDOdstavec"/>
        <w:tabs>
          <w:tab w:val="clear" w:pos="426"/>
        </w:tabs>
        <w:ind w:left="284" w:hanging="284"/>
      </w:pPr>
      <w:r>
        <w:t>Zhotovitel prohlašuje, že vystupuje v pozici vykonavatele autorských práv Systému, které jsou dílem zaměstnaneckým a kolektivním dle § 58, § 59 zákona č. 121/2000 Sb., o právu autorském, o právech souvisejících s právem autorským a o změně některých zákonů (autorský zákon), v aktuálním znění. Zhotovitel prohlašuje, že má právo udělit Objednateli oprávnění k výkonu práva užívat dílčí plnění uvedené v čl. III. Odst. 3 v souladu s podmínkami této smlouvy.</w:t>
      </w:r>
    </w:p>
    <w:p w14:paraId="4DEB46E1" w14:textId="387F9870" w:rsidR="00695FEE" w:rsidRDefault="00695FEE">
      <w:pPr>
        <w:pStyle w:val="SDOdstavec"/>
        <w:tabs>
          <w:tab w:val="clear" w:pos="426"/>
        </w:tabs>
        <w:ind w:left="284" w:hanging="284"/>
      </w:pPr>
      <w:r>
        <w:t>Zhotovitel poskytuje Objednateli právo užít (licenci) veškerá autorská díla, která vzniknou na základě této smlouvy, za stejných podmínek a ve stejném rozsahu jako již na základě předchozích smluv poskytnul licenci k užití příslušné programové komponenty, o jejíž upgrade, úpravu nebo rozšíření se jedná, ledaže se smluvní strany dohodnou na poskytnutí licence pro Objednatele výhodnější. Nelze-li na základě věty předchozí určit podmínky nebo rozsah licence k některému autorskému dílu, které vzniklo na základě této smlouvy, platí, že se k takovému autorskému dílu poskytuje licence za podmínek a v rozsahu sjednaném ve smlouvě č. KP/2491/2015/</w:t>
      </w:r>
      <w:proofErr w:type="spellStart"/>
      <w:r>
        <w:t>Ra</w:t>
      </w:r>
      <w:proofErr w:type="spellEnd"/>
      <w:r>
        <w:t xml:space="preserve"> ze dne 21. </w:t>
      </w:r>
      <w:r>
        <w:lastRenderedPageBreak/>
        <w:t>10. 2015 ve znění dodatku č. 1 ze dne 22. 10. 2015, ledaže se smluvní strany dohodnou na poskytnutí licence pro Objednatele výhodnější.</w:t>
      </w:r>
    </w:p>
    <w:p w14:paraId="3446B8D2" w14:textId="77777777" w:rsidR="001C2BFD" w:rsidRDefault="00695FEE">
      <w:pPr>
        <w:pStyle w:val="SDOdstavec"/>
        <w:tabs>
          <w:tab w:val="clear" w:pos="426"/>
        </w:tabs>
        <w:ind w:left="284" w:hanging="284"/>
      </w:pPr>
      <w:r>
        <w:t xml:space="preserve">Realizace dílčích plnění této smlouvy nemění rozsah licenčních práv, </w:t>
      </w:r>
      <w:proofErr w:type="gramStart"/>
      <w:r>
        <w:t>které</w:t>
      </w:r>
      <w:proofErr w:type="gramEnd"/>
      <w:r>
        <w:t xml:space="preserve"> vlastní Objednatel od Zhotovitele.</w:t>
      </w:r>
    </w:p>
    <w:p w14:paraId="3446B8D3" w14:textId="77777777" w:rsidR="001C2BFD" w:rsidRDefault="00695FEE">
      <w:pPr>
        <w:pStyle w:val="SDOdstavec"/>
        <w:tabs>
          <w:tab w:val="clear" w:pos="426"/>
        </w:tabs>
        <w:ind w:left="284" w:hanging="284"/>
      </w:pPr>
      <w:r>
        <w:t>Právo užití dílčího plnění přechází na Objednatele dnem podpisu předávacího protokolu dílčího plnění smlouvy.</w:t>
      </w:r>
    </w:p>
    <w:p w14:paraId="3446B8D4" w14:textId="77777777" w:rsidR="001C2BFD" w:rsidRDefault="00695FEE">
      <w:pPr>
        <w:pStyle w:val="SDOdstavec"/>
        <w:tabs>
          <w:tab w:val="clear" w:pos="426"/>
        </w:tabs>
        <w:ind w:left="284" w:hanging="284"/>
      </w:pPr>
      <w:r>
        <w:t xml:space="preserve">Objednatel není oprávněn upravit či jinak měnit dílčí plnění, jeho název nebo označení Zhotovitele. Totéž platí i </w:t>
      </w:r>
      <w:proofErr w:type="gramStart"/>
      <w:r>
        <w:t>pro  jiné</w:t>
      </w:r>
      <w:proofErr w:type="gramEnd"/>
      <w:r>
        <w:t xml:space="preserve"> části díla.</w:t>
      </w:r>
    </w:p>
    <w:p w14:paraId="3446B8D5" w14:textId="77777777" w:rsidR="001C2BFD" w:rsidRDefault="001C2BFD"/>
    <w:p w14:paraId="3446B8D6" w14:textId="77777777" w:rsidR="001C2BFD" w:rsidRDefault="001C2BFD">
      <w:pPr>
        <w:pStyle w:val="SDlnek"/>
      </w:pPr>
    </w:p>
    <w:p w14:paraId="3446B8D7" w14:textId="77777777" w:rsidR="001C2BFD" w:rsidRDefault="00695FEE">
      <w:pPr>
        <w:pStyle w:val="NPNadpis1"/>
      </w:pPr>
      <w:r>
        <w:t>Termín a místo plnění</w:t>
      </w:r>
    </w:p>
    <w:p w14:paraId="3446B8D8" w14:textId="77777777" w:rsidR="001C2BFD" w:rsidRDefault="00695FEE">
      <w:pPr>
        <w:pStyle w:val="SDOdstavec"/>
        <w:tabs>
          <w:tab w:val="clear" w:pos="426"/>
        </w:tabs>
        <w:ind w:left="284" w:hanging="284"/>
      </w:pPr>
      <w:r>
        <w:t>Dílčí plnění dle této smlouvy bude dodáno ve lhůtách uvedených v </w:t>
      </w:r>
      <w:r>
        <w:rPr>
          <w:b/>
        </w:rPr>
        <w:t>Příloze č. 3</w:t>
      </w:r>
      <w:r>
        <w:t xml:space="preserve"> na základě zaslání písemné Výzvy k dílčímu plnění smlouvy (dále jen Výzva). Zaslání Výzvy je vydání pokynu Objednatelem Zhotoviteli k započetí realizace dílčího plnění uvedeného ve Výzvě. Výzvou objednatel současně deklaruje svoji připravenost poskytnout součinnost , která je uvedena v </w:t>
      </w:r>
      <w:r>
        <w:rPr>
          <w:b/>
        </w:rPr>
        <w:t xml:space="preserve">Příloze </w:t>
      </w:r>
      <w:proofErr w:type="gramStart"/>
      <w:r>
        <w:rPr>
          <w:b/>
        </w:rPr>
        <w:t>č.1.</w:t>
      </w:r>
      <w:r>
        <w:t xml:space="preserve"> smlouvy</w:t>
      </w:r>
      <w:proofErr w:type="gramEnd"/>
      <w:r>
        <w:t xml:space="preserve">, potřebnou pro realizaci daného dílčího plnění, včetně součinnosti, kterou bude pro Objednatele realizovat třetí strana. </w:t>
      </w:r>
    </w:p>
    <w:p w14:paraId="3446B8D9" w14:textId="77777777" w:rsidR="001C2BFD" w:rsidRDefault="00695FEE">
      <w:pPr>
        <w:pStyle w:val="SDOdstavec"/>
        <w:tabs>
          <w:tab w:val="clear" w:pos="426"/>
        </w:tabs>
        <w:ind w:left="284" w:hanging="284"/>
      </w:pPr>
      <w:r>
        <w:t>Místem plnění je Centrum informatiky, PMDV, FN Brno, pavilon T v sídlu Objednatele. V případě, že pro poskytnutí příslušné služby není nezbytná osobní přítomnost zaměstnanců Zhotovitele, budou služby Zhotovitele provedeny u Objednatele formou vzdáleného připojení Zhotovitele do vnitřní sítě Objednatele za dohodnutých podmínek obou smluvních stran.</w:t>
      </w:r>
    </w:p>
    <w:p w14:paraId="3446B8DA" w14:textId="77777777" w:rsidR="001C2BFD" w:rsidRDefault="00695FEE">
      <w:pPr>
        <w:pStyle w:val="SDOdstavec"/>
        <w:tabs>
          <w:tab w:val="clear" w:pos="426"/>
        </w:tabs>
        <w:ind w:left="284" w:hanging="284"/>
      </w:pPr>
      <w:r>
        <w:t xml:space="preserve">Zhotovitel se zavazuje oznámit objednateli konkrétní termín dodání jednotlivých dílčích plnění nejméně pět pracovních dnů před plánovaným termínem dodání na Centrum informatiky, FN Brno Ing. Miloslavu Procházkovi tel.: 532 232 844 a písemně na e-mail: </w:t>
      </w:r>
      <w:hyperlink r:id="rId14" w:history="1">
        <w:r>
          <w:rPr>
            <w:rStyle w:val="Hypertextovodkaz"/>
            <w:color w:val="auto"/>
            <w:szCs w:val="20"/>
          </w:rPr>
          <w:t>Prochazka.Miloslav@fnbrno.cz</w:t>
        </w:r>
      </w:hyperlink>
      <w:r>
        <w:rPr>
          <w:szCs w:val="20"/>
        </w:rPr>
        <w:t xml:space="preserve"> a </w:t>
      </w:r>
      <w:hyperlink r:id="rId15" w:history="1">
        <w:r>
          <w:rPr>
            <w:rStyle w:val="Hypertextovodkaz"/>
            <w:color w:val="auto"/>
            <w:szCs w:val="20"/>
          </w:rPr>
          <w:t>Belaskova.Zaneta@fnbrno.cz</w:t>
        </w:r>
      </w:hyperlink>
      <w:r>
        <w:rPr>
          <w:szCs w:val="20"/>
        </w:rPr>
        <w:t xml:space="preserve">. </w:t>
      </w:r>
      <w:r>
        <w:t>Bez tohoto oznámení není objednatel povinen provedené dílo převzít.</w:t>
      </w:r>
    </w:p>
    <w:p w14:paraId="3446B8DB" w14:textId="77777777" w:rsidR="001C2BFD" w:rsidRDefault="00695FEE">
      <w:pPr>
        <w:pStyle w:val="SDOdstavec"/>
        <w:tabs>
          <w:tab w:val="clear" w:pos="426"/>
        </w:tabs>
        <w:ind w:left="284" w:hanging="284"/>
      </w:pPr>
      <w:r>
        <w:t>V případě, že Objednatel nezajistí v požadovaných termínech součinnost na své straně, prodlužují se automaticky související termíny daného dílčího plnění (uvedené v</w:t>
      </w:r>
      <w:r>
        <w:rPr>
          <w:b/>
        </w:rPr>
        <w:t xml:space="preserve"> Příloze č. 3</w:t>
      </w:r>
      <w:r>
        <w:t xml:space="preserve"> </w:t>
      </w:r>
      <w:proofErr w:type="gramStart"/>
      <w:r>
        <w:t>této</w:t>
      </w:r>
      <w:proofErr w:type="gramEnd"/>
      <w:r>
        <w:t xml:space="preserve"> smlouvy) o dobu prodlení zaviněného Objednatelem. Změna termínů bude s odůvodněním oznámena písemně nebo uvedena v zápisu z jednání. </w:t>
      </w:r>
    </w:p>
    <w:p w14:paraId="3446B8DC" w14:textId="77777777" w:rsidR="001C2BFD" w:rsidRDefault="001C2BFD"/>
    <w:p w14:paraId="3446B8DD" w14:textId="77777777" w:rsidR="001C2BFD" w:rsidRDefault="001C2BFD">
      <w:pPr>
        <w:pStyle w:val="SDlnek"/>
      </w:pPr>
    </w:p>
    <w:p w14:paraId="3446B8DE" w14:textId="77777777" w:rsidR="001C2BFD" w:rsidRDefault="00695FEE">
      <w:pPr>
        <w:pStyle w:val="NPNadpis1"/>
      </w:pPr>
      <w:r>
        <w:t>Cena díla</w:t>
      </w:r>
    </w:p>
    <w:p w14:paraId="3446B8DF" w14:textId="77777777" w:rsidR="001C2BFD" w:rsidRDefault="00695FEE">
      <w:pPr>
        <w:pStyle w:val="SDOdstavec"/>
        <w:tabs>
          <w:tab w:val="clear" w:pos="426"/>
        </w:tabs>
        <w:ind w:left="426" w:hanging="426"/>
      </w:pPr>
      <w:r>
        <w:t>Cena je stanovena dohodou smluvních stran podle zákona č.526/1990 Sb., o cenách, ve znění pozdějších předpisů.</w:t>
      </w:r>
    </w:p>
    <w:p w14:paraId="3446B8E0" w14:textId="77777777" w:rsidR="001C2BFD" w:rsidRDefault="00695FEE">
      <w:pPr>
        <w:pStyle w:val="SDOdstavec"/>
        <w:ind w:left="426"/>
      </w:pPr>
      <w:r>
        <w:t xml:space="preserve">Celková cena díla dle čl. III. této smlouvy činní </w:t>
      </w:r>
      <w:r>
        <w:rPr>
          <w:b/>
        </w:rPr>
        <w:t>338.250,-Kč</w:t>
      </w:r>
      <w:r>
        <w:t xml:space="preserve"> bez daně z přidané hodnoty (dále jen DPH). Cena je stanovena jako maximální a nepřekročitelná. Hodnota DPH při sazbě DPH 21% činí celkem </w:t>
      </w:r>
      <w:r>
        <w:rPr>
          <w:b/>
        </w:rPr>
        <w:t>71.032,50 Kč.</w:t>
      </w:r>
      <w:r>
        <w:t xml:space="preserve"> Celková cena díla s DPH činí </w:t>
      </w:r>
      <w:r>
        <w:rPr>
          <w:b/>
        </w:rPr>
        <w:t>409.282,50 Kč</w:t>
      </w:r>
      <w:r>
        <w:t xml:space="preserve">. </w:t>
      </w:r>
    </w:p>
    <w:p w14:paraId="3446B8E1" w14:textId="77777777" w:rsidR="001C2BFD" w:rsidRDefault="00695FEE">
      <w:pPr>
        <w:pStyle w:val="SDOdstavec"/>
        <w:tabs>
          <w:tab w:val="clear" w:pos="426"/>
        </w:tabs>
        <w:ind w:left="426" w:hanging="426"/>
      </w:pPr>
      <w:r>
        <w:t>Ceny dílčích plnění bez DPH jsou uvedeny v následující tabulce:</w:t>
      </w:r>
    </w:p>
    <w:tbl>
      <w:tblPr>
        <w:tblW w:w="878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2"/>
        <w:gridCol w:w="1559"/>
        <w:gridCol w:w="1418"/>
        <w:gridCol w:w="1558"/>
      </w:tblGrid>
      <w:tr w:rsidR="001C2BFD" w14:paraId="3446B8E6" w14:textId="77777777">
        <w:trPr>
          <w:trHeight w:val="288"/>
        </w:trPr>
        <w:tc>
          <w:tcPr>
            <w:tcW w:w="4252" w:type="dxa"/>
            <w:shd w:val="clear" w:color="auto" w:fill="D9D9D9" w:themeFill="background1" w:themeFillShade="D9"/>
            <w:vAlign w:val="center"/>
            <w:hideMark/>
          </w:tcPr>
          <w:p w14:paraId="3446B8E2" w14:textId="77777777" w:rsidR="001C2BFD" w:rsidRDefault="00695FEE">
            <w:pPr>
              <w:spacing w:after="0" w:line="240" w:lineRule="auto"/>
              <w:rPr>
                <w:rFonts w:ascii="Calibri" w:eastAsia="Times New Roman" w:hAnsi="Calibri" w:cs="Calibri"/>
                <w:b/>
                <w:bCs/>
                <w:color w:val="000000"/>
                <w:sz w:val="18"/>
                <w:szCs w:val="16"/>
                <w:lang w:eastAsia="cs-CZ"/>
              </w:rPr>
            </w:pPr>
            <w:r>
              <w:rPr>
                <w:rFonts w:ascii="Calibri" w:eastAsia="Times New Roman" w:hAnsi="Calibri" w:cs="Calibri"/>
                <w:b/>
                <w:bCs/>
                <w:color w:val="000000"/>
                <w:sz w:val="18"/>
                <w:szCs w:val="16"/>
                <w:lang w:eastAsia="cs-CZ"/>
              </w:rPr>
              <w:t>Dílčí plnění</w:t>
            </w:r>
          </w:p>
        </w:tc>
        <w:tc>
          <w:tcPr>
            <w:tcW w:w="1559" w:type="dxa"/>
            <w:shd w:val="clear" w:color="auto" w:fill="D9D9D9" w:themeFill="background1" w:themeFillShade="D9"/>
            <w:vAlign w:val="center"/>
            <w:hideMark/>
          </w:tcPr>
          <w:p w14:paraId="3446B8E3" w14:textId="77777777" w:rsidR="001C2BFD" w:rsidRDefault="00695FEE">
            <w:pPr>
              <w:spacing w:after="0" w:line="240" w:lineRule="auto"/>
              <w:jc w:val="center"/>
              <w:rPr>
                <w:rFonts w:ascii="Calibri" w:eastAsia="Times New Roman" w:hAnsi="Calibri" w:cs="Calibri"/>
                <w:b/>
                <w:bCs/>
                <w:color w:val="000000"/>
                <w:sz w:val="18"/>
                <w:szCs w:val="16"/>
                <w:lang w:eastAsia="cs-CZ"/>
              </w:rPr>
            </w:pPr>
            <w:r>
              <w:rPr>
                <w:rFonts w:ascii="Calibri" w:eastAsia="Times New Roman" w:hAnsi="Calibri" w:cs="Calibri"/>
                <w:b/>
                <w:bCs/>
                <w:color w:val="000000"/>
                <w:sz w:val="18"/>
                <w:szCs w:val="16"/>
                <w:lang w:eastAsia="cs-CZ"/>
              </w:rPr>
              <w:t>Cena bez DPH</w:t>
            </w:r>
          </w:p>
        </w:tc>
        <w:tc>
          <w:tcPr>
            <w:tcW w:w="1418" w:type="dxa"/>
            <w:shd w:val="clear" w:color="auto" w:fill="D9D9D9" w:themeFill="background1" w:themeFillShade="D9"/>
            <w:vAlign w:val="center"/>
          </w:tcPr>
          <w:p w14:paraId="3446B8E4" w14:textId="77777777" w:rsidR="001C2BFD" w:rsidRDefault="00695FEE">
            <w:pPr>
              <w:spacing w:after="0" w:line="240" w:lineRule="auto"/>
              <w:jc w:val="center"/>
              <w:rPr>
                <w:rFonts w:ascii="Calibri" w:eastAsia="Times New Roman" w:hAnsi="Calibri" w:cs="Calibri"/>
                <w:b/>
                <w:bCs/>
                <w:color w:val="000000"/>
                <w:sz w:val="18"/>
                <w:szCs w:val="16"/>
                <w:lang w:eastAsia="cs-CZ"/>
              </w:rPr>
            </w:pPr>
            <w:r>
              <w:rPr>
                <w:rFonts w:ascii="Calibri" w:hAnsi="Calibri" w:cs="Calibri"/>
                <w:b/>
                <w:bCs/>
                <w:color w:val="000000"/>
                <w:sz w:val="18"/>
                <w:szCs w:val="16"/>
              </w:rPr>
              <w:t>DPH 21%</w:t>
            </w:r>
          </w:p>
        </w:tc>
        <w:tc>
          <w:tcPr>
            <w:tcW w:w="1558" w:type="dxa"/>
            <w:shd w:val="clear" w:color="auto" w:fill="D9D9D9" w:themeFill="background1" w:themeFillShade="D9"/>
            <w:vAlign w:val="center"/>
            <w:hideMark/>
          </w:tcPr>
          <w:p w14:paraId="3446B8E5" w14:textId="77777777" w:rsidR="001C2BFD" w:rsidRDefault="00695FEE">
            <w:pPr>
              <w:spacing w:after="0" w:line="240" w:lineRule="auto"/>
              <w:jc w:val="center"/>
              <w:rPr>
                <w:rFonts w:ascii="Calibri" w:eastAsia="Times New Roman" w:hAnsi="Calibri" w:cs="Calibri"/>
                <w:b/>
                <w:bCs/>
                <w:color w:val="000000"/>
                <w:sz w:val="18"/>
                <w:szCs w:val="16"/>
                <w:lang w:eastAsia="cs-CZ"/>
              </w:rPr>
            </w:pPr>
            <w:r>
              <w:rPr>
                <w:rFonts w:ascii="Calibri" w:eastAsia="Times New Roman" w:hAnsi="Calibri" w:cs="Calibri"/>
                <w:b/>
                <w:bCs/>
                <w:color w:val="000000"/>
                <w:sz w:val="18"/>
                <w:szCs w:val="16"/>
                <w:lang w:eastAsia="cs-CZ"/>
              </w:rPr>
              <w:t>Cena s DPH</w:t>
            </w:r>
          </w:p>
        </w:tc>
      </w:tr>
      <w:tr w:rsidR="001C2BFD" w14:paraId="3446B8EB" w14:textId="77777777">
        <w:trPr>
          <w:trHeight w:val="288"/>
        </w:trPr>
        <w:tc>
          <w:tcPr>
            <w:tcW w:w="4252" w:type="dxa"/>
            <w:shd w:val="clear" w:color="auto" w:fill="auto"/>
            <w:vAlign w:val="center"/>
            <w:hideMark/>
          </w:tcPr>
          <w:p w14:paraId="3446B8E7" w14:textId="77777777" w:rsidR="001C2BFD" w:rsidRDefault="00695FEE">
            <w:pPr>
              <w:spacing w:after="0"/>
              <w:rPr>
                <w:rFonts w:eastAsia="Times New Roman"/>
                <w:sz w:val="16"/>
                <w:szCs w:val="16"/>
                <w:lang w:eastAsia="cs-CZ"/>
              </w:rPr>
            </w:pPr>
            <w:r>
              <w:rPr>
                <w:sz w:val="16"/>
                <w:szCs w:val="16"/>
              </w:rPr>
              <w:t>1. Doplnění atributů CPV/CPA, CPV a NIPEZ do katalogu služeb s vazbou na dané číselníky</w:t>
            </w:r>
          </w:p>
        </w:tc>
        <w:tc>
          <w:tcPr>
            <w:tcW w:w="1559" w:type="dxa"/>
            <w:shd w:val="clear" w:color="auto" w:fill="auto"/>
            <w:noWrap/>
            <w:vAlign w:val="center"/>
            <w:hideMark/>
          </w:tcPr>
          <w:p w14:paraId="3446B8E8" w14:textId="77777777" w:rsidR="001C2BFD" w:rsidRDefault="00695FEE">
            <w:pPr>
              <w:spacing w:after="0" w:line="240" w:lineRule="auto"/>
              <w:jc w:val="right"/>
              <w:rPr>
                <w:rFonts w:eastAsia="Times New Roman" w:cs="Calibri"/>
                <w:color w:val="000000"/>
                <w:sz w:val="16"/>
                <w:szCs w:val="16"/>
                <w:lang w:eastAsia="cs-CZ"/>
              </w:rPr>
            </w:pPr>
            <w:r>
              <w:rPr>
                <w:sz w:val="16"/>
                <w:szCs w:val="16"/>
              </w:rPr>
              <w:t>19 800,00 Kč</w:t>
            </w:r>
          </w:p>
        </w:tc>
        <w:tc>
          <w:tcPr>
            <w:tcW w:w="1418" w:type="dxa"/>
            <w:vAlign w:val="center"/>
          </w:tcPr>
          <w:p w14:paraId="3446B8E9" w14:textId="77777777" w:rsidR="001C2BFD" w:rsidRDefault="00695FEE">
            <w:pPr>
              <w:spacing w:after="0" w:line="240" w:lineRule="auto"/>
              <w:jc w:val="right"/>
              <w:rPr>
                <w:rFonts w:eastAsia="Times New Roman" w:cs="Calibri"/>
                <w:color w:val="000000"/>
                <w:sz w:val="16"/>
                <w:szCs w:val="16"/>
                <w:lang w:eastAsia="cs-CZ"/>
              </w:rPr>
            </w:pPr>
            <w:r>
              <w:rPr>
                <w:sz w:val="16"/>
                <w:szCs w:val="16"/>
              </w:rPr>
              <w:t>4 158,00 Kč</w:t>
            </w:r>
          </w:p>
        </w:tc>
        <w:tc>
          <w:tcPr>
            <w:tcW w:w="1558" w:type="dxa"/>
            <w:shd w:val="clear" w:color="auto" w:fill="auto"/>
            <w:noWrap/>
            <w:vAlign w:val="center"/>
            <w:hideMark/>
          </w:tcPr>
          <w:p w14:paraId="3446B8EA" w14:textId="77777777" w:rsidR="001C2BFD" w:rsidRDefault="00695FEE">
            <w:pPr>
              <w:spacing w:after="0" w:line="240" w:lineRule="auto"/>
              <w:jc w:val="right"/>
              <w:rPr>
                <w:rFonts w:eastAsia="Times New Roman" w:cs="Calibri"/>
                <w:color w:val="000000"/>
                <w:sz w:val="16"/>
                <w:szCs w:val="16"/>
                <w:lang w:eastAsia="cs-CZ"/>
              </w:rPr>
            </w:pPr>
            <w:r>
              <w:rPr>
                <w:sz w:val="16"/>
                <w:szCs w:val="16"/>
              </w:rPr>
              <w:t>23 958,00 Kč</w:t>
            </w:r>
          </w:p>
        </w:tc>
      </w:tr>
      <w:tr w:rsidR="001C2BFD" w14:paraId="3446B8F0" w14:textId="77777777">
        <w:trPr>
          <w:trHeight w:val="288"/>
        </w:trPr>
        <w:tc>
          <w:tcPr>
            <w:tcW w:w="4252" w:type="dxa"/>
            <w:shd w:val="clear" w:color="auto" w:fill="auto"/>
            <w:vAlign w:val="center"/>
            <w:hideMark/>
          </w:tcPr>
          <w:p w14:paraId="3446B8EC" w14:textId="77777777" w:rsidR="001C2BFD" w:rsidRDefault="00695FEE">
            <w:pPr>
              <w:spacing w:after="0"/>
              <w:rPr>
                <w:rFonts w:eastAsia="Times New Roman"/>
                <w:sz w:val="16"/>
                <w:szCs w:val="16"/>
                <w:lang w:eastAsia="cs-CZ"/>
              </w:rPr>
            </w:pPr>
            <w:r>
              <w:rPr>
                <w:sz w:val="16"/>
                <w:szCs w:val="16"/>
              </w:rPr>
              <w:t>2. Formulář Projekty a etapy: nový LOV atribut Centra Odpovědnosti a kompetence na CO</w:t>
            </w:r>
          </w:p>
        </w:tc>
        <w:tc>
          <w:tcPr>
            <w:tcW w:w="1559" w:type="dxa"/>
            <w:shd w:val="clear" w:color="auto" w:fill="auto"/>
            <w:noWrap/>
            <w:vAlign w:val="center"/>
            <w:hideMark/>
          </w:tcPr>
          <w:p w14:paraId="3446B8ED" w14:textId="77777777" w:rsidR="001C2BFD" w:rsidRDefault="00695FEE">
            <w:pPr>
              <w:spacing w:after="0" w:line="240" w:lineRule="auto"/>
              <w:jc w:val="right"/>
              <w:rPr>
                <w:rFonts w:eastAsia="Times New Roman" w:cs="Calibri"/>
                <w:color w:val="000000"/>
                <w:sz w:val="16"/>
                <w:szCs w:val="16"/>
                <w:lang w:eastAsia="cs-CZ"/>
              </w:rPr>
            </w:pPr>
            <w:r>
              <w:rPr>
                <w:sz w:val="16"/>
                <w:szCs w:val="16"/>
              </w:rPr>
              <w:t>28 050,00 Kč</w:t>
            </w:r>
          </w:p>
        </w:tc>
        <w:tc>
          <w:tcPr>
            <w:tcW w:w="1418" w:type="dxa"/>
            <w:vAlign w:val="center"/>
          </w:tcPr>
          <w:p w14:paraId="3446B8EE" w14:textId="77777777" w:rsidR="001C2BFD" w:rsidRDefault="00695FEE">
            <w:pPr>
              <w:spacing w:after="0" w:line="240" w:lineRule="auto"/>
              <w:jc w:val="right"/>
              <w:rPr>
                <w:rFonts w:eastAsia="Times New Roman" w:cs="Calibri"/>
                <w:color w:val="000000"/>
                <w:sz w:val="16"/>
                <w:szCs w:val="16"/>
                <w:lang w:eastAsia="cs-CZ"/>
              </w:rPr>
            </w:pPr>
            <w:r>
              <w:rPr>
                <w:sz w:val="16"/>
                <w:szCs w:val="16"/>
              </w:rPr>
              <w:t>5 890,50 Kč</w:t>
            </w:r>
          </w:p>
        </w:tc>
        <w:tc>
          <w:tcPr>
            <w:tcW w:w="1558" w:type="dxa"/>
            <w:shd w:val="clear" w:color="auto" w:fill="auto"/>
            <w:noWrap/>
            <w:vAlign w:val="center"/>
            <w:hideMark/>
          </w:tcPr>
          <w:p w14:paraId="3446B8EF" w14:textId="77777777" w:rsidR="001C2BFD" w:rsidRDefault="00695FEE">
            <w:pPr>
              <w:spacing w:after="0" w:line="240" w:lineRule="auto"/>
              <w:jc w:val="right"/>
              <w:rPr>
                <w:rFonts w:eastAsia="Times New Roman" w:cs="Calibri"/>
                <w:color w:val="000000"/>
                <w:sz w:val="16"/>
                <w:szCs w:val="16"/>
                <w:lang w:eastAsia="cs-CZ"/>
              </w:rPr>
            </w:pPr>
            <w:r>
              <w:rPr>
                <w:sz w:val="16"/>
                <w:szCs w:val="16"/>
              </w:rPr>
              <w:t>33 940,50 Kč</w:t>
            </w:r>
          </w:p>
        </w:tc>
      </w:tr>
      <w:tr w:rsidR="001C2BFD" w14:paraId="3446B8F5" w14:textId="77777777">
        <w:trPr>
          <w:trHeight w:val="288"/>
        </w:trPr>
        <w:tc>
          <w:tcPr>
            <w:tcW w:w="4252" w:type="dxa"/>
            <w:shd w:val="clear" w:color="auto" w:fill="auto"/>
            <w:vAlign w:val="center"/>
            <w:hideMark/>
          </w:tcPr>
          <w:p w14:paraId="3446B8F1" w14:textId="77777777" w:rsidR="001C2BFD" w:rsidRDefault="00695FEE">
            <w:pPr>
              <w:spacing w:after="0"/>
              <w:rPr>
                <w:rFonts w:eastAsia="Times New Roman"/>
                <w:sz w:val="16"/>
                <w:szCs w:val="16"/>
                <w:lang w:eastAsia="cs-CZ"/>
              </w:rPr>
            </w:pPr>
            <w:r>
              <w:rPr>
                <w:sz w:val="16"/>
                <w:szCs w:val="16"/>
              </w:rPr>
              <w:t>3. Sestava pro přehled částek za CPV (386)</w:t>
            </w:r>
          </w:p>
        </w:tc>
        <w:tc>
          <w:tcPr>
            <w:tcW w:w="1559" w:type="dxa"/>
            <w:shd w:val="clear" w:color="auto" w:fill="auto"/>
            <w:noWrap/>
            <w:vAlign w:val="center"/>
            <w:hideMark/>
          </w:tcPr>
          <w:p w14:paraId="3446B8F2" w14:textId="77777777" w:rsidR="001C2BFD" w:rsidRDefault="00695FEE">
            <w:pPr>
              <w:spacing w:after="0" w:line="240" w:lineRule="auto"/>
              <w:jc w:val="right"/>
              <w:rPr>
                <w:rFonts w:eastAsia="Times New Roman" w:cs="Calibri"/>
                <w:color w:val="000000"/>
                <w:sz w:val="16"/>
                <w:szCs w:val="16"/>
                <w:lang w:eastAsia="cs-CZ"/>
              </w:rPr>
            </w:pPr>
            <w:r>
              <w:rPr>
                <w:sz w:val="16"/>
                <w:szCs w:val="16"/>
              </w:rPr>
              <w:t>23 100,00 Kč</w:t>
            </w:r>
          </w:p>
        </w:tc>
        <w:tc>
          <w:tcPr>
            <w:tcW w:w="1418" w:type="dxa"/>
            <w:vAlign w:val="center"/>
          </w:tcPr>
          <w:p w14:paraId="3446B8F3" w14:textId="77777777" w:rsidR="001C2BFD" w:rsidRDefault="00695FEE">
            <w:pPr>
              <w:spacing w:after="0" w:line="240" w:lineRule="auto"/>
              <w:jc w:val="right"/>
              <w:rPr>
                <w:rFonts w:eastAsia="Times New Roman" w:cs="Calibri"/>
                <w:color w:val="000000"/>
                <w:sz w:val="16"/>
                <w:szCs w:val="16"/>
                <w:lang w:eastAsia="cs-CZ"/>
              </w:rPr>
            </w:pPr>
            <w:r>
              <w:rPr>
                <w:sz w:val="16"/>
                <w:szCs w:val="16"/>
              </w:rPr>
              <w:t>4 851,00 Kč</w:t>
            </w:r>
          </w:p>
        </w:tc>
        <w:tc>
          <w:tcPr>
            <w:tcW w:w="1558" w:type="dxa"/>
            <w:shd w:val="clear" w:color="auto" w:fill="auto"/>
            <w:noWrap/>
            <w:vAlign w:val="center"/>
            <w:hideMark/>
          </w:tcPr>
          <w:p w14:paraId="3446B8F4" w14:textId="77777777" w:rsidR="001C2BFD" w:rsidRDefault="00695FEE">
            <w:pPr>
              <w:spacing w:after="0" w:line="240" w:lineRule="auto"/>
              <w:jc w:val="right"/>
              <w:rPr>
                <w:rFonts w:eastAsia="Times New Roman" w:cs="Calibri"/>
                <w:color w:val="000000"/>
                <w:sz w:val="16"/>
                <w:szCs w:val="16"/>
                <w:lang w:eastAsia="cs-CZ"/>
              </w:rPr>
            </w:pPr>
            <w:r>
              <w:rPr>
                <w:sz w:val="16"/>
                <w:szCs w:val="16"/>
              </w:rPr>
              <w:t>27 951,00 Kč</w:t>
            </w:r>
          </w:p>
        </w:tc>
      </w:tr>
      <w:tr w:rsidR="001C2BFD" w14:paraId="3446B8FA" w14:textId="77777777">
        <w:trPr>
          <w:trHeight w:val="288"/>
        </w:trPr>
        <w:tc>
          <w:tcPr>
            <w:tcW w:w="4252" w:type="dxa"/>
            <w:shd w:val="clear" w:color="auto" w:fill="auto"/>
            <w:vAlign w:val="center"/>
            <w:hideMark/>
          </w:tcPr>
          <w:p w14:paraId="3446B8F6" w14:textId="77777777" w:rsidR="001C2BFD" w:rsidRDefault="00695FEE">
            <w:pPr>
              <w:spacing w:after="0"/>
              <w:rPr>
                <w:rFonts w:eastAsia="Times New Roman"/>
                <w:sz w:val="16"/>
                <w:szCs w:val="16"/>
                <w:lang w:eastAsia="cs-CZ"/>
              </w:rPr>
            </w:pPr>
            <w:r>
              <w:rPr>
                <w:sz w:val="16"/>
                <w:szCs w:val="16"/>
              </w:rPr>
              <w:lastRenderedPageBreak/>
              <w:t>4. Formulář Projekty a etapy: Doplnit standardní funkcionalitu pro práci s komentáři včetně nové záložky Komentáře</w:t>
            </w:r>
          </w:p>
        </w:tc>
        <w:tc>
          <w:tcPr>
            <w:tcW w:w="1559" w:type="dxa"/>
            <w:shd w:val="clear" w:color="auto" w:fill="auto"/>
            <w:noWrap/>
            <w:vAlign w:val="center"/>
            <w:hideMark/>
          </w:tcPr>
          <w:p w14:paraId="3446B8F7" w14:textId="77777777" w:rsidR="001C2BFD" w:rsidRDefault="00695FEE">
            <w:pPr>
              <w:spacing w:after="0" w:line="240" w:lineRule="auto"/>
              <w:jc w:val="right"/>
              <w:rPr>
                <w:rFonts w:eastAsia="Times New Roman" w:cs="Calibri"/>
                <w:color w:val="000000"/>
                <w:sz w:val="16"/>
                <w:szCs w:val="16"/>
                <w:lang w:eastAsia="cs-CZ"/>
              </w:rPr>
            </w:pPr>
            <w:r>
              <w:rPr>
                <w:sz w:val="16"/>
                <w:szCs w:val="16"/>
              </w:rPr>
              <w:t>9 900,00 Kč</w:t>
            </w:r>
          </w:p>
        </w:tc>
        <w:tc>
          <w:tcPr>
            <w:tcW w:w="1418" w:type="dxa"/>
            <w:vAlign w:val="center"/>
          </w:tcPr>
          <w:p w14:paraId="3446B8F8" w14:textId="77777777" w:rsidR="001C2BFD" w:rsidRDefault="00695FEE">
            <w:pPr>
              <w:spacing w:after="0" w:line="240" w:lineRule="auto"/>
              <w:jc w:val="right"/>
              <w:rPr>
                <w:rFonts w:eastAsia="Times New Roman" w:cs="Calibri"/>
                <w:color w:val="000000"/>
                <w:sz w:val="16"/>
                <w:szCs w:val="16"/>
                <w:lang w:eastAsia="cs-CZ"/>
              </w:rPr>
            </w:pPr>
            <w:r>
              <w:rPr>
                <w:sz w:val="16"/>
                <w:szCs w:val="16"/>
              </w:rPr>
              <w:t>2 079,00 Kč</w:t>
            </w:r>
          </w:p>
        </w:tc>
        <w:tc>
          <w:tcPr>
            <w:tcW w:w="1558" w:type="dxa"/>
            <w:shd w:val="clear" w:color="auto" w:fill="auto"/>
            <w:noWrap/>
            <w:vAlign w:val="center"/>
            <w:hideMark/>
          </w:tcPr>
          <w:p w14:paraId="3446B8F9" w14:textId="77777777" w:rsidR="001C2BFD" w:rsidRDefault="00695FEE">
            <w:pPr>
              <w:spacing w:after="0" w:line="240" w:lineRule="auto"/>
              <w:jc w:val="right"/>
              <w:rPr>
                <w:rFonts w:eastAsia="Times New Roman" w:cs="Calibri"/>
                <w:color w:val="000000"/>
                <w:sz w:val="16"/>
                <w:szCs w:val="16"/>
                <w:lang w:eastAsia="cs-CZ"/>
              </w:rPr>
            </w:pPr>
            <w:r>
              <w:rPr>
                <w:sz w:val="16"/>
                <w:szCs w:val="16"/>
              </w:rPr>
              <w:t>11 979,00 Kč</w:t>
            </w:r>
          </w:p>
        </w:tc>
      </w:tr>
      <w:tr w:rsidR="001C2BFD" w14:paraId="3446B8FF" w14:textId="77777777">
        <w:trPr>
          <w:trHeight w:val="288"/>
        </w:trPr>
        <w:tc>
          <w:tcPr>
            <w:tcW w:w="4252" w:type="dxa"/>
            <w:shd w:val="clear" w:color="auto" w:fill="auto"/>
            <w:vAlign w:val="center"/>
            <w:hideMark/>
          </w:tcPr>
          <w:p w14:paraId="3446B8FB" w14:textId="77777777" w:rsidR="001C2BFD" w:rsidRDefault="00695FEE">
            <w:pPr>
              <w:spacing w:after="0"/>
              <w:rPr>
                <w:rFonts w:eastAsia="Times New Roman"/>
                <w:sz w:val="16"/>
                <w:szCs w:val="16"/>
                <w:lang w:eastAsia="cs-CZ"/>
              </w:rPr>
            </w:pPr>
            <w:r>
              <w:rPr>
                <w:sz w:val="16"/>
                <w:szCs w:val="16"/>
              </w:rPr>
              <w:t>5. Formulář Projekty, záložka Zakázky: do needitačního seznamu doplnit atributy VZ a Smlouvy VZ</w:t>
            </w:r>
          </w:p>
        </w:tc>
        <w:tc>
          <w:tcPr>
            <w:tcW w:w="1559" w:type="dxa"/>
            <w:shd w:val="clear" w:color="auto" w:fill="auto"/>
            <w:noWrap/>
            <w:vAlign w:val="center"/>
            <w:hideMark/>
          </w:tcPr>
          <w:p w14:paraId="3446B8FC" w14:textId="77777777" w:rsidR="001C2BFD" w:rsidRDefault="00695FEE">
            <w:pPr>
              <w:spacing w:after="0" w:line="240" w:lineRule="auto"/>
              <w:jc w:val="right"/>
              <w:rPr>
                <w:rFonts w:eastAsia="Times New Roman" w:cs="Calibri"/>
                <w:color w:val="000000"/>
                <w:sz w:val="16"/>
                <w:szCs w:val="16"/>
                <w:lang w:eastAsia="cs-CZ"/>
              </w:rPr>
            </w:pPr>
            <w:r>
              <w:rPr>
                <w:sz w:val="16"/>
                <w:szCs w:val="16"/>
              </w:rPr>
              <w:t>6 600,00 Kč</w:t>
            </w:r>
          </w:p>
        </w:tc>
        <w:tc>
          <w:tcPr>
            <w:tcW w:w="1418" w:type="dxa"/>
            <w:vAlign w:val="center"/>
          </w:tcPr>
          <w:p w14:paraId="3446B8FD" w14:textId="77777777" w:rsidR="001C2BFD" w:rsidRDefault="00695FEE">
            <w:pPr>
              <w:spacing w:after="0" w:line="240" w:lineRule="auto"/>
              <w:jc w:val="right"/>
              <w:rPr>
                <w:rFonts w:eastAsia="Times New Roman" w:cs="Calibri"/>
                <w:color w:val="000000"/>
                <w:sz w:val="16"/>
                <w:szCs w:val="16"/>
                <w:lang w:eastAsia="cs-CZ"/>
              </w:rPr>
            </w:pPr>
            <w:r>
              <w:rPr>
                <w:sz w:val="16"/>
                <w:szCs w:val="16"/>
              </w:rPr>
              <w:t>1 386,00 Kč</w:t>
            </w:r>
          </w:p>
        </w:tc>
        <w:tc>
          <w:tcPr>
            <w:tcW w:w="1558" w:type="dxa"/>
            <w:shd w:val="clear" w:color="auto" w:fill="auto"/>
            <w:noWrap/>
            <w:vAlign w:val="center"/>
            <w:hideMark/>
          </w:tcPr>
          <w:p w14:paraId="3446B8FE" w14:textId="77777777" w:rsidR="001C2BFD" w:rsidRDefault="00695FEE">
            <w:pPr>
              <w:spacing w:after="0" w:line="240" w:lineRule="auto"/>
              <w:jc w:val="right"/>
              <w:rPr>
                <w:rFonts w:eastAsia="Times New Roman" w:cs="Calibri"/>
                <w:color w:val="000000"/>
                <w:sz w:val="16"/>
                <w:szCs w:val="16"/>
                <w:lang w:eastAsia="cs-CZ"/>
              </w:rPr>
            </w:pPr>
            <w:r>
              <w:rPr>
                <w:sz w:val="16"/>
                <w:szCs w:val="16"/>
              </w:rPr>
              <w:t>7 986,00 Kč</w:t>
            </w:r>
          </w:p>
        </w:tc>
      </w:tr>
      <w:tr w:rsidR="001C2BFD" w14:paraId="3446B904" w14:textId="77777777">
        <w:trPr>
          <w:trHeight w:val="288"/>
        </w:trPr>
        <w:tc>
          <w:tcPr>
            <w:tcW w:w="4252" w:type="dxa"/>
            <w:shd w:val="clear" w:color="auto" w:fill="auto"/>
            <w:vAlign w:val="center"/>
            <w:hideMark/>
          </w:tcPr>
          <w:p w14:paraId="3446B900" w14:textId="77777777" w:rsidR="001C2BFD" w:rsidRDefault="00695FEE">
            <w:pPr>
              <w:spacing w:after="0"/>
              <w:rPr>
                <w:rFonts w:eastAsia="Times New Roman"/>
                <w:sz w:val="16"/>
                <w:szCs w:val="16"/>
                <w:lang w:eastAsia="cs-CZ"/>
              </w:rPr>
            </w:pPr>
            <w:r>
              <w:rPr>
                <w:sz w:val="16"/>
                <w:szCs w:val="16"/>
              </w:rPr>
              <w:t>6. Formulář Projekty: doplnit záložku „Položky zakázek“ s needitačním seznamem položek žádanek</w:t>
            </w:r>
          </w:p>
        </w:tc>
        <w:tc>
          <w:tcPr>
            <w:tcW w:w="1559" w:type="dxa"/>
            <w:shd w:val="clear" w:color="auto" w:fill="auto"/>
            <w:noWrap/>
            <w:vAlign w:val="center"/>
            <w:hideMark/>
          </w:tcPr>
          <w:p w14:paraId="3446B901" w14:textId="77777777" w:rsidR="001C2BFD" w:rsidRDefault="00695FEE">
            <w:pPr>
              <w:spacing w:after="0" w:line="240" w:lineRule="auto"/>
              <w:jc w:val="right"/>
              <w:rPr>
                <w:rFonts w:eastAsia="Times New Roman" w:cs="Calibri"/>
                <w:color w:val="000000"/>
                <w:sz w:val="16"/>
                <w:szCs w:val="16"/>
                <w:lang w:eastAsia="cs-CZ"/>
              </w:rPr>
            </w:pPr>
            <w:r>
              <w:rPr>
                <w:sz w:val="16"/>
                <w:szCs w:val="16"/>
              </w:rPr>
              <w:t>21 450,00 Kč</w:t>
            </w:r>
          </w:p>
        </w:tc>
        <w:tc>
          <w:tcPr>
            <w:tcW w:w="1418" w:type="dxa"/>
            <w:vAlign w:val="center"/>
          </w:tcPr>
          <w:p w14:paraId="3446B902" w14:textId="77777777" w:rsidR="001C2BFD" w:rsidRDefault="00695FEE">
            <w:pPr>
              <w:spacing w:after="0" w:line="240" w:lineRule="auto"/>
              <w:jc w:val="right"/>
              <w:rPr>
                <w:rFonts w:eastAsia="Times New Roman" w:cs="Calibri"/>
                <w:color w:val="000000"/>
                <w:sz w:val="16"/>
                <w:szCs w:val="16"/>
                <w:lang w:eastAsia="cs-CZ"/>
              </w:rPr>
            </w:pPr>
            <w:r>
              <w:rPr>
                <w:sz w:val="16"/>
                <w:szCs w:val="16"/>
              </w:rPr>
              <w:t>4 504,50 Kč</w:t>
            </w:r>
          </w:p>
        </w:tc>
        <w:tc>
          <w:tcPr>
            <w:tcW w:w="1558" w:type="dxa"/>
            <w:shd w:val="clear" w:color="auto" w:fill="auto"/>
            <w:noWrap/>
            <w:vAlign w:val="center"/>
            <w:hideMark/>
          </w:tcPr>
          <w:p w14:paraId="3446B903" w14:textId="77777777" w:rsidR="001C2BFD" w:rsidRDefault="00695FEE">
            <w:pPr>
              <w:spacing w:after="0" w:line="240" w:lineRule="auto"/>
              <w:jc w:val="right"/>
              <w:rPr>
                <w:rFonts w:eastAsia="Times New Roman" w:cs="Calibri"/>
                <w:color w:val="000000"/>
                <w:sz w:val="16"/>
                <w:szCs w:val="16"/>
                <w:lang w:eastAsia="cs-CZ"/>
              </w:rPr>
            </w:pPr>
            <w:r>
              <w:rPr>
                <w:sz w:val="16"/>
                <w:szCs w:val="16"/>
              </w:rPr>
              <w:t>25 954,50 Kč</w:t>
            </w:r>
          </w:p>
        </w:tc>
      </w:tr>
      <w:tr w:rsidR="001C2BFD" w14:paraId="3446B909" w14:textId="77777777">
        <w:trPr>
          <w:trHeight w:val="288"/>
        </w:trPr>
        <w:tc>
          <w:tcPr>
            <w:tcW w:w="4252" w:type="dxa"/>
            <w:shd w:val="clear" w:color="auto" w:fill="auto"/>
            <w:vAlign w:val="center"/>
            <w:hideMark/>
          </w:tcPr>
          <w:p w14:paraId="3446B905" w14:textId="77777777" w:rsidR="001C2BFD" w:rsidRDefault="00695FEE">
            <w:pPr>
              <w:spacing w:after="0"/>
              <w:rPr>
                <w:rFonts w:eastAsia="Times New Roman"/>
                <w:sz w:val="16"/>
                <w:szCs w:val="16"/>
                <w:lang w:eastAsia="cs-CZ"/>
              </w:rPr>
            </w:pPr>
            <w:r>
              <w:rPr>
                <w:sz w:val="16"/>
                <w:szCs w:val="16"/>
              </w:rPr>
              <w:t>7. Formulář Externí služba plán – přehled:- možnost hromadné editace pro roli VDIS_CO a DIS_CO</w:t>
            </w:r>
          </w:p>
        </w:tc>
        <w:tc>
          <w:tcPr>
            <w:tcW w:w="1559" w:type="dxa"/>
            <w:shd w:val="clear" w:color="auto" w:fill="auto"/>
            <w:noWrap/>
            <w:vAlign w:val="center"/>
            <w:hideMark/>
          </w:tcPr>
          <w:p w14:paraId="3446B906" w14:textId="77777777" w:rsidR="001C2BFD" w:rsidRDefault="00695FEE">
            <w:pPr>
              <w:spacing w:after="0" w:line="240" w:lineRule="auto"/>
              <w:jc w:val="right"/>
              <w:rPr>
                <w:rFonts w:eastAsia="Times New Roman" w:cs="Calibri"/>
                <w:color w:val="000000"/>
                <w:sz w:val="16"/>
                <w:szCs w:val="16"/>
                <w:lang w:eastAsia="cs-CZ"/>
              </w:rPr>
            </w:pPr>
            <w:r>
              <w:rPr>
                <w:sz w:val="16"/>
                <w:szCs w:val="16"/>
              </w:rPr>
              <w:t>29 700,00 Kč</w:t>
            </w:r>
          </w:p>
        </w:tc>
        <w:tc>
          <w:tcPr>
            <w:tcW w:w="1418" w:type="dxa"/>
            <w:vAlign w:val="center"/>
          </w:tcPr>
          <w:p w14:paraId="3446B907" w14:textId="77777777" w:rsidR="001C2BFD" w:rsidRDefault="00695FEE">
            <w:pPr>
              <w:spacing w:after="0" w:line="240" w:lineRule="auto"/>
              <w:jc w:val="right"/>
              <w:rPr>
                <w:rFonts w:eastAsia="Times New Roman" w:cs="Calibri"/>
                <w:color w:val="000000"/>
                <w:sz w:val="16"/>
                <w:szCs w:val="16"/>
                <w:lang w:eastAsia="cs-CZ"/>
              </w:rPr>
            </w:pPr>
            <w:r>
              <w:rPr>
                <w:sz w:val="16"/>
                <w:szCs w:val="16"/>
              </w:rPr>
              <w:t>6 237,00 Kč</w:t>
            </w:r>
          </w:p>
        </w:tc>
        <w:tc>
          <w:tcPr>
            <w:tcW w:w="1558" w:type="dxa"/>
            <w:shd w:val="clear" w:color="auto" w:fill="auto"/>
            <w:noWrap/>
            <w:vAlign w:val="center"/>
            <w:hideMark/>
          </w:tcPr>
          <w:p w14:paraId="3446B908" w14:textId="77777777" w:rsidR="001C2BFD" w:rsidRDefault="00695FEE">
            <w:pPr>
              <w:spacing w:after="0" w:line="240" w:lineRule="auto"/>
              <w:jc w:val="right"/>
              <w:rPr>
                <w:rFonts w:eastAsia="Times New Roman" w:cs="Calibri"/>
                <w:color w:val="000000"/>
                <w:sz w:val="16"/>
                <w:szCs w:val="16"/>
                <w:lang w:eastAsia="cs-CZ"/>
              </w:rPr>
            </w:pPr>
            <w:r>
              <w:rPr>
                <w:sz w:val="16"/>
                <w:szCs w:val="16"/>
              </w:rPr>
              <w:t>35 937,00 Kč</w:t>
            </w:r>
          </w:p>
        </w:tc>
      </w:tr>
      <w:tr w:rsidR="001C2BFD" w14:paraId="3446B90E" w14:textId="77777777">
        <w:trPr>
          <w:trHeight w:val="408"/>
        </w:trPr>
        <w:tc>
          <w:tcPr>
            <w:tcW w:w="4252" w:type="dxa"/>
            <w:shd w:val="clear" w:color="auto" w:fill="auto"/>
            <w:vAlign w:val="center"/>
            <w:hideMark/>
          </w:tcPr>
          <w:p w14:paraId="3446B90A" w14:textId="77777777" w:rsidR="001C2BFD" w:rsidRDefault="00695FEE">
            <w:pPr>
              <w:spacing w:after="0"/>
              <w:rPr>
                <w:rFonts w:eastAsia="Times New Roman"/>
                <w:sz w:val="16"/>
                <w:szCs w:val="16"/>
                <w:lang w:eastAsia="cs-CZ"/>
              </w:rPr>
            </w:pPr>
            <w:r>
              <w:rPr>
                <w:sz w:val="16"/>
                <w:szCs w:val="16"/>
              </w:rPr>
              <w:t>8. Formulář Projekty, VZ a Smlouvy VZ: Realizovat WF s možností připojování komentářů a žádostí o vyjádření pro role HL_DIS, VDIS_CO, DIS_CO, SCH_CO a NOM</w:t>
            </w:r>
          </w:p>
        </w:tc>
        <w:tc>
          <w:tcPr>
            <w:tcW w:w="1559" w:type="dxa"/>
            <w:shd w:val="clear" w:color="auto" w:fill="auto"/>
            <w:noWrap/>
            <w:vAlign w:val="center"/>
            <w:hideMark/>
          </w:tcPr>
          <w:p w14:paraId="3446B90B" w14:textId="77777777" w:rsidR="001C2BFD" w:rsidRDefault="00695FEE">
            <w:pPr>
              <w:spacing w:after="0" w:line="240" w:lineRule="auto"/>
              <w:jc w:val="right"/>
              <w:rPr>
                <w:rFonts w:eastAsia="Times New Roman" w:cs="Calibri"/>
                <w:color w:val="000000"/>
                <w:sz w:val="16"/>
                <w:szCs w:val="16"/>
                <w:lang w:eastAsia="cs-CZ"/>
              </w:rPr>
            </w:pPr>
            <w:r>
              <w:rPr>
                <w:sz w:val="16"/>
                <w:szCs w:val="16"/>
              </w:rPr>
              <w:t>11 550,00 Kč</w:t>
            </w:r>
          </w:p>
        </w:tc>
        <w:tc>
          <w:tcPr>
            <w:tcW w:w="1418" w:type="dxa"/>
            <w:vAlign w:val="center"/>
          </w:tcPr>
          <w:p w14:paraId="3446B90C" w14:textId="77777777" w:rsidR="001C2BFD" w:rsidRDefault="00695FEE">
            <w:pPr>
              <w:spacing w:after="0" w:line="240" w:lineRule="auto"/>
              <w:jc w:val="right"/>
              <w:rPr>
                <w:rFonts w:eastAsia="Times New Roman" w:cs="Calibri"/>
                <w:color w:val="000000"/>
                <w:sz w:val="16"/>
                <w:szCs w:val="16"/>
                <w:lang w:eastAsia="cs-CZ"/>
              </w:rPr>
            </w:pPr>
            <w:r>
              <w:rPr>
                <w:sz w:val="16"/>
                <w:szCs w:val="16"/>
              </w:rPr>
              <w:t>2 425,50 Kč</w:t>
            </w:r>
          </w:p>
        </w:tc>
        <w:tc>
          <w:tcPr>
            <w:tcW w:w="1558" w:type="dxa"/>
            <w:shd w:val="clear" w:color="auto" w:fill="auto"/>
            <w:noWrap/>
            <w:vAlign w:val="center"/>
            <w:hideMark/>
          </w:tcPr>
          <w:p w14:paraId="3446B90D" w14:textId="77777777" w:rsidR="001C2BFD" w:rsidRDefault="00695FEE">
            <w:pPr>
              <w:spacing w:after="0" w:line="240" w:lineRule="auto"/>
              <w:jc w:val="right"/>
              <w:rPr>
                <w:rFonts w:eastAsia="Times New Roman" w:cs="Calibri"/>
                <w:color w:val="000000"/>
                <w:sz w:val="16"/>
                <w:szCs w:val="16"/>
                <w:lang w:eastAsia="cs-CZ"/>
              </w:rPr>
            </w:pPr>
            <w:r>
              <w:rPr>
                <w:sz w:val="16"/>
                <w:szCs w:val="16"/>
              </w:rPr>
              <w:t>13 975,50 Kč</w:t>
            </w:r>
          </w:p>
        </w:tc>
      </w:tr>
      <w:tr w:rsidR="001C2BFD" w14:paraId="3446B913" w14:textId="77777777">
        <w:trPr>
          <w:trHeight w:val="408"/>
        </w:trPr>
        <w:tc>
          <w:tcPr>
            <w:tcW w:w="4252" w:type="dxa"/>
            <w:shd w:val="clear" w:color="auto" w:fill="auto"/>
            <w:vAlign w:val="center"/>
          </w:tcPr>
          <w:p w14:paraId="3446B90F" w14:textId="77777777" w:rsidR="001C2BFD" w:rsidRDefault="00695FEE">
            <w:pPr>
              <w:spacing w:after="0"/>
              <w:rPr>
                <w:rFonts w:eastAsia="Times New Roman"/>
                <w:sz w:val="16"/>
                <w:szCs w:val="16"/>
                <w:lang w:eastAsia="cs-CZ"/>
              </w:rPr>
            </w:pPr>
            <w:r>
              <w:rPr>
                <w:sz w:val="16"/>
                <w:szCs w:val="16"/>
              </w:rPr>
              <w:t>9. Formulář VZ a Smlouvy VZ: doplnit LOV atribut CO pro definování přístupových práv pro čtení/editaci VZ a smluv VZ včetně vytvoření kompetenčních okruhů.</w:t>
            </w:r>
          </w:p>
        </w:tc>
        <w:tc>
          <w:tcPr>
            <w:tcW w:w="1559" w:type="dxa"/>
            <w:shd w:val="clear" w:color="auto" w:fill="auto"/>
            <w:noWrap/>
            <w:vAlign w:val="center"/>
          </w:tcPr>
          <w:p w14:paraId="3446B910" w14:textId="77777777" w:rsidR="001C2BFD" w:rsidRDefault="00695FEE">
            <w:pPr>
              <w:spacing w:after="0" w:line="240" w:lineRule="auto"/>
              <w:jc w:val="right"/>
              <w:rPr>
                <w:rFonts w:eastAsia="Times New Roman" w:cs="Calibri"/>
                <w:color w:val="000000"/>
                <w:sz w:val="16"/>
                <w:szCs w:val="16"/>
                <w:lang w:eastAsia="cs-CZ"/>
              </w:rPr>
            </w:pPr>
            <w:r>
              <w:rPr>
                <w:sz w:val="16"/>
                <w:szCs w:val="16"/>
              </w:rPr>
              <w:t>29 700,00 Kč</w:t>
            </w:r>
          </w:p>
        </w:tc>
        <w:tc>
          <w:tcPr>
            <w:tcW w:w="1418" w:type="dxa"/>
            <w:vAlign w:val="center"/>
          </w:tcPr>
          <w:p w14:paraId="3446B911" w14:textId="77777777" w:rsidR="001C2BFD" w:rsidRDefault="00695FEE">
            <w:pPr>
              <w:spacing w:after="0" w:line="240" w:lineRule="auto"/>
              <w:jc w:val="right"/>
              <w:rPr>
                <w:rFonts w:cs="Calibri"/>
                <w:color w:val="000000"/>
                <w:sz w:val="16"/>
                <w:szCs w:val="16"/>
              </w:rPr>
            </w:pPr>
            <w:r>
              <w:rPr>
                <w:sz w:val="16"/>
                <w:szCs w:val="16"/>
              </w:rPr>
              <w:t>6 237,00 Kč</w:t>
            </w:r>
          </w:p>
        </w:tc>
        <w:tc>
          <w:tcPr>
            <w:tcW w:w="1558" w:type="dxa"/>
            <w:shd w:val="clear" w:color="auto" w:fill="auto"/>
            <w:noWrap/>
            <w:vAlign w:val="center"/>
          </w:tcPr>
          <w:p w14:paraId="3446B912" w14:textId="77777777" w:rsidR="001C2BFD" w:rsidRDefault="00695FEE">
            <w:pPr>
              <w:spacing w:after="0" w:line="240" w:lineRule="auto"/>
              <w:jc w:val="right"/>
              <w:rPr>
                <w:rFonts w:eastAsia="Times New Roman" w:cs="Calibri"/>
                <w:color w:val="000000"/>
                <w:sz w:val="16"/>
                <w:szCs w:val="16"/>
                <w:lang w:eastAsia="cs-CZ"/>
              </w:rPr>
            </w:pPr>
            <w:r>
              <w:rPr>
                <w:sz w:val="16"/>
                <w:szCs w:val="16"/>
              </w:rPr>
              <w:t>35 937,00 Kč</w:t>
            </w:r>
          </w:p>
        </w:tc>
      </w:tr>
      <w:tr w:rsidR="001C2BFD" w14:paraId="3446B918" w14:textId="77777777">
        <w:trPr>
          <w:trHeight w:val="408"/>
        </w:trPr>
        <w:tc>
          <w:tcPr>
            <w:tcW w:w="4252" w:type="dxa"/>
            <w:shd w:val="clear" w:color="auto" w:fill="auto"/>
            <w:vAlign w:val="center"/>
          </w:tcPr>
          <w:p w14:paraId="3446B914" w14:textId="77777777" w:rsidR="001C2BFD" w:rsidRDefault="00695FEE">
            <w:pPr>
              <w:spacing w:after="0"/>
              <w:rPr>
                <w:rFonts w:eastAsia="Times New Roman"/>
                <w:sz w:val="16"/>
                <w:szCs w:val="16"/>
                <w:lang w:eastAsia="cs-CZ"/>
              </w:rPr>
            </w:pPr>
            <w:r>
              <w:rPr>
                <w:sz w:val="16"/>
                <w:szCs w:val="16"/>
              </w:rPr>
              <w:t>10. Umožnit roli VDIS_CO zaslat požadavek na vyjádření NOM k žádance.</w:t>
            </w:r>
          </w:p>
        </w:tc>
        <w:tc>
          <w:tcPr>
            <w:tcW w:w="1559" w:type="dxa"/>
            <w:shd w:val="clear" w:color="auto" w:fill="auto"/>
            <w:noWrap/>
            <w:vAlign w:val="center"/>
          </w:tcPr>
          <w:p w14:paraId="3446B915" w14:textId="77777777" w:rsidR="001C2BFD" w:rsidRDefault="00695FEE">
            <w:pPr>
              <w:spacing w:after="0" w:line="240" w:lineRule="auto"/>
              <w:jc w:val="right"/>
              <w:rPr>
                <w:rFonts w:eastAsia="Times New Roman" w:cs="Calibri"/>
                <w:color w:val="000000"/>
                <w:sz w:val="16"/>
                <w:szCs w:val="16"/>
                <w:lang w:eastAsia="cs-CZ"/>
              </w:rPr>
            </w:pPr>
            <w:r>
              <w:rPr>
                <w:sz w:val="16"/>
                <w:szCs w:val="16"/>
              </w:rPr>
              <w:t>4 950,00 Kč</w:t>
            </w:r>
          </w:p>
        </w:tc>
        <w:tc>
          <w:tcPr>
            <w:tcW w:w="1418" w:type="dxa"/>
            <w:vAlign w:val="center"/>
          </w:tcPr>
          <w:p w14:paraId="3446B916" w14:textId="77777777" w:rsidR="001C2BFD" w:rsidRDefault="00695FEE">
            <w:pPr>
              <w:spacing w:after="0" w:line="240" w:lineRule="auto"/>
              <w:jc w:val="right"/>
              <w:rPr>
                <w:rFonts w:cs="Calibri"/>
                <w:color w:val="000000"/>
                <w:sz w:val="16"/>
                <w:szCs w:val="16"/>
              </w:rPr>
            </w:pPr>
            <w:r>
              <w:rPr>
                <w:sz w:val="16"/>
                <w:szCs w:val="16"/>
              </w:rPr>
              <w:t>1 039,50 Kč</w:t>
            </w:r>
          </w:p>
        </w:tc>
        <w:tc>
          <w:tcPr>
            <w:tcW w:w="1558" w:type="dxa"/>
            <w:shd w:val="clear" w:color="auto" w:fill="auto"/>
            <w:noWrap/>
            <w:vAlign w:val="center"/>
          </w:tcPr>
          <w:p w14:paraId="3446B917" w14:textId="77777777" w:rsidR="001C2BFD" w:rsidRDefault="00695FEE">
            <w:pPr>
              <w:spacing w:after="0" w:line="240" w:lineRule="auto"/>
              <w:jc w:val="right"/>
              <w:rPr>
                <w:rFonts w:eastAsia="Times New Roman" w:cs="Calibri"/>
                <w:color w:val="000000"/>
                <w:sz w:val="16"/>
                <w:szCs w:val="16"/>
                <w:lang w:eastAsia="cs-CZ"/>
              </w:rPr>
            </w:pPr>
            <w:r>
              <w:rPr>
                <w:sz w:val="16"/>
                <w:szCs w:val="16"/>
              </w:rPr>
              <w:t>5 989,50 Kč</w:t>
            </w:r>
          </w:p>
        </w:tc>
      </w:tr>
      <w:tr w:rsidR="001C2BFD" w14:paraId="3446B91D" w14:textId="77777777">
        <w:trPr>
          <w:trHeight w:val="408"/>
        </w:trPr>
        <w:tc>
          <w:tcPr>
            <w:tcW w:w="4252" w:type="dxa"/>
            <w:shd w:val="clear" w:color="auto" w:fill="auto"/>
            <w:vAlign w:val="center"/>
          </w:tcPr>
          <w:p w14:paraId="3446B919" w14:textId="77777777" w:rsidR="001C2BFD" w:rsidRDefault="00695FEE">
            <w:pPr>
              <w:spacing w:after="0"/>
              <w:rPr>
                <w:rFonts w:eastAsia="Times New Roman"/>
                <w:sz w:val="16"/>
                <w:szCs w:val="16"/>
                <w:lang w:eastAsia="cs-CZ"/>
              </w:rPr>
            </w:pPr>
            <w:r>
              <w:rPr>
                <w:sz w:val="16"/>
                <w:szCs w:val="16"/>
              </w:rPr>
              <w:t>11. Pomocí WF „Vyjádření pro VDIS_OBO“ umožnit roli NOM zadat komentář s následnou emailovou notifikací pro VDIS_CO OBO.</w:t>
            </w:r>
          </w:p>
        </w:tc>
        <w:tc>
          <w:tcPr>
            <w:tcW w:w="1559" w:type="dxa"/>
            <w:shd w:val="clear" w:color="auto" w:fill="auto"/>
            <w:noWrap/>
            <w:vAlign w:val="center"/>
          </w:tcPr>
          <w:p w14:paraId="3446B91A" w14:textId="77777777" w:rsidR="001C2BFD" w:rsidRDefault="00695FEE">
            <w:pPr>
              <w:spacing w:after="0" w:line="240" w:lineRule="auto"/>
              <w:jc w:val="right"/>
              <w:rPr>
                <w:rFonts w:eastAsia="Times New Roman" w:cs="Calibri"/>
                <w:color w:val="000000"/>
                <w:sz w:val="16"/>
                <w:szCs w:val="16"/>
                <w:lang w:eastAsia="cs-CZ"/>
              </w:rPr>
            </w:pPr>
            <w:r>
              <w:rPr>
                <w:sz w:val="16"/>
                <w:szCs w:val="16"/>
              </w:rPr>
              <w:t>4 950,00 Kč</w:t>
            </w:r>
          </w:p>
        </w:tc>
        <w:tc>
          <w:tcPr>
            <w:tcW w:w="1418" w:type="dxa"/>
            <w:vAlign w:val="center"/>
          </w:tcPr>
          <w:p w14:paraId="3446B91B" w14:textId="77777777" w:rsidR="001C2BFD" w:rsidRDefault="00695FEE">
            <w:pPr>
              <w:spacing w:after="0" w:line="240" w:lineRule="auto"/>
              <w:jc w:val="right"/>
              <w:rPr>
                <w:rFonts w:cs="Calibri"/>
                <w:color w:val="000000"/>
                <w:sz w:val="16"/>
                <w:szCs w:val="16"/>
              </w:rPr>
            </w:pPr>
            <w:r>
              <w:rPr>
                <w:sz w:val="16"/>
                <w:szCs w:val="16"/>
              </w:rPr>
              <w:t>1 039,50 Kč</w:t>
            </w:r>
          </w:p>
        </w:tc>
        <w:tc>
          <w:tcPr>
            <w:tcW w:w="1558" w:type="dxa"/>
            <w:shd w:val="clear" w:color="auto" w:fill="auto"/>
            <w:noWrap/>
            <w:vAlign w:val="center"/>
          </w:tcPr>
          <w:p w14:paraId="3446B91C" w14:textId="77777777" w:rsidR="001C2BFD" w:rsidRDefault="00695FEE">
            <w:pPr>
              <w:spacing w:after="0" w:line="240" w:lineRule="auto"/>
              <w:jc w:val="right"/>
              <w:rPr>
                <w:rFonts w:eastAsia="Times New Roman" w:cs="Calibri"/>
                <w:color w:val="000000"/>
                <w:sz w:val="16"/>
                <w:szCs w:val="16"/>
                <w:lang w:eastAsia="cs-CZ"/>
              </w:rPr>
            </w:pPr>
            <w:r>
              <w:rPr>
                <w:sz w:val="16"/>
                <w:szCs w:val="16"/>
              </w:rPr>
              <w:t>5 989,50 Kč</w:t>
            </w:r>
          </w:p>
        </w:tc>
      </w:tr>
      <w:tr w:rsidR="001C2BFD" w14:paraId="3446B922" w14:textId="77777777">
        <w:trPr>
          <w:trHeight w:val="408"/>
        </w:trPr>
        <w:tc>
          <w:tcPr>
            <w:tcW w:w="4252" w:type="dxa"/>
            <w:shd w:val="clear" w:color="auto" w:fill="auto"/>
            <w:vAlign w:val="center"/>
          </w:tcPr>
          <w:p w14:paraId="3446B91E" w14:textId="77777777" w:rsidR="001C2BFD" w:rsidRDefault="00695FEE">
            <w:pPr>
              <w:spacing w:after="0"/>
              <w:rPr>
                <w:rFonts w:eastAsia="Times New Roman"/>
                <w:sz w:val="16"/>
                <w:szCs w:val="16"/>
                <w:lang w:eastAsia="cs-CZ"/>
              </w:rPr>
            </w:pPr>
            <w:r>
              <w:rPr>
                <w:sz w:val="16"/>
                <w:szCs w:val="16"/>
              </w:rPr>
              <w:t xml:space="preserve">12. Pomocí WF „Vyjádření pro RED“ umožnit roli NOM zadat komentář s následnou emailovou notifikací pro </w:t>
            </w:r>
            <w:proofErr w:type="gramStart"/>
            <w:r>
              <w:rPr>
                <w:sz w:val="16"/>
                <w:szCs w:val="16"/>
              </w:rPr>
              <w:t>RED</w:t>
            </w:r>
            <w:proofErr w:type="gramEnd"/>
          </w:p>
        </w:tc>
        <w:tc>
          <w:tcPr>
            <w:tcW w:w="1559" w:type="dxa"/>
            <w:shd w:val="clear" w:color="auto" w:fill="auto"/>
            <w:noWrap/>
            <w:vAlign w:val="center"/>
          </w:tcPr>
          <w:p w14:paraId="3446B91F" w14:textId="77777777" w:rsidR="001C2BFD" w:rsidRDefault="00695FEE">
            <w:pPr>
              <w:spacing w:after="0" w:line="240" w:lineRule="auto"/>
              <w:jc w:val="right"/>
              <w:rPr>
                <w:rFonts w:eastAsia="Times New Roman" w:cs="Calibri"/>
                <w:color w:val="000000"/>
                <w:sz w:val="16"/>
                <w:szCs w:val="16"/>
                <w:lang w:eastAsia="cs-CZ"/>
              </w:rPr>
            </w:pPr>
            <w:r>
              <w:rPr>
                <w:sz w:val="16"/>
                <w:szCs w:val="16"/>
              </w:rPr>
              <w:t>4 950,00 Kč</w:t>
            </w:r>
          </w:p>
        </w:tc>
        <w:tc>
          <w:tcPr>
            <w:tcW w:w="1418" w:type="dxa"/>
            <w:vAlign w:val="center"/>
          </w:tcPr>
          <w:p w14:paraId="3446B920" w14:textId="77777777" w:rsidR="001C2BFD" w:rsidRDefault="00695FEE">
            <w:pPr>
              <w:spacing w:after="0" w:line="240" w:lineRule="auto"/>
              <w:jc w:val="right"/>
              <w:rPr>
                <w:rFonts w:cs="Calibri"/>
                <w:color w:val="000000"/>
                <w:sz w:val="16"/>
                <w:szCs w:val="16"/>
              </w:rPr>
            </w:pPr>
            <w:r>
              <w:rPr>
                <w:sz w:val="16"/>
                <w:szCs w:val="16"/>
              </w:rPr>
              <w:t>1 039,50 Kč</w:t>
            </w:r>
          </w:p>
        </w:tc>
        <w:tc>
          <w:tcPr>
            <w:tcW w:w="1558" w:type="dxa"/>
            <w:shd w:val="clear" w:color="auto" w:fill="auto"/>
            <w:noWrap/>
            <w:vAlign w:val="center"/>
          </w:tcPr>
          <w:p w14:paraId="3446B921" w14:textId="77777777" w:rsidR="001C2BFD" w:rsidRDefault="00695FEE">
            <w:pPr>
              <w:spacing w:after="0" w:line="240" w:lineRule="auto"/>
              <w:jc w:val="right"/>
              <w:rPr>
                <w:rFonts w:eastAsia="Times New Roman" w:cs="Calibri"/>
                <w:color w:val="000000"/>
                <w:sz w:val="16"/>
                <w:szCs w:val="16"/>
                <w:lang w:eastAsia="cs-CZ"/>
              </w:rPr>
            </w:pPr>
            <w:r>
              <w:rPr>
                <w:sz w:val="16"/>
                <w:szCs w:val="16"/>
              </w:rPr>
              <w:t>5 989,50 Kč</w:t>
            </w:r>
          </w:p>
        </w:tc>
      </w:tr>
      <w:tr w:rsidR="001C2BFD" w14:paraId="3446B927" w14:textId="77777777">
        <w:trPr>
          <w:trHeight w:val="408"/>
        </w:trPr>
        <w:tc>
          <w:tcPr>
            <w:tcW w:w="4252" w:type="dxa"/>
            <w:shd w:val="clear" w:color="auto" w:fill="auto"/>
            <w:vAlign w:val="center"/>
          </w:tcPr>
          <w:p w14:paraId="3446B923" w14:textId="77777777" w:rsidR="001C2BFD" w:rsidRDefault="00695FEE">
            <w:pPr>
              <w:spacing w:after="0"/>
              <w:rPr>
                <w:rFonts w:eastAsia="Times New Roman"/>
                <w:sz w:val="16"/>
                <w:szCs w:val="16"/>
                <w:lang w:eastAsia="cs-CZ"/>
              </w:rPr>
            </w:pPr>
            <w:r>
              <w:rPr>
                <w:sz w:val="16"/>
                <w:szCs w:val="16"/>
              </w:rPr>
              <w:t>13. Rozvoj číselníků NIPEZ a CPV – vazba mezi číselníky</w:t>
            </w:r>
          </w:p>
        </w:tc>
        <w:tc>
          <w:tcPr>
            <w:tcW w:w="1559" w:type="dxa"/>
            <w:shd w:val="clear" w:color="auto" w:fill="auto"/>
            <w:noWrap/>
            <w:vAlign w:val="center"/>
          </w:tcPr>
          <w:p w14:paraId="3446B924" w14:textId="77777777" w:rsidR="001C2BFD" w:rsidRDefault="00695FEE">
            <w:pPr>
              <w:spacing w:after="0" w:line="240" w:lineRule="auto"/>
              <w:jc w:val="right"/>
              <w:rPr>
                <w:rFonts w:eastAsia="Times New Roman" w:cs="Calibri"/>
                <w:color w:val="000000"/>
                <w:sz w:val="16"/>
                <w:szCs w:val="16"/>
                <w:lang w:eastAsia="cs-CZ"/>
              </w:rPr>
            </w:pPr>
            <w:r>
              <w:rPr>
                <w:sz w:val="16"/>
                <w:szCs w:val="16"/>
              </w:rPr>
              <w:t>19 800,00 Kč</w:t>
            </w:r>
          </w:p>
        </w:tc>
        <w:tc>
          <w:tcPr>
            <w:tcW w:w="1418" w:type="dxa"/>
            <w:vAlign w:val="center"/>
          </w:tcPr>
          <w:p w14:paraId="3446B925" w14:textId="77777777" w:rsidR="001C2BFD" w:rsidRDefault="00695FEE">
            <w:pPr>
              <w:spacing w:after="0" w:line="240" w:lineRule="auto"/>
              <w:jc w:val="right"/>
              <w:rPr>
                <w:rFonts w:cs="Calibri"/>
                <w:color w:val="000000"/>
                <w:sz w:val="16"/>
                <w:szCs w:val="16"/>
              </w:rPr>
            </w:pPr>
            <w:r>
              <w:rPr>
                <w:sz w:val="16"/>
                <w:szCs w:val="16"/>
              </w:rPr>
              <w:t>4 158,00 Kč</w:t>
            </w:r>
          </w:p>
        </w:tc>
        <w:tc>
          <w:tcPr>
            <w:tcW w:w="1558" w:type="dxa"/>
            <w:shd w:val="clear" w:color="auto" w:fill="auto"/>
            <w:noWrap/>
            <w:vAlign w:val="center"/>
          </w:tcPr>
          <w:p w14:paraId="3446B926" w14:textId="77777777" w:rsidR="001C2BFD" w:rsidRDefault="00695FEE">
            <w:pPr>
              <w:spacing w:after="0" w:line="240" w:lineRule="auto"/>
              <w:jc w:val="right"/>
              <w:rPr>
                <w:rFonts w:eastAsia="Times New Roman" w:cs="Calibri"/>
                <w:color w:val="000000"/>
                <w:sz w:val="16"/>
                <w:szCs w:val="16"/>
                <w:lang w:eastAsia="cs-CZ"/>
              </w:rPr>
            </w:pPr>
            <w:r>
              <w:rPr>
                <w:sz w:val="16"/>
                <w:szCs w:val="16"/>
              </w:rPr>
              <w:t>23 958,00 Kč</w:t>
            </w:r>
          </w:p>
        </w:tc>
      </w:tr>
      <w:tr w:rsidR="001C2BFD" w14:paraId="3446B92C" w14:textId="77777777">
        <w:trPr>
          <w:trHeight w:val="408"/>
        </w:trPr>
        <w:tc>
          <w:tcPr>
            <w:tcW w:w="4252" w:type="dxa"/>
            <w:shd w:val="clear" w:color="auto" w:fill="auto"/>
            <w:vAlign w:val="center"/>
          </w:tcPr>
          <w:p w14:paraId="3446B928" w14:textId="77777777" w:rsidR="001C2BFD" w:rsidRDefault="00695FEE">
            <w:pPr>
              <w:spacing w:after="0"/>
              <w:rPr>
                <w:rFonts w:eastAsia="Times New Roman"/>
                <w:sz w:val="16"/>
                <w:szCs w:val="16"/>
                <w:lang w:eastAsia="cs-CZ"/>
              </w:rPr>
            </w:pPr>
            <w:r>
              <w:rPr>
                <w:sz w:val="16"/>
                <w:szCs w:val="16"/>
              </w:rPr>
              <w:t>14. Rozvoj a implementace Projektů – WF a stavová logika Defaultní text Název požadované činnosti s kontrolou na vyplnění</w:t>
            </w:r>
          </w:p>
        </w:tc>
        <w:tc>
          <w:tcPr>
            <w:tcW w:w="1559" w:type="dxa"/>
            <w:shd w:val="clear" w:color="auto" w:fill="auto"/>
            <w:noWrap/>
            <w:vAlign w:val="center"/>
          </w:tcPr>
          <w:p w14:paraId="3446B929" w14:textId="77777777" w:rsidR="001C2BFD" w:rsidRDefault="00695FEE">
            <w:pPr>
              <w:spacing w:after="0" w:line="240" w:lineRule="auto"/>
              <w:jc w:val="right"/>
              <w:rPr>
                <w:rFonts w:eastAsia="Times New Roman" w:cs="Calibri"/>
                <w:color w:val="000000"/>
                <w:sz w:val="16"/>
                <w:szCs w:val="16"/>
                <w:lang w:eastAsia="cs-CZ"/>
              </w:rPr>
            </w:pPr>
            <w:r>
              <w:rPr>
                <w:sz w:val="16"/>
                <w:szCs w:val="16"/>
              </w:rPr>
              <w:t>34 650,00 Kč</w:t>
            </w:r>
          </w:p>
        </w:tc>
        <w:tc>
          <w:tcPr>
            <w:tcW w:w="1418" w:type="dxa"/>
            <w:vAlign w:val="center"/>
          </w:tcPr>
          <w:p w14:paraId="3446B92A" w14:textId="77777777" w:rsidR="001C2BFD" w:rsidRDefault="00695FEE">
            <w:pPr>
              <w:spacing w:after="0" w:line="240" w:lineRule="auto"/>
              <w:jc w:val="right"/>
              <w:rPr>
                <w:rFonts w:cs="Calibri"/>
                <w:color w:val="000000"/>
                <w:sz w:val="16"/>
                <w:szCs w:val="16"/>
              </w:rPr>
            </w:pPr>
            <w:r>
              <w:rPr>
                <w:sz w:val="16"/>
                <w:szCs w:val="16"/>
              </w:rPr>
              <w:t>7 276,50 Kč</w:t>
            </w:r>
          </w:p>
        </w:tc>
        <w:tc>
          <w:tcPr>
            <w:tcW w:w="1558" w:type="dxa"/>
            <w:shd w:val="clear" w:color="auto" w:fill="auto"/>
            <w:noWrap/>
            <w:vAlign w:val="center"/>
          </w:tcPr>
          <w:p w14:paraId="3446B92B" w14:textId="77777777" w:rsidR="001C2BFD" w:rsidRDefault="00695FEE">
            <w:pPr>
              <w:spacing w:after="0" w:line="240" w:lineRule="auto"/>
              <w:jc w:val="right"/>
              <w:rPr>
                <w:rFonts w:eastAsia="Times New Roman" w:cs="Calibri"/>
                <w:color w:val="000000"/>
                <w:sz w:val="16"/>
                <w:szCs w:val="16"/>
                <w:lang w:eastAsia="cs-CZ"/>
              </w:rPr>
            </w:pPr>
            <w:r>
              <w:rPr>
                <w:sz w:val="16"/>
                <w:szCs w:val="16"/>
              </w:rPr>
              <w:t>41 926,50 Kč</w:t>
            </w:r>
          </w:p>
        </w:tc>
      </w:tr>
      <w:tr w:rsidR="001C2BFD" w14:paraId="3446B931" w14:textId="77777777">
        <w:trPr>
          <w:trHeight w:val="408"/>
        </w:trPr>
        <w:tc>
          <w:tcPr>
            <w:tcW w:w="4252" w:type="dxa"/>
            <w:shd w:val="clear" w:color="auto" w:fill="auto"/>
            <w:vAlign w:val="center"/>
          </w:tcPr>
          <w:p w14:paraId="3446B92D" w14:textId="77777777" w:rsidR="001C2BFD" w:rsidRDefault="00695FEE">
            <w:pPr>
              <w:spacing w:after="0"/>
              <w:rPr>
                <w:rFonts w:eastAsia="Times New Roman"/>
                <w:sz w:val="16"/>
                <w:szCs w:val="16"/>
                <w:lang w:eastAsia="cs-CZ"/>
              </w:rPr>
            </w:pPr>
            <w:r>
              <w:rPr>
                <w:sz w:val="16"/>
                <w:szCs w:val="16"/>
              </w:rPr>
              <w:t>15. Defaultní text Název požadované činnosti v žádankách provázat s povinnou kontrolou na vyplnění</w:t>
            </w:r>
          </w:p>
        </w:tc>
        <w:tc>
          <w:tcPr>
            <w:tcW w:w="1559" w:type="dxa"/>
            <w:shd w:val="clear" w:color="auto" w:fill="auto"/>
            <w:noWrap/>
            <w:vAlign w:val="center"/>
          </w:tcPr>
          <w:p w14:paraId="3446B92E" w14:textId="77777777" w:rsidR="001C2BFD" w:rsidRDefault="00695FEE">
            <w:pPr>
              <w:spacing w:after="0" w:line="240" w:lineRule="auto"/>
              <w:jc w:val="right"/>
              <w:rPr>
                <w:rFonts w:eastAsia="Times New Roman" w:cs="Calibri"/>
                <w:color w:val="000000"/>
                <w:sz w:val="16"/>
                <w:szCs w:val="16"/>
                <w:lang w:eastAsia="cs-CZ"/>
              </w:rPr>
            </w:pPr>
            <w:r>
              <w:rPr>
                <w:sz w:val="16"/>
                <w:szCs w:val="16"/>
              </w:rPr>
              <w:t>9 900,00 Kč</w:t>
            </w:r>
          </w:p>
        </w:tc>
        <w:tc>
          <w:tcPr>
            <w:tcW w:w="1418" w:type="dxa"/>
            <w:vAlign w:val="center"/>
          </w:tcPr>
          <w:p w14:paraId="3446B92F" w14:textId="77777777" w:rsidR="001C2BFD" w:rsidRDefault="00695FEE">
            <w:pPr>
              <w:spacing w:after="0" w:line="240" w:lineRule="auto"/>
              <w:jc w:val="right"/>
              <w:rPr>
                <w:rFonts w:cs="Calibri"/>
                <w:color w:val="000000"/>
                <w:sz w:val="16"/>
                <w:szCs w:val="16"/>
              </w:rPr>
            </w:pPr>
            <w:r>
              <w:rPr>
                <w:sz w:val="16"/>
                <w:szCs w:val="16"/>
              </w:rPr>
              <w:t>2 079,00 Kč</w:t>
            </w:r>
          </w:p>
        </w:tc>
        <w:tc>
          <w:tcPr>
            <w:tcW w:w="1558" w:type="dxa"/>
            <w:shd w:val="clear" w:color="auto" w:fill="auto"/>
            <w:noWrap/>
            <w:vAlign w:val="center"/>
          </w:tcPr>
          <w:p w14:paraId="3446B930" w14:textId="77777777" w:rsidR="001C2BFD" w:rsidRDefault="00695FEE">
            <w:pPr>
              <w:spacing w:after="0" w:line="240" w:lineRule="auto"/>
              <w:jc w:val="right"/>
              <w:rPr>
                <w:rFonts w:eastAsia="Times New Roman" w:cs="Calibri"/>
                <w:color w:val="000000"/>
                <w:sz w:val="16"/>
                <w:szCs w:val="16"/>
                <w:lang w:eastAsia="cs-CZ"/>
              </w:rPr>
            </w:pPr>
            <w:r>
              <w:rPr>
                <w:sz w:val="16"/>
                <w:szCs w:val="16"/>
              </w:rPr>
              <w:t>11 979,00 Kč</w:t>
            </w:r>
          </w:p>
        </w:tc>
      </w:tr>
      <w:tr w:rsidR="001C2BFD" w14:paraId="3446B936" w14:textId="77777777">
        <w:trPr>
          <w:trHeight w:val="408"/>
        </w:trPr>
        <w:tc>
          <w:tcPr>
            <w:tcW w:w="4252" w:type="dxa"/>
            <w:shd w:val="clear" w:color="auto" w:fill="auto"/>
            <w:vAlign w:val="center"/>
          </w:tcPr>
          <w:p w14:paraId="3446B932" w14:textId="77777777" w:rsidR="001C2BFD" w:rsidRDefault="00695FEE">
            <w:pPr>
              <w:spacing w:after="0"/>
              <w:rPr>
                <w:rFonts w:eastAsia="Times New Roman"/>
                <w:sz w:val="16"/>
                <w:szCs w:val="16"/>
                <w:lang w:eastAsia="cs-CZ"/>
              </w:rPr>
            </w:pPr>
            <w:r>
              <w:rPr>
                <w:sz w:val="16"/>
                <w:szCs w:val="16"/>
              </w:rPr>
              <w:t>16. Úložiště binárních dat s možností hromadného importu dokumentace v definovaných formátech (</w:t>
            </w:r>
            <w:proofErr w:type="spellStart"/>
            <w:r>
              <w:rPr>
                <w:sz w:val="16"/>
                <w:szCs w:val="16"/>
              </w:rPr>
              <w:t>pdf</w:t>
            </w:r>
            <w:proofErr w:type="spellEnd"/>
            <w:r>
              <w:rPr>
                <w:sz w:val="16"/>
                <w:szCs w:val="16"/>
              </w:rPr>
              <w:t xml:space="preserve">, MS Office, </w:t>
            </w:r>
            <w:proofErr w:type="spellStart"/>
            <w:r>
              <w:rPr>
                <w:sz w:val="16"/>
                <w:szCs w:val="16"/>
              </w:rPr>
              <w:t>jpeg</w:t>
            </w:r>
            <w:proofErr w:type="spellEnd"/>
            <w:r>
              <w:rPr>
                <w:sz w:val="16"/>
                <w:szCs w:val="16"/>
              </w:rPr>
              <w:t xml:space="preserve">, </w:t>
            </w:r>
            <w:proofErr w:type="spellStart"/>
            <w:r>
              <w:rPr>
                <w:sz w:val="16"/>
                <w:szCs w:val="16"/>
              </w:rPr>
              <w:t>mpeg</w:t>
            </w:r>
            <w:proofErr w:type="spellEnd"/>
            <w:r>
              <w:rPr>
                <w:sz w:val="16"/>
                <w:szCs w:val="16"/>
              </w:rPr>
              <w:t>, apod.)</w:t>
            </w:r>
          </w:p>
        </w:tc>
        <w:tc>
          <w:tcPr>
            <w:tcW w:w="1559" w:type="dxa"/>
            <w:shd w:val="clear" w:color="auto" w:fill="auto"/>
            <w:noWrap/>
            <w:vAlign w:val="center"/>
          </w:tcPr>
          <w:p w14:paraId="3446B933" w14:textId="77777777" w:rsidR="001C2BFD" w:rsidRDefault="00695FEE">
            <w:pPr>
              <w:spacing w:after="0" w:line="240" w:lineRule="auto"/>
              <w:jc w:val="right"/>
              <w:rPr>
                <w:rFonts w:eastAsia="Times New Roman" w:cs="Calibri"/>
                <w:color w:val="000000"/>
                <w:sz w:val="16"/>
                <w:szCs w:val="16"/>
                <w:lang w:eastAsia="cs-CZ"/>
              </w:rPr>
            </w:pPr>
            <w:r>
              <w:rPr>
                <w:sz w:val="16"/>
                <w:szCs w:val="16"/>
              </w:rPr>
              <w:t>56 100,00 Kč</w:t>
            </w:r>
          </w:p>
        </w:tc>
        <w:tc>
          <w:tcPr>
            <w:tcW w:w="1418" w:type="dxa"/>
            <w:vAlign w:val="center"/>
          </w:tcPr>
          <w:p w14:paraId="3446B934" w14:textId="77777777" w:rsidR="001C2BFD" w:rsidRDefault="00695FEE">
            <w:pPr>
              <w:spacing w:after="0" w:line="240" w:lineRule="auto"/>
              <w:jc w:val="right"/>
              <w:rPr>
                <w:rFonts w:cs="Calibri"/>
                <w:color w:val="000000"/>
                <w:sz w:val="16"/>
                <w:szCs w:val="16"/>
              </w:rPr>
            </w:pPr>
            <w:r>
              <w:rPr>
                <w:sz w:val="16"/>
                <w:szCs w:val="16"/>
              </w:rPr>
              <w:t>11 781,00 Kč</w:t>
            </w:r>
          </w:p>
        </w:tc>
        <w:tc>
          <w:tcPr>
            <w:tcW w:w="1558" w:type="dxa"/>
            <w:shd w:val="clear" w:color="auto" w:fill="auto"/>
            <w:noWrap/>
            <w:vAlign w:val="center"/>
          </w:tcPr>
          <w:p w14:paraId="3446B935" w14:textId="77777777" w:rsidR="001C2BFD" w:rsidRDefault="00695FEE">
            <w:pPr>
              <w:spacing w:after="0" w:line="240" w:lineRule="auto"/>
              <w:jc w:val="right"/>
              <w:rPr>
                <w:rFonts w:eastAsia="Times New Roman" w:cs="Calibri"/>
                <w:color w:val="000000"/>
                <w:sz w:val="16"/>
                <w:szCs w:val="16"/>
                <w:lang w:eastAsia="cs-CZ"/>
              </w:rPr>
            </w:pPr>
            <w:r>
              <w:rPr>
                <w:sz w:val="16"/>
                <w:szCs w:val="16"/>
              </w:rPr>
              <w:t>67 881,00 Kč</w:t>
            </w:r>
          </w:p>
        </w:tc>
      </w:tr>
      <w:tr w:rsidR="001C2BFD" w14:paraId="3446B93B" w14:textId="77777777">
        <w:trPr>
          <w:trHeight w:val="408"/>
        </w:trPr>
        <w:tc>
          <w:tcPr>
            <w:tcW w:w="4252" w:type="dxa"/>
            <w:shd w:val="clear" w:color="auto" w:fill="auto"/>
            <w:vAlign w:val="center"/>
          </w:tcPr>
          <w:p w14:paraId="3446B937" w14:textId="77777777" w:rsidR="001C2BFD" w:rsidRDefault="00695FEE">
            <w:pPr>
              <w:spacing w:after="0"/>
              <w:rPr>
                <w:rFonts w:eastAsia="Times New Roman"/>
                <w:sz w:val="16"/>
                <w:szCs w:val="16"/>
                <w:lang w:eastAsia="cs-CZ"/>
              </w:rPr>
            </w:pPr>
            <w:r>
              <w:rPr>
                <w:sz w:val="16"/>
                <w:szCs w:val="16"/>
              </w:rPr>
              <w:t>17. Změna WF po schválení Schvalovatelem (možnost vrácení žádanek na předchozí CO bez možnosti znovunavrácení)</w:t>
            </w:r>
          </w:p>
        </w:tc>
        <w:tc>
          <w:tcPr>
            <w:tcW w:w="1559" w:type="dxa"/>
            <w:shd w:val="clear" w:color="auto" w:fill="auto"/>
            <w:noWrap/>
            <w:vAlign w:val="center"/>
          </w:tcPr>
          <w:p w14:paraId="3446B938" w14:textId="77777777" w:rsidR="001C2BFD" w:rsidRDefault="00695FEE">
            <w:pPr>
              <w:spacing w:after="0" w:line="240" w:lineRule="auto"/>
              <w:jc w:val="right"/>
              <w:rPr>
                <w:rFonts w:eastAsia="Times New Roman" w:cs="Calibri"/>
                <w:color w:val="000000"/>
                <w:sz w:val="16"/>
                <w:szCs w:val="16"/>
                <w:lang w:eastAsia="cs-CZ"/>
              </w:rPr>
            </w:pPr>
            <w:r>
              <w:rPr>
                <w:sz w:val="16"/>
                <w:szCs w:val="16"/>
              </w:rPr>
              <w:t>11 550,00 Kč</w:t>
            </w:r>
          </w:p>
        </w:tc>
        <w:tc>
          <w:tcPr>
            <w:tcW w:w="1418" w:type="dxa"/>
            <w:vAlign w:val="center"/>
          </w:tcPr>
          <w:p w14:paraId="3446B939" w14:textId="77777777" w:rsidR="001C2BFD" w:rsidRDefault="00695FEE">
            <w:pPr>
              <w:spacing w:after="0" w:line="240" w:lineRule="auto"/>
              <w:jc w:val="right"/>
              <w:rPr>
                <w:rFonts w:cs="Calibri"/>
                <w:color w:val="000000"/>
                <w:sz w:val="16"/>
                <w:szCs w:val="16"/>
              </w:rPr>
            </w:pPr>
            <w:r>
              <w:rPr>
                <w:sz w:val="16"/>
                <w:szCs w:val="16"/>
              </w:rPr>
              <w:t>2 425,50 Kč</w:t>
            </w:r>
          </w:p>
        </w:tc>
        <w:tc>
          <w:tcPr>
            <w:tcW w:w="1558" w:type="dxa"/>
            <w:shd w:val="clear" w:color="auto" w:fill="auto"/>
            <w:noWrap/>
            <w:vAlign w:val="center"/>
          </w:tcPr>
          <w:p w14:paraId="3446B93A" w14:textId="77777777" w:rsidR="001C2BFD" w:rsidRDefault="00695FEE">
            <w:pPr>
              <w:spacing w:after="0" w:line="240" w:lineRule="auto"/>
              <w:jc w:val="right"/>
              <w:rPr>
                <w:rFonts w:eastAsia="Times New Roman" w:cs="Calibri"/>
                <w:color w:val="000000"/>
                <w:sz w:val="16"/>
                <w:szCs w:val="16"/>
                <w:lang w:eastAsia="cs-CZ"/>
              </w:rPr>
            </w:pPr>
            <w:r>
              <w:rPr>
                <w:sz w:val="16"/>
                <w:szCs w:val="16"/>
              </w:rPr>
              <w:t>13 975,50 Kč</w:t>
            </w:r>
          </w:p>
        </w:tc>
      </w:tr>
      <w:tr w:rsidR="001C2BFD" w14:paraId="3446B940" w14:textId="77777777">
        <w:trPr>
          <w:trHeight w:val="408"/>
        </w:trPr>
        <w:tc>
          <w:tcPr>
            <w:tcW w:w="4252" w:type="dxa"/>
            <w:shd w:val="clear" w:color="auto" w:fill="auto"/>
            <w:vAlign w:val="center"/>
          </w:tcPr>
          <w:p w14:paraId="3446B93C" w14:textId="77777777" w:rsidR="001C2BFD" w:rsidRDefault="00695FEE">
            <w:pPr>
              <w:spacing w:after="0"/>
              <w:rPr>
                <w:rFonts w:eastAsia="Times New Roman"/>
                <w:sz w:val="16"/>
                <w:szCs w:val="16"/>
                <w:lang w:eastAsia="cs-CZ"/>
              </w:rPr>
            </w:pPr>
            <w:r>
              <w:rPr>
                <w:sz w:val="16"/>
                <w:szCs w:val="16"/>
              </w:rPr>
              <w:t>18. Import dat do Katalogu Materiálu nebo Katalogu služeb dle XLS šablony</w:t>
            </w:r>
          </w:p>
        </w:tc>
        <w:tc>
          <w:tcPr>
            <w:tcW w:w="1559" w:type="dxa"/>
            <w:shd w:val="clear" w:color="auto" w:fill="auto"/>
            <w:noWrap/>
            <w:vAlign w:val="center"/>
          </w:tcPr>
          <w:p w14:paraId="3446B93D" w14:textId="77777777" w:rsidR="001C2BFD" w:rsidRDefault="00695FEE">
            <w:pPr>
              <w:spacing w:after="0" w:line="240" w:lineRule="auto"/>
              <w:jc w:val="right"/>
              <w:rPr>
                <w:rFonts w:eastAsia="Times New Roman" w:cs="Calibri"/>
                <w:color w:val="000000"/>
                <w:sz w:val="16"/>
                <w:szCs w:val="16"/>
                <w:lang w:eastAsia="cs-CZ"/>
              </w:rPr>
            </w:pPr>
            <w:r>
              <w:rPr>
                <w:sz w:val="16"/>
                <w:szCs w:val="16"/>
              </w:rPr>
              <w:t>4 950,00 Kč</w:t>
            </w:r>
          </w:p>
        </w:tc>
        <w:tc>
          <w:tcPr>
            <w:tcW w:w="1418" w:type="dxa"/>
            <w:vAlign w:val="center"/>
          </w:tcPr>
          <w:p w14:paraId="3446B93E" w14:textId="77777777" w:rsidR="001C2BFD" w:rsidRDefault="00695FEE">
            <w:pPr>
              <w:spacing w:after="0" w:line="240" w:lineRule="auto"/>
              <w:jc w:val="right"/>
              <w:rPr>
                <w:rFonts w:cs="Calibri"/>
                <w:color w:val="000000"/>
                <w:sz w:val="16"/>
                <w:szCs w:val="16"/>
              </w:rPr>
            </w:pPr>
            <w:r>
              <w:rPr>
                <w:sz w:val="16"/>
                <w:szCs w:val="16"/>
              </w:rPr>
              <w:t>1 039,50 Kč</w:t>
            </w:r>
          </w:p>
        </w:tc>
        <w:tc>
          <w:tcPr>
            <w:tcW w:w="1558" w:type="dxa"/>
            <w:shd w:val="clear" w:color="auto" w:fill="auto"/>
            <w:noWrap/>
            <w:vAlign w:val="center"/>
          </w:tcPr>
          <w:p w14:paraId="3446B93F" w14:textId="77777777" w:rsidR="001C2BFD" w:rsidRDefault="00695FEE">
            <w:pPr>
              <w:spacing w:after="0" w:line="240" w:lineRule="auto"/>
              <w:jc w:val="right"/>
              <w:rPr>
                <w:rFonts w:eastAsia="Times New Roman" w:cs="Calibri"/>
                <w:color w:val="000000"/>
                <w:sz w:val="16"/>
                <w:szCs w:val="16"/>
                <w:lang w:eastAsia="cs-CZ"/>
              </w:rPr>
            </w:pPr>
            <w:r>
              <w:rPr>
                <w:sz w:val="16"/>
                <w:szCs w:val="16"/>
              </w:rPr>
              <w:t>5 989,50 Kč</w:t>
            </w:r>
          </w:p>
        </w:tc>
      </w:tr>
      <w:tr w:rsidR="001C2BFD" w14:paraId="3446B945" w14:textId="77777777">
        <w:trPr>
          <w:trHeight w:val="285"/>
        </w:trPr>
        <w:tc>
          <w:tcPr>
            <w:tcW w:w="4252" w:type="dxa"/>
            <w:shd w:val="clear" w:color="auto" w:fill="auto"/>
            <w:vAlign w:val="center"/>
            <w:hideMark/>
          </w:tcPr>
          <w:p w14:paraId="3446B941" w14:textId="77777777" w:rsidR="001C2BFD" w:rsidRDefault="00695FEE">
            <w:pPr>
              <w:spacing w:after="0"/>
              <w:rPr>
                <w:rFonts w:eastAsia="Times New Roman"/>
                <w:sz w:val="16"/>
                <w:szCs w:val="16"/>
                <w:lang w:eastAsia="cs-CZ"/>
              </w:rPr>
            </w:pPr>
            <w:r>
              <w:rPr>
                <w:sz w:val="16"/>
                <w:szCs w:val="16"/>
              </w:rPr>
              <w:t>19. Generování URL vybrané žádanky</w:t>
            </w:r>
          </w:p>
        </w:tc>
        <w:tc>
          <w:tcPr>
            <w:tcW w:w="1559" w:type="dxa"/>
            <w:shd w:val="clear" w:color="auto" w:fill="auto"/>
            <w:noWrap/>
            <w:vAlign w:val="center"/>
            <w:hideMark/>
          </w:tcPr>
          <w:p w14:paraId="3446B942" w14:textId="77777777" w:rsidR="001C2BFD" w:rsidRDefault="00695FEE">
            <w:pPr>
              <w:spacing w:after="0" w:line="240" w:lineRule="auto"/>
              <w:jc w:val="right"/>
              <w:rPr>
                <w:rFonts w:eastAsia="Times New Roman" w:cs="Calibri"/>
                <w:color w:val="000000"/>
                <w:sz w:val="16"/>
                <w:szCs w:val="16"/>
                <w:lang w:eastAsia="cs-CZ"/>
              </w:rPr>
            </w:pPr>
            <w:r>
              <w:rPr>
                <w:sz w:val="16"/>
                <w:szCs w:val="16"/>
              </w:rPr>
              <w:t>6 600,00 Kč</w:t>
            </w:r>
          </w:p>
        </w:tc>
        <w:tc>
          <w:tcPr>
            <w:tcW w:w="1418" w:type="dxa"/>
            <w:vAlign w:val="center"/>
          </w:tcPr>
          <w:p w14:paraId="3446B943" w14:textId="77777777" w:rsidR="001C2BFD" w:rsidRDefault="00695FEE">
            <w:pPr>
              <w:spacing w:after="0" w:line="240" w:lineRule="auto"/>
              <w:jc w:val="right"/>
              <w:rPr>
                <w:rFonts w:eastAsia="Times New Roman" w:cs="Calibri"/>
                <w:color w:val="000000"/>
                <w:sz w:val="16"/>
                <w:szCs w:val="16"/>
                <w:lang w:eastAsia="cs-CZ"/>
              </w:rPr>
            </w:pPr>
            <w:r>
              <w:rPr>
                <w:sz w:val="16"/>
                <w:szCs w:val="16"/>
              </w:rPr>
              <w:t>1 386,00 Kč</w:t>
            </w:r>
          </w:p>
        </w:tc>
        <w:tc>
          <w:tcPr>
            <w:tcW w:w="1558" w:type="dxa"/>
            <w:shd w:val="clear" w:color="auto" w:fill="auto"/>
            <w:noWrap/>
            <w:vAlign w:val="center"/>
            <w:hideMark/>
          </w:tcPr>
          <w:p w14:paraId="3446B944" w14:textId="77777777" w:rsidR="001C2BFD" w:rsidRDefault="00695FEE">
            <w:pPr>
              <w:spacing w:after="0" w:line="240" w:lineRule="auto"/>
              <w:jc w:val="right"/>
              <w:rPr>
                <w:rFonts w:eastAsia="Times New Roman" w:cs="Calibri"/>
                <w:color w:val="000000"/>
                <w:sz w:val="16"/>
                <w:szCs w:val="16"/>
                <w:lang w:eastAsia="cs-CZ"/>
              </w:rPr>
            </w:pPr>
            <w:r>
              <w:rPr>
                <w:sz w:val="16"/>
                <w:szCs w:val="16"/>
              </w:rPr>
              <w:t>7 986,00 Kč</w:t>
            </w:r>
          </w:p>
        </w:tc>
      </w:tr>
      <w:tr w:rsidR="001C2BFD" w14:paraId="3446B94A" w14:textId="77777777">
        <w:trPr>
          <w:trHeight w:val="288"/>
        </w:trPr>
        <w:tc>
          <w:tcPr>
            <w:tcW w:w="4252" w:type="dxa"/>
            <w:shd w:val="clear" w:color="auto" w:fill="D9D9D9" w:themeFill="background1" w:themeFillShade="D9"/>
            <w:noWrap/>
            <w:vAlign w:val="center"/>
            <w:hideMark/>
          </w:tcPr>
          <w:p w14:paraId="3446B946" w14:textId="77777777" w:rsidR="001C2BFD" w:rsidRDefault="00695FEE">
            <w:pPr>
              <w:spacing w:before="0" w:after="0" w:line="240" w:lineRule="auto"/>
              <w:jc w:val="right"/>
              <w:rPr>
                <w:rFonts w:eastAsia="Times New Roman" w:cs="Calibri"/>
                <w:b/>
                <w:bCs/>
                <w:color w:val="000000"/>
                <w:sz w:val="16"/>
                <w:szCs w:val="16"/>
                <w:lang w:eastAsia="cs-CZ"/>
              </w:rPr>
            </w:pPr>
            <w:r>
              <w:rPr>
                <w:rFonts w:eastAsia="Times New Roman" w:cs="Calibri"/>
                <w:b/>
                <w:bCs/>
                <w:color w:val="000000"/>
                <w:sz w:val="16"/>
                <w:szCs w:val="16"/>
                <w:lang w:eastAsia="cs-CZ"/>
              </w:rPr>
              <w:t>CELKEM</w:t>
            </w:r>
          </w:p>
        </w:tc>
        <w:tc>
          <w:tcPr>
            <w:tcW w:w="1559" w:type="dxa"/>
            <w:shd w:val="clear" w:color="auto" w:fill="D9D9D9" w:themeFill="background1" w:themeFillShade="D9"/>
            <w:noWrap/>
            <w:vAlign w:val="center"/>
            <w:hideMark/>
          </w:tcPr>
          <w:p w14:paraId="3446B947" w14:textId="77777777" w:rsidR="001C2BFD" w:rsidRDefault="00695FEE">
            <w:pPr>
              <w:spacing w:before="0" w:after="0" w:line="240" w:lineRule="auto"/>
              <w:jc w:val="right"/>
              <w:rPr>
                <w:rFonts w:eastAsia="Times New Roman" w:cs="Calibri"/>
                <w:b/>
                <w:bCs/>
                <w:color w:val="000000"/>
                <w:sz w:val="16"/>
                <w:szCs w:val="16"/>
                <w:lang w:eastAsia="cs-CZ"/>
              </w:rPr>
            </w:pPr>
            <w:r>
              <w:rPr>
                <w:b/>
                <w:sz w:val="16"/>
                <w:szCs w:val="16"/>
              </w:rPr>
              <w:t>338 250,00 Kč</w:t>
            </w:r>
          </w:p>
        </w:tc>
        <w:tc>
          <w:tcPr>
            <w:tcW w:w="1418" w:type="dxa"/>
            <w:shd w:val="clear" w:color="auto" w:fill="D9D9D9" w:themeFill="background1" w:themeFillShade="D9"/>
            <w:vAlign w:val="center"/>
          </w:tcPr>
          <w:p w14:paraId="3446B948" w14:textId="77777777" w:rsidR="001C2BFD" w:rsidRDefault="00695FEE">
            <w:pPr>
              <w:spacing w:before="0" w:after="0" w:line="240" w:lineRule="auto"/>
              <w:jc w:val="right"/>
              <w:rPr>
                <w:rFonts w:eastAsia="Times New Roman" w:cs="Calibri"/>
                <w:b/>
                <w:bCs/>
                <w:color w:val="000000"/>
                <w:sz w:val="16"/>
                <w:szCs w:val="16"/>
                <w:lang w:eastAsia="cs-CZ"/>
              </w:rPr>
            </w:pPr>
            <w:r>
              <w:rPr>
                <w:b/>
                <w:sz w:val="16"/>
                <w:szCs w:val="16"/>
              </w:rPr>
              <w:t>71 032,50 Kč</w:t>
            </w:r>
          </w:p>
        </w:tc>
        <w:tc>
          <w:tcPr>
            <w:tcW w:w="1558" w:type="dxa"/>
            <w:shd w:val="clear" w:color="auto" w:fill="D9D9D9" w:themeFill="background1" w:themeFillShade="D9"/>
            <w:noWrap/>
            <w:vAlign w:val="center"/>
            <w:hideMark/>
          </w:tcPr>
          <w:p w14:paraId="3446B949" w14:textId="77777777" w:rsidR="001C2BFD" w:rsidRDefault="00695FEE">
            <w:pPr>
              <w:spacing w:before="0" w:after="0" w:line="240" w:lineRule="auto"/>
              <w:jc w:val="right"/>
              <w:rPr>
                <w:rFonts w:eastAsia="Times New Roman" w:cs="Calibri"/>
                <w:b/>
                <w:bCs/>
                <w:color w:val="000000"/>
                <w:sz w:val="16"/>
                <w:szCs w:val="16"/>
                <w:lang w:eastAsia="cs-CZ"/>
              </w:rPr>
            </w:pPr>
            <w:r>
              <w:rPr>
                <w:b/>
                <w:sz w:val="16"/>
                <w:szCs w:val="16"/>
              </w:rPr>
              <w:t>409 282,50 Kč</w:t>
            </w:r>
          </w:p>
        </w:tc>
      </w:tr>
    </w:tbl>
    <w:p w14:paraId="3446B94B" w14:textId="77777777" w:rsidR="001C2BFD" w:rsidRDefault="001C2BFD">
      <w:pPr>
        <w:spacing w:after="0" w:line="240" w:lineRule="auto"/>
        <w:rPr>
          <w:rFonts w:ascii="Calibri" w:eastAsia="Calibri" w:hAnsi="Calibri" w:cs="Times New Roman"/>
        </w:rPr>
      </w:pPr>
    </w:p>
    <w:p w14:paraId="3446B94C" w14:textId="77777777" w:rsidR="001C2BFD" w:rsidRDefault="001C2BFD">
      <w:pPr>
        <w:pStyle w:val="SDlnek"/>
      </w:pPr>
    </w:p>
    <w:p w14:paraId="3446B94D" w14:textId="77777777" w:rsidR="001C2BFD" w:rsidRDefault="00695FEE">
      <w:pPr>
        <w:pStyle w:val="NPNadpis1"/>
      </w:pPr>
      <w:r>
        <w:t>Platební podmínky</w:t>
      </w:r>
    </w:p>
    <w:p w14:paraId="3446B94E" w14:textId="77777777" w:rsidR="001C2BFD" w:rsidRDefault="00695FEE">
      <w:pPr>
        <w:pStyle w:val="SDOdstavec"/>
        <w:ind w:left="426" w:hanging="426"/>
      </w:pPr>
      <w:r>
        <w:t xml:space="preserve">Cena díla dle čl. VII. této smlouvy bude fakturována a uhrazena následujícím způsobem: </w:t>
      </w:r>
    </w:p>
    <w:p w14:paraId="3446B94F" w14:textId="77777777" w:rsidR="001C2BFD" w:rsidRDefault="00695FEE">
      <w:pPr>
        <w:pStyle w:val="SDBod"/>
      </w:pPr>
      <w:r>
        <w:lastRenderedPageBreak/>
        <w:t xml:space="preserve">Fakturu - daňový doklad vystaví Zhotovitel vždy za předaná dílčí plnění v zákonné lhůtě do 15 dnů po převzetí předmětu příslušného dílčího plnění Objednatelem. </w:t>
      </w:r>
    </w:p>
    <w:p w14:paraId="3446B950" w14:textId="77777777" w:rsidR="001C2BFD" w:rsidRDefault="00695FEE">
      <w:pPr>
        <w:pStyle w:val="SDBod"/>
      </w:pPr>
      <w:r>
        <w:t>Splatnost faktur vystavených za dílčí plnění bude následující:</w:t>
      </w:r>
    </w:p>
    <w:p w14:paraId="3446B951" w14:textId="1E62C6C6" w:rsidR="001C2BFD" w:rsidRDefault="00695FEE">
      <w:pPr>
        <w:pStyle w:val="SDPsmeno"/>
        <w:numPr>
          <w:ilvl w:val="3"/>
          <w:numId w:val="13"/>
        </w:numPr>
      </w:pPr>
      <w:r>
        <w:t xml:space="preserve">splatnost faktury je 60 dnů od data vystavení faktury. </w:t>
      </w:r>
    </w:p>
    <w:p w14:paraId="3446B956" w14:textId="77777777" w:rsidR="001C2BFD" w:rsidRDefault="00695FEE">
      <w:pPr>
        <w:pStyle w:val="SDBod"/>
        <w:ind w:left="993" w:hanging="284"/>
      </w:pPr>
      <w:r>
        <w:t>Datum uskutečnění zdanitelného plnění bude shodné s datem předání předmětu plnění Objednateli, tj. datem podpisu předávacího protokolu.</w:t>
      </w:r>
    </w:p>
    <w:p w14:paraId="3446B958" w14:textId="77777777" w:rsidR="001C2BFD" w:rsidRDefault="00695FEE">
      <w:pPr>
        <w:pStyle w:val="SDOdstavec"/>
        <w:numPr>
          <w:ilvl w:val="1"/>
          <w:numId w:val="3"/>
        </w:numPr>
        <w:ind w:left="426" w:hanging="426"/>
      </w:pPr>
      <w:r>
        <w:t xml:space="preserve">Faktura musí obsahovat všechny údaje uvedené v § 29, §29a a násl. zákona č. 235/2004 Sb., o dani z přidané hodnoty, ve znění platném k okamžiku vystavení faktury. Faktura musí dále splňovat náležitosti účetního dokladu dle § 11 zákona č. 563/1991 Sb., o účetnictví, ve znění pozdějších předpisů. </w:t>
      </w:r>
    </w:p>
    <w:p w14:paraId="3446B959" w14:textId="77777777" w:rsidR="001C2BFD" w:rsidRDefault="00695FEE">
      <w:pPr>
        <w:pStyle w:val="SDOdstavec"/>
        <w:numPr>
          <w:ilvl w:val="1"/>
          <w:numId w:val="3"/>
        </w:numPr>
        <w:ind w:left="426" w:hanging="426"/>
      </w:pPr>
      <w:r>
        <w:t xml:space="preserve">Pokud faktura nebude obsahovat všechny zákonem a touto smlouvou stanovené náležitosti, je Objednatel oprávněn ji do data splatnosti vrátit Zhotoviteli s tím, že Zhotovitel je poté </w:t>
      </w:r>
      <w:proofErr w:type="gramStart"/>
      <w:r>
        <w:t>povinen   fakturu</w:t>
      </w:r>
      <w:proofErr w:type="gramEnd"/>
      <w:r>
        <w:t xml:space="preserve"> opravit a uvést na ní  novou lhůtu splatnosti.    V takovém případě Objednatel není v prodlení s úhradou faktury.</w:t>
      </w:r>
    </w:p>
    <w:p w14:paraId="3446B95B" w14:textId="77777777" w:rsidR="001C2BFD" w:rsidRDefault="00695FEE">
      <w:pPr>
        <w:pStyle w:val="SDOdstavec"/>
        <w:numPr>
          <w:ilvl w:val="1"/>
          <w:numId w:val="3"/>
        </w:numPr>
        <w:ind w:left="426" w:hanging="426"/>
      </w:pPr>
      <w:r>
        <w:t>Faktura se platí bankovním převodem na účet druhé smluvní strany uvedený na faktuře. Povinnost Objednatele zaplatit Zhotoviteli vyúčtovanou dohodnutou cenu je splněna dnem odeslání platby z účtu Objednatele.</w:t>
      </w:r>
    </w:p>
    <w:p w14:paraId="3446B95C" w14:textId="77777777" w:rsidR="001C2BFD" w:rsidRDefault="00695FEE">
      <w:pPr>
        <w:pStyle w:val="SDOdstavec"/>
        <w:numPr>
          <w:ilvl w:val="1"/>
          <w:numId w:val="3"/>
        </w:numPr>
        <w:ind w:left="426" w:hanging="426"/>
        <w:rPr>
          <w:rFonts w:cs="Arial"/>
          <w:szCs w:val="20"/>
        </w:rPr>
      </w:pPr>
      <w:r>
        <w:t xml:space="preserve">DPH bude účtována podle legislativy platné v České republice v okamžiku vystavení daňového dokladu. </w:t>
      </w:r>
    </w:p>
    <w:p w14:paraId="3446B95D" w14:textId="77777777" w:rsidR="001C2BFD" w:rsidRDefault="00695FEE">
      <w:pPr>
        <w:pStyle w:val="SDOdstavec"/>
        <w:numPr>
          <w:ilvl w:val="1"/>
          <w:numId w:val="3"/>
        </w:numPr>
        <w:ind w:left="426" w:hanging="426"/>
        <w:rPr>
          <w:rFonts w:cs="Arial"/>
          <w:szCs w:val="20"/>
        </w:rPr>
      </w:pPr>
      <w:r>
        <w:t xml:space="preserve">V případě, </w:t>
      </w:r>
      <w:r>
        <w:rPr>
          <w:rFonts w:cs="Arial"/>
          <w:szCs w:val="20"/>
        </w:rPr>
        <w:t>že v okamžiku uskutečnění zdanitelného plnění bude Zhotovitel zapsán v registru plátců daně z přidané hodnoty jako nespolehlivý plátce, případně budou naplněny další podmínky § 109 zákona č. 235/2004 Sb., má Objednatel právo uhradit za Zhotovitele DPH z tohoto zdanitelného plnění, aniž by byl vyzván jako ručitel správcem daně Zhotovitele, postupem v souladu s § 109a zák. č. 235/2004 Sb., o dani z přidané hodnoty, ve znění pozdějších předpisů. Stejným způsobem bude postupováno, pokud plátce uvede ve smlouvě bankovní účet, který není uveden v registru plátců daně z přidané hodnoty či bude evidován jako nespolehlivá osoba.</w:t>
      </w:r>
    </w:p>
    <w:p w14:paraId="3446B95E" w14:textId="77777777" w:rsidR="001C2BFD" w:rsidRDefault="00695FEE">
      <w:pPr>
        <w:pStyle w:val="SDOdstavec"/>
        <w:numPr>
          <w:ilvl w:val="1"/>
          <w:numId w:val="3"/>
        </w:numPr>
        <w:ind w:left="426" w:hanging="426"/>
        <w:rPr>
          <w:rFonts w:cs="Arial"/>
          <w:i/>
          <w:iCs/>
          <w:color w:val="FF0000"/>
        </w:rPr>
      </w:pPr>
      <w:r>
        <w:t>Pokud Objednatel uhradí částku</w:t>
      </w:r>
      <w:r>
        <w:rPr>
          <w:rFonts w:cs="Arial"/>
          <w:szCs w:val="20"/>
        </w:rPr>
        <w:t xml:space="preserve"> ve výši DPH na účet správce daně Zhotovitele a zbývající částku sjednané ceny (relevantní část bez DPH) Zhotoviteli, považuje se jeho závazek uhradit sjednanou cenu za splněný.  </w:t>
      </w:r>
    </w:p>
    <w:p w14:paraId="3446B95F" w14:textId="77777777" w:rsidR="001C2BFD" w:rsidRDefault="001C2BFD">
      <w:pPr>
        <w:pStyle w:val="SDlnek"/>
        <w:numPr>
          <w:ilvl w:val="0"/>
          <w:numId w:val="3"/>
        </w:numPr>
        <w:ind w:left="360"/>
      </w:pPr>
    </w:p>
    <w:p w14:paraId="3446B960" w14:textId="77777777" w:rsidR="001C2BFD" w:rsidRDefault="00695FEE">
      <w:pPr>
        <w:pStyle w:val="NPNadpis1"/>
      </w:pPr>
      <w:r>
        <w:t>Postoupení smlouvy</w:t>
      </w:r>
    </w:p>
    <w:p w14:paraId="3446B961" w14:textId="77777777" w:rsidR="001C2BFD" w:rsidRDefault="00695FEE">
      <w:pPr>
        <w:pStyle w:val="SDOdstavec"/>
        <w:numPr>
          <w:ilvl w:val="1"/>
          <w:numId w:val="3"/>
        </w:numPr>
        <w:tabs>
          <w:tab w:val="clear" w:pos="426"/>
        </w:tabs>
        <w:ind w:left="426" w:hanging="426"/>
      </w:pPr>
      <w:r>
        <w:t>Práva vyplývající z této smlouvy je smluvní strana oprávněna postoupit formou cese pouze s předchozím písemným souhlasem druhé smluvní strany.</w:t>
      </w:r>
    </w:p>
    <w:p w14:paraId="3446B962" w14:textId="77777777" w:rsidR="001C2BFD" w:rsidRDefault="00695FEE">
      <w:pPr>
        <w:pStyle w:val="SDOdstavec"/>
        <w:numPr>
          <w:ilvl w:val="1"/>
          <w:numId w:val="3"/>
        </w:numPr>
        <w:tabs>
          <w:tab w:val="clear" w:pos="426"/>
        </w:tabs>
        <w:ind w:left="426" w:hanging="426"/>
      </w:pPr>
      <w:r>
        <w:t>Převzetí povinností vyplývající z této smlouvy kterékoli smluvní straně třetí osobou, ať už ve formě intercese privativní či intercese kumulativní, je možné pouze s výslovným písemným souhlasem druhé smluvní strany.</w:t>
      </w:r>
    </w:p>
    <w:p w14:paraId="3446B963" w14:textId="77777777" w:rsidR="001C2BFD" w:rsidRDefault="001C2BFD">
      <w:pPr>
        <w:pStyle w:val="SDlnek"/>
        <w:numPr>
          <w:ilvl w:val="0"/>
          <w:numId w:val="3"/>
        </w:numPr>
        <w:ind w:left="360"/>
      </w:pPr>
    </w:p>
    <w:p w14:paraId="3446B964" w14:textId="77777777" w:rsidR="001C2BFD" w:rsidRDefault="00695FEE">
      <w:pPr>
        <w:pStyle w:val="NPNadpis1"/>
      </w:pPr>
      <w:r>
        <w:t>Ukončení smlouvy</w:t>
      </w:r>
    </w:p>
    <w:p w14:paraId="3446B965" w14:textId="77777777" w:rsidR="001C2BFD" w:rsidRDefault="00695FEE">
      <w:pPr>
        <w:pStyle w:val="SDOdstavec"/>
        <w:numPr>
          <w:ilvl w:val="1"/>
          <w:numId w:val="3"/>
        </w:numPr>
        <w:tabs>
          <w:tab w:val="clear" w:pos="426"/>
        </w:tabs>
        <w:ind w:left="426" w:hanging="426"/>
      </w:pPr>
      <w:r>
        <w:t>Za porušení této smlouvy podstatným způsobem se považuje, pokud:</w:t>
      </w:r>
    </w:p>
    <w:p w14:paraId="3446B966" w14:textId="77777777" w:rsidR="001C2BFD" w:rsidRDefault="00695FEE">
      <w:pPr>
        <w:pStyle w:val="SDPsmeno"/>
        <w:numPr>
          <w:ilvl w:val="3"/>
          <w:numId w:val="3"/>
        </w:numPr>
        <w:tabs>
          <w:tab w:val="clear" w:pos="1134"/>
        </w:tabs>
        <w:ind w:left="709" w:hanging="284"/>
      </w:pPr>
      <w:r>
        <w:t xml:space="preserve">je Zhotovitel v prodlení s předáním díla nebo některé jeho dílčí části v souladu s článkem VI. a </w:t>
      </w:r>
      <w:r>
        <w:rPr>
          <w:b/>
        </w:rPr>
        <w:t>Přílohy č. 3</w:t>
      </w:r>
      <w:r>
        <w:t xml:space="preserve"> </w:t>
      </w:r>
      <w:proofErr w:type="gramStart"/>
      <w:r>
        <w:t>této</w:t>
      </w:r>
      <w:proofErr w:type="gramEnd"/>
      <w:r>
        <w:t xml:space="preserve"> smlouvy po dobu delší než 60 kalendářních dní</w:t>
      </w:r>
    </w:p>
    <w:p w14:paraId="3446B967" w14:textId="77777777" w:rsidR="001C2BFD" w:rsidRDefault="00695FEE">
      <w:pPr>
        <w:pStyle w:val="SDPsmeno"/>
        <w:numPr>
          <w:ilvl w:val="3"/>
          <w:numId w:val="3"/>
        </w:numPr>
        <w:tabs>
          <w:tab w:val="clear" w:pos="1134"/>
        </w:tabs>
        <w:ind w:left="709" w:hanging="284"/>
      </w:pPr>
      <w:r>
        <w:t>je Objednatel v prodlení s úhradou faktury vystavené Zhotovitelem v souladu s čl. VIII. této smlouvy po dobu delší než 60 kalendářních dní</w:t>
      </w:r>
    </w:p>
    <w:p w14:paraId="3446B968" w14:textId="77777777" w:rsidR="001C2BFD" w:rsidRDefault="00695FEE">
      <w:pPr>
        <w:pStyle w:val="SDOdstavec"/>
        <w:numPr>
          <w:ilvl w:val="1"/>
          <w:numId w:val="3"/>
        </w:numPr>
        <w:ind w:left="426" w:hanging="426"/>
      </w:pPr>
      <w:r>
        <w:t xml:space="preserve">V případě porušení této smlouvy podstatným způsobem dle odstavce </w:t>
      </w:r>
      <w:proofErr w:type="gramStart"/>
      <w:r>
        <w:t>č.1 tohoto</w:t>
      </w:r>
      <w:proofErr w:type="gramEnd"/>
      <w:r>
        <w:t xml:space="preserve"> článku kteroukoli smluvní stranou je druhá smluvní strana oprávněna tuto smlouvu vypovědět bez výpovědní doby.</w:t>
      </w:r>
    </w:p>
    <w:p w14:paraId="3446B969" w14:textId="77777777" w:rsidR="001C2BFD" w:rsidRDefault="00695FEE">
      <w:pPr>
        <w:pStyle w:val="SDOdstavec"/>
        <w:numPr>
          <w:ilvl w:val="1"/>
          <w:numId w:val="3"/>
        </w:numPr>
        <w:ind w:left="426" w:hanging="426"/>
      </w:pPr>
      <w:r>
        <w:lastRenderedPageBreak/>
        <w:t>Objednatel je dále oprávněn vypovědět tuto smlouvu bez výpovědní doby v případě, že:</w:t>
      </w:r>
    </w:p>
    <w:p w14:paraId="3446B96A" w14:textId="77777777" w:rsidR="001C2BFD" w:rsidRDefault="00695FEE">
      <w:pPr>
        <w:pStyle w:val="SDPsmeno"/>
        <w:numPr>
          <w:ilvl w:val="3"/>
          <w:numId w:val="3"/>
        </w:numPr>
        <w:tabs>
          <w:tab w:val="clear" w:pos="1134"/>
        </w:tabs>
        <w:ind w:left="709" w:hanging="284"/>
      </w:pPr>
      <w:r>
        <w:t>na majetek Zhotovitele je vedeno insolvenční řízení nebo insolvenční návrh byl zamítnut pro nedostatek majetku Zhotovitele dle zákona č. 182/2006 Sb., o úpadku a způsobech jeho řešení (insolvenční zákon),</w:t>
      </w:r>
    </w:p>
    <w:p w14:paraId="3446B96B" w14:textId="77777777" w:rsidR="001C2BFD" w:rsidRDefault="00695FEE">
      <w:pPr>
        <w:pStyle w:val="SDPsmeno"/>
        <w:numPr>
          <w:ilvl w:val="3"/>
          <w:numId w:val="3"/>
        </w:numPr>
        <w:tabs>
          <w:tab w:val="clear" w:pos="1134"/>
        </w:tabs>
        <w:ind w:left="709" w:hanging="284"/>
      </w:pPr>
      <w:r>
        <w:t>Zhotovitel vstoupí do likvidace.</w:t>
      </w:r>
    </w:p>
    <w:p w14:paraId="3446B96C" w14:textId="77777777" w:rsidR="001C2BFD" w:rsidRDefault="00695FEE">
      <w:pPr>
        <w:pStyle w:val="SDOdstavec"/>
        <w:numPr>
          <w:ilvl w:val="1"/>
          <w:numId w:val="3"/>
        </w:numPr>
        <w:ind w:left="426" w:hanging="426"/>
      </w:pPr>
      <w:r>
        <w:t>Za den ukončení smlouvy výpovědí bez výpovědní lhůty (účinnost výpovědi) se považuje den, kdy byla písemná výpověď doručena příslušné smluvní straně.</w:t>
      </w:r>
    </w:p>
    <w:p w14:paraId="3446B96D" w14:textId="77777777" w:rsidR="001C2BFD" w:rsidRDefault="00695FEE">
      <w:pPr>
        <w:pStyle w:val="SDOdstavec"/>
        <w:numPr>
          <w:ilvl w:val="1"/>
          <w:numId w:val="3"/>
        </w:numPr>
        <w:ind w:left="426" w:hanging="426"/>
      </w:pPr>
      <w:r>
        <w:t>Odmítne-li smluvní strana, jíž je adresována zásilka obsahující výpověď, převzetí zásilky, považuje se tato zásilka za doručenou dnem odmítnutí takové zásilky.</w:t>
      </w:r>
    </w:p>
    <w:p w14:paraId="3446B96E" w14:textId="77777777" w:rsidR="001C2BFD" w:rsidRDefault="00695FEE">
      <w:pPr>
        <w:pStyle w:val="SDOdstavec"/>
        <w:numPr>
          <w:ilvl w:val="1"/>
          <w:numId w:val="3"/>
        </w:numPr>
        <w:ind w:left="426" w:hanging="426"/>
      </w:pPr>
      <w:r>
        <w:t>Výpovědí není dotčen nárok na náhradu škody vzniklé porušením podmínek smlouvy, ani nárok na zaplacení smluvní pokuty, který vznikl před účinností výpovědi, ani nárok Zhotovitele na zaplacení ceny za plnění řádně poskytnuté před účinností výpovědi.</w:t>
      </w:r>
    </w:p>
    <w:p w14:paraId="3446B96F" w14:textId="77777777" w:rsidR="001C2BFD" w:rsidRDefault="001C2BFD">
      <w:pPr>
        <w:tabs>
          <w:tab w:val="left" w:pos="426"/>
        </w:tabs>
        <w:spacing w:after="0" w:line="240" w:lineRule="auto"/>
        <w:ind w:left="426"/>
        <w:rPr>
          <w:rFonts w:eastAsia="Calibri" w:cs="Times New Roman"/>
        </w:rPr>
      </w:pPr>
    </w:p>
    <w:p w14:paraId="3446B970" w14:textId="77777777" w:rsidR="001C2BFD" w:rsidRDefault="001C2BFD">
      <w:pPr>
        <w:pStyle w:val="SDlnek"/>
        <w:numPr>
          <w:ilvl w:val="0"/>
          <w:numId w:val="3"/>
        </w:numPr>
        <w:ind w:left="360"/>
      </w:pPr>
    </w:p>
    <w:p w14:paraId="3446B971" w14:textId="77777777" w:rsidR="001C2BFD" w:rsidRDefault="00695FEE">
      <w:pPr>
        <w:pStyle w:val="NPNadpis1"/>
      </w:pPr>
      <w:r>
        <w:t>Závazky Objednatele</w:t>
      </w:r>
    </w:p>
    <w:p w14:paraId="3446B972" w14:textId="77777777" w:rsidR="001C2BFD" w:rsidRDefault="00695FEE">
      <w:pPr>
        <w:pStyle w:val="SDOdstavec"/>
        <w:numPr>
          <w:ilvl w:val="1"/>
          <w:numId w:val="3"/>
        </w:numPr>
        <w:tabs>
          <w:tab w:val="clear" w:pos="426"/>
        </w:tabs>
        <w:ind w:left="426" w:hanging="426"/>
      </w:pPr>
      <w:r>
        <w:t>Objednatel se zavazuje poskytovat Zhotoviteli úplné, pravdivé a včasné požadavky a informace a součinnost v předem dohodnutých termínech a kvalitě potřebné k řádnému plnění závazků Zhotovitele, nejpozději do 2 pracovních dnů od jejich vyžádání není-li vzájemnou dohodou určeno jinak. Objednatel odpovídá za obsah a správnost předaných požadavků a informací a kvalitu poskytované součinnosti.</w:t>
      </w:r>
    </w:p>
    <w:p w14:paraId="3446B973" w14:textId="77777777" w:rsidR="001C2BFD" w:rsidRDefault="00695FEE">
      <w:pPr>
        <w:pStyle w:val="SDOdstavec"/>
        <w:numPr>
          <w:ilvl w:val="1"/>
          <w:numId w:val="3"/>
        </w:numPr>
        <w:tabs>
          <w:tab w:val="clear" w:pos="426"/>
        </w:tabs>
        <w:ind w:left="426" w:hanging="426"/>
      </w:pPr>
      <w:r>
        <w:t>Objednatel je povinen jmenovat oprávněné pracovníky odborných útvarů pro přímý styk s kontaktními osobami Zhotovitele a zajistit jejich součinnost.</w:t>
      </w:r>
    </w:p>
    <w:p w14:paraId="3446B974" w14:textId="77777777" w:rsidR="001C2BFD" w:rsidRDefault="00695FEE">
      <w:pPr>
        <w:pStyle w:val="SDOdstavec"/>
        <w:numPr>
          <w:ilvl w:val="1"/>
          <w:numId w:val="3"/>
        </w:numPr>
        <w:tabs>
          <w:tab w:val="clear" w:pos="426"/>
        </w:tabs>
        <w:ind w:left="426" w:hanging="426"/>
      </w:pPr>
      <w:r>
        <w:t>Objednatel zprostředkuje pro Zhotovitele vzdálené připojení k Systému. Objednatel se zavazuje zajistit Zhotoviteli jím požadované potřebné informace systémového charakteru pro plnění podle této smlouvy.</w:t>
      </w:r>
    </w:p>
    <w:p w14:paraId="3446B975" w14:textId="77777777" w:rsidR="001C2BFD" w:rsidRDefault="00695FEE">
      <w:pPr>
        <w:pStyle w:val="SDOdstavec"/>
        <w:numPr>
          <w:ilvl w:val="1"/>
          <w:numId w:val="3"/>
        </w:numPr>
        <w:tabs>
          <w:tab w:val="clear" w:pos="426"/>
        </w:tabs>
        <w:ind w:left="426" w:hanging="426"/>
      </w:pPr>
      <w:r>
        <w:t>Pokud bude při realizaci integračních vazeb nutná spolupráce třetími stranami - s dodavateli provozní podpory okolních systémů, zajistí Objednatel na své náklady požadovanou součinnost.</w:t>
      </w:r>
    </w:p>
    <w:p w14:paraId="3446B976" w14:textId="77777777" w:rsidR="001C2BFD" w:rsidRDefault="00695FEE">
      <w:pPr>
        <w:pStyle w:val="SDOdstavec"/>
        <w:numPr>
          <w:ilvl w:val="1"/>
          <w:numId w:val="3"/>
        </w:numPr>
        <w:tabs>
          <w:tab w:val="clear" w:pos="426"/>
        </w:tabs>
        <w:ind w:left="426" w:hanging="426"/>
      </w:pPr>
      <w:r>
        <w:t xml:space="preserve">Jestliže v souvislosti s plněním této smlouvy vzniknou jakékoli dokumenty, zavazuje se Objednatel je bezodkladně připomínkovat nebo odsouhlasit. Pokud se Objednatel k předloženému dokumentu nevyjádří do 2 pracovních dnů, považuje se takový dokument za akceptovaný a Zhotovitel je oprávněn v příslušném plnění pokračovat. </w:t>
      </w:r>
    </w:p>
    <w:p w14:paraId="3446B977" w14:textId="77777777" w:rsidR="001C2BFD" w:rsidRDefault="00695FEE">
      <w:pPr>
        <w:pStyle w:val="SDOdstavec"/>
        <w:numPr>
          <w:ilvl w:val="1"/>
          <w:numId w:val="3"/>
        </w:numPr>
        <w:tabs>
          <w:tab w:val="clear" w:pos="426"/>
        </w:tabs>
        <w:ind w:left="426" w:hanging="426"/>
      </w:pPr>
      <w:r>
        <w:t>Objednatel zajistí na svůj náklad a jen v souvislosti s plněním předmětu díla podle této Smlouvy potřebné prostředí v místě provádění díla a školicí místnost dle požadavků Zhotovitele pro konání školení klíčových uživatelů Objednatele.</w:t>
      </w:r>
    </w:p>
    <w:p w14:paraId="3446B978" w14:textId="77777777" w:rsidR="001C2BFD" w:rsidRDefault="00695FEE">
      <w:pPr>
        <w:pStyle w:val="SDOdstavec"/>
        <w:numPr>
          <w:ilvl w:val="1"/>
          <w:numId w:val="3"/>
        </w:numPr>
        <w:tabs>
          <w:tab w:val="clear" w:pos="426"/>
        </w:tabs>
        <w:ind w:left="426" w:hanging="426"/>
      </w:pPr>
      <w:r>
        <w:t>Objednatel se zavazuje plnění poskytnuté Zhotovitelem zaplatit řádně a včas.</w:t>
      </w:r>
    </w:p>
    <w:p w14:paraId="3446B979" w14:textId="77777777" w:rsidR="001C2BFD" w:rsidRDefault="00695FEE">
      <w:pPr>
        <w:pStyle w:val="SDOdstavec"/>
        <w:numPr>
          <w:ilvl w:val="1"/>
          <w:numId w:val="3"/>
        </w:numPr>
        <w:tabs>
          <w:tab w:val="clear" w:pos="426"/>
        </w:tabs>
        <w:ind w:left="426" w:hanging="426"/>
      </w:pPr>
      <w:r>
        <w:t>Objednatel se zavazuje zajišťovat součinnost a maximální podporu oprávněných pracovníků odborných útvarů Objednatele při realizaci předmětu plnění této smlouvy a zprostředkovat kontaktním osobám Zhotovitele neprodleně, nejpozději do 2 pracovních dnů od vyžádání, přímý styk kontaktních osob Zhotovitele s pracovníky jednotlivých odborných útvarů Objednatele.</w:t>
      </w:r>
    </w:p>
    <w:p w14:paraId="3446B97A" w14:textId="77777777" w:rsidR="001C2BFD" w:rsidRDefault="00695FEE">
      <w:pPr>
        <w:pStyle w:val="SDOdstavec"/>
        <w:numPr>
          <w:ilvl w:val="1"/>
          <w:numId w:val="3"/>
        </w:numPr>
        <w:tabs>
          <w:tab w:val="clear" w:pos="426"/>
        </w:tabs>
        <w:ind w:left="426" w:hanging="426"/>
      </w:pPr>
      <w:r>
        <w:t>Výhradní povinností Objednatele je zajistit pravidelné zálohování dat systému Objednatele tak, aby nedošlo k jejich ztrátě nebo poškození.</w:t>
      </w:r>
    </w:p>
    <w:p w14:paraId="3446B97B" w14:textId="77777777" w:rsidR="001C2BFD" w:rsidRDefault="00695FEE">
      <w:pPr>
        <w:pStyle w:val="SDOdstavec"/>
        <w:numPr>
          <w:ilvl w:val="1"/>
          <w:numId w:val="3"/>
        </w:numPr>
        <w:tabs>
          <w:tab w:val="clear" w:pos="426"/>
        </w:tabs>
        <w:ind w:left="426" w:hanging="426"/>
      </w:pPr>
      <w:r>
        <w:t xml:space="preserve">Pokud je realizace dílčího plnění vázána na realizační výstupy třetích stran, je Objednatel povinen na tyto činnosti uzavřít smluvní vztah s třetí stranou tak, aby bylo možné dílčí plnění realizovat bez zbytečné časové prodlevy v souladu s </w:t>
      </w:r>
      <w:r>
        <w:rPr>
          <w:b/>
        </w:rPr>
        <w:t>Přílohou č. 3</w:t>
      </w:r>
      <w:r>
        <w:t xml:space="preserve"> a v požadované kvalitě. Prodlení součinnosti a realizačních výstupů třetí strany se v tomto případě považuje za prodlení Objednatele s důsledky uvedenými v čl. VI. odst. 4.  </w:t>
      </w:r>
    </w:p>
    <w:p w14:paraId="3446B97C" w14:textId="77777777" w:rsidR="001C2BFD" w:rsidRDefault="00695FEE">
      <w:pPr>
        <w:pStyle w:val="SDOdstavec"/>
        <w:numPr>
          <w:ilvl w:val="1"/>
          <w:numId w:val="3"/>
        </w:numPr>
        <w:tabs>
          <w:tab w:val="clear" w:pos="426"/>
        </w:tabs>
        <w:ind w:left="426" w:hanging="426"/>
      </w:pPr>
      <w:r>
        <w:lastRenderedPageBreak/>
        <w:t xml:space="preserve">Současně bude Objednatel vystupovat jako zadavatel a koordinátor součinností mezi Zhotovitelem a třetí stranou.  </w:t>
      </w:r>
    </w:p>
    <w:p w14:paraId="3446B97D" w14:textId="77777777" w:rsidR="001C2BFD" w:rsidRDefault="001C2BFD">
      <w:pPr>
        <w:pStyle w:val="SDlnek"/>
        <w:numPr>
          <w:ilvl w:val="0"/>
          <w:numId w:val="3"/>
        </w:numPr>
        <w:ind w:left="360"/>
      </w:pPr>
    </w:p>
    <w:p w14:paraId="3446B97E" w14:textId="77777777" w:rsidR="001C2BFD" w:rsidRDefault="00695FEE">
      <w:pPr>
        <w:pStyle w:val="NPNadpis1"/>
      </w:pPr>
      <w:r>
        <w:t>Záruka a záruční servis</w:t>
      </w:r>
    </w:p>
    <w:p w14:paraId="3446B97F" w14:textId="77777777" w:rsidR="001C2BFD" w:rsidRDefault="00695FEE">
      <w:pPr>
        <w:pStyle w:val="SDOdstavec"/>
        <w:numPr>
          <w:ilvl w:val="1"/>
          <w:numId w:val="3"/>
        </w:numPr>
        <w:tabs>
          <w:tab w:val="clear" w:pos="426"/>
        </w:tabs>
        <w:ind w:left="426" w:hanging="426"/>
      </w:pPr>
      <w:r>
        <w:t>Zhotovitel odpovídá za vady, jež má dílo v době jeho předání.</w:t>
      </w:r>
    </w:p>
    <w:p w14:paraId="3446B980" w14:textId="77777777" w:rsidR="001C2BFD" w:rsidRDefault="00695FEE">
      <w:pPr>
        <w:pStyle w:val="SDOdstavec"/>
        <w:numPr>
          <w:ilvl w:val="1"/>
          <w:numId w:val="3"/>
        </w:numPr>
        <w:tabs>
          <w:tab w:val="clear" w:pos="426"/>
        </w:tabs>
        <w:ind w:left="426" w:hanging="426"/>
      </w:pPr>
      <w:r>
        <w:t>Zhotovitel neodpovídá za vady díla, které byly způsobeny nesprávným užitím Systému Objednatelem v rozporu s dokumentací systému, třetí osobou nebo vyšší mocí.</w:t>
      </w:r>
    </w:p>
    <w:p w14:paraId="3446B981" w14:textId="77777777" w:rsidR="001C2BFD" w:rsidRDefault="00695FEE">
      <w:pPr>
        <w:pStyle w:val="SDOdstavec"/>
        <w:numPr>
          <w:ilvl w:val="1"/>
          <w:numId w:val="3"/>
        </w:numPr>
        <w:tabs>
          <w:tab w:val="clear" w:pos="426"/>
        </w:tabs>
        <w:ind w:left="426" w:hanging="426"/>
      </w:pPr>
      <w:r>
        <w:t>Zhotovitel se zavazuje, že dílo bude po dobu záruční lhůty způsobilé k použití pro obvyklý účel. Záruční lhůta se sjednává v délce 12 měsíců od podpisu Předávacího protokolu dílčího plnění.</w:t>
      </w:r>
    </w:p>
    <w:p w14:paraId="3446B982" w14:textId="77777777" w:rsidR="001C2BFD" w:rsidRDefault="00695FEE">
      <w:pPr>
        <w:pStyle w:val="SDOdstavec"/>
        <w:numPr>
          <w:ilvl w:val="1"/>
          <w:numId w:val="3"/>
        </w:numPr>
        <w:tabs>
          <w:tab w:val="clear" w:pos="426"/>
        </w:tabs>
        <w:ind w:left="426" w:hanging="426"/>
      </w:pPr>
      <w:r>
        <w:t>Záruční lhůta neběží po dobu, po kterou Objednatel nemohl předmět díla užívat pro vady díla, za které Zhotovitel odpovídá.</w:t>
      </w:r>
    </w:p>
    <w:p w14:paraId="3446B983" w14:textId="77777777" w:rsidR="001C2BFD" w:rsidRDefault="00695FEE">
      <w:pPr>
        <w:pStyle w:val="SDOdstavec"/>
        <w:numPr>
          <w:ilvl w:val="1"/>
          <w:numId w:val="3"/>
        </w:numPr>
        <w:tabs>
          <w:tab w:val="clear" w:pos="426"/>
        </w:tabs>
        <w:ind w:left="426" w:hanging="426"/>
      </w:pPr>
      <w:r>
        <w:t xml:space="preserve">Objednatel je povinen zjištěné vady oznámit Zhotoviteli písemnou formou na adresu sídla Zhotovitele, a to bez zbytečného odkladu po jejich zjištění </w:t>
      </w:r>
    </w:p>
    <w:p w14:paraId="3446B984" w14:textId="77777777" w:rsidR="001C2BFD" w:rsidRDefault="00695FEE">
      <w:pPr>
        <w:pStyle w:val="SDOdstavec"/>
        <w:numPr>
          <w:ilvl w:val="1"/>
          <w:numId w:val="3"/>
        </w:numPr>
        <w:tabs>
          <w:tab w:val="clear" w:pos="426"/>
        </w:tabs>
        <w:ind w:left="426" w:hanging="426"/>
      </w:pPr>
      <w:r>
        <w:t>V každém případě hlášení zjištěné vady musí být vada co nejpodrobněji popsána, aby Zhotovitel mohl ihned zahájit práce na jejím odstranění.</w:t>
      </w:r>
    </w:p>
    <w:p w14:paraId="3446B985" w14:textId="77777777" w:rsidR="001C2BFD" w:rsidRDefault="00695FEE">
      <w:pPr>
        <w:pStyle w:val="SDOdstavec"/>
        <w:numPr>
          <w:ilvl w:val="1"/>
          <w:numId w:val="3"/>
        </w:numPr>
        <w:tabs>
          <w:tab w:val="clear" w:pos="426"/>
        </w:tabs>
        <w:ind w:left="426" w:hanging="426"/>
      </w:pPr>
      <w:r>
        <w:t>Právo Objednatele vyplývající ze záruky zaniká, pokud Objednatel neoznámí vady díla:</w:t>
      </w:r>
    </w:p>
    <w:p w14:paraId="3446B986" w14:textId="77777777" w:rsidR="001C2BFD" w:rsidRDefault="00695FEE">
      <w:pPr>
        <w:pStyle w:val="SDPsmeno"/>
        <w:numPr>
          <w:ilvl w:val="3"/>
          <w:numId w:val="3"/>
        </w:numPr>
        <w:tabs>
          <w:tab w:val="left" w:pos="851"/>
        </w:tabs>
        <w:ind w:left="851" w:hanging="425"/>
      </w:pPr>
      <w:r>
        <w:t>bez zbytečného odkladu poté, kdy je zjistí,</w:t>
      </w:r>
    </w:p>
    <w:p w14:paraId="3446B987" w14:textId="77777777" w:rsidR="001C2BFD" w:rsidRDefault="00695FEE">
      <w:pPr>
        <w:pStyle w:val="SDPsmeno"/>
        <w:numPr>
          <w:ilvl w:val="3"/>
          <w:numId w:val="3"/>
        </w:numPr>
        <w:tabs>
          <w:tab w:val="left" w:pos="851"/>
        </w:tabs>
        <w:ind w:left="851" w:hanging="425"/>
      </w:pPr>
      <w:r>
        <w:t>bez zbytečného odkladu poté, kdy mohly být zjištěny později při vynaložení odborné péče nejpozději však do konce záruční doby.</w:t>
      </w:r>
    </w:p>
    <w:p w14:paraId="3446B988" w14:textId="77777777" w:rsidR="001C2BFD" w:rsidRDefault="00695FEE">
      <w:pPr>
        <w:pStyle w:val="SDOdstavec"/>
        <w:numPr>
          <w:ilvl w:val="1"/>
          <w:numId w:val="3"/>
        </w:numPr>
        <w:tabs>
          <w:tab w:val="clear" w:pos="426"/>
        </w:tabs>
        <w:ind w:left="426" w:hanging="426"/>
      </w:pPr>
      <w:r>
        <w:t>Právo Objednatele vyplývající ze záruky lze uplatnit nejpozději do posledního dne záruční lhůty, přičemž i reklamace odeslaná Objednatelem v poslední den záruční lhůty se považuje za včas uplatněnou.</w:t>
      </w:r>
    </w:p>
    <w:p w14:paraId="3446B989" w14:textId="77777777" w:rsidR="001C2BFD" w:rsidRDefault="00695FEE">
      <w:pPr>
        <w:pStyle w:val="SDOdstavec"/>
        <w:numPr>
          <w:ilvl w:val="1"/>
          <w:numId w:val="3"/>
        </w:numPr>
        <w:tabs>
          <w:tab w:val="clear" w:pos="426"/>
        </w:tabs>
        <w:ind w:left="426" w:hanging="426"/>
      </w:pPr>
      <w:r>
        <w:t>Prokáže-li se ve sporných případech, že Objednatel reklamoval neoprávněně, tzn., že Zhotovitel za vadu neodpovídá, je Objednatel povinen uhradit Zhotoviteli veškeré náklady, vzniklé v souvislosti s odstraněním vady.</w:t>
      </w:r>
    </w:p>
    <w:p w14:paraId="3446B98A" w14:textId="77777777" w:rsidR="001C2BFD" w:rsidRDefault="00695FEE">
      <w:pPr>
        <w:pStyle w:val="SDOdstavec"/>
        <w:numPr>
          <w:ilvl w:val="1"/>
          <w:numId w:val="3"/>
        </w:numPr>
        <w:tabs>
          <w:tab w:val="clear" w:pos="426"/>
        </w:tabs>
        <w:ind w:left="426" w:hanging="426"/>
      </w:pPr>
      <w:r>
        <w:t>Objednatel je povinen poskytnout Zhotoviteli součinnost potřebnou pro odstranění vady odstraňované v rámci záručních podmínek. Pokud tak neučiní, není Zhotovitel v prodlení s termínem nastoupení na odstranění vady ani s termínem pro odstranění vady.</w:t>
      </w:r>
    </w:p>
    <w:p w14:paraId="3446B98B" w14:textId="77777777" w:rsidR="001C2BFD" w:rsidRDefault="00695FEE">
      <w:pPr>
        <w:pStyle w:val="SDOdstavec"/>
        <w:numPr>
          <w:ilvl w:val="1"/>
          <w:numId w:val="3"/>
        </w:numPr>
        <w:tabs>
          <w:tab w:val="clear" w:pos="426"/>
        </w:tabs>
        <w:ind w:left="426" w:hanging="426"/>
      </w:pPr>
      <w:r>
        <w:t xml:space="preserve">Lhůtu pro odstranění vady uplatňované v rámci záručních podmínek stanoví Objednatel s přihlédnutím k vyjádření Zhotovitele, zejména k nutnosti součinnosti třetí strany při odstraňování vady, a k povaze a rozsahu uplatňované vady. Pokud se Zhotovitel nevyjádří podle věty předchozí do dvou pracovních dnů, je Objednatel oprávněn stanovit lhůtu pro odstranění vady i bez tohoto </w:t>
      </w:r>
      <w:proofErr w:type="spellStart"/>
      <w:r>
        <w:t>vyjdáření</w:t>
      </w:r>
      <w:proofErr w:type="spellEnd"/>
      <w:r>
        <w:t>, avšak s přihlédnutím k povaze a rozsahu uplatňované vady.</w:t>
      </w:r>
    </w:p>
    <w:p w14:paraId="3446B98C" w14:textId="77777777" w:rsidR="001C2BFD" w:rsidRDefault="00695FEE">
      <w:pPr>
        <w:pStyle w:val="SDOdstavec"/>
        <w:numPr>
          <w:ilvl w:val="1"/>
          <w:numId w:val="3"/>
        </w:numPr>
        <w:tabs>
          <w:tab w:val="clear" w:pos="426"/>
        </w:tabs>
        <w:ind w:left="426" w:hanging="426"/>
      </w:pPr>
      <w:r>
        <w:t>Obdržení oznámení o uplatnění vady v rámci záručních podmínek Zhotovitel Objednateli bez zbytečného odkladu potvrdí.</w:t>
      </w:r>
    </w:p>
    <w:p w14:paraId="3446B98D" w14:textId="77777777" w:rsidR="001C2BFD" w:rsidRDefault="00695FEE">
      <w:pPr>
        <w:pStyle w:val="SDOdstavec"/>
        <w:numPr>
          <w:ilvl w:val="1"/>
          <w:numId w:val="3"/>
        </w:numPr>
        <w:tabs>
          <w:tab w:val="clear" w:pos="426"/>
        </w:tabs>
        <w:ind w:left="426" w:hanging="426"/>
      </w:pPr>
      <w:r>
        <w:t>O odstranění vady uplatňované v rámci záručních podmínek sepíše Zhotovitel protokol, ve kterém Objednatel potvrdí odstranění vady, nebo uvede důvody, pro které nelze vadu odstranit.</w:t>
      </w:r>
    </w:p>
    <w:p w14:paraId="3446B98E" w14:textId="77777777" w:rsidR="001C2BFD" w:rsidRDefault="001C2BFD">
      <w:pPr>
        <w:pStyle w:val="SDlnek"/>
        <w:numPr>
          <w:ilvl w:val="0"/>
          <w:numId w:val="3"/>
        </w:numPr>
        <w:ind w:left="360"/>
      </w:pPr>
    </w:p>
    <w:p w14:paraId="3446B98F" w14:textId="77777777" w:rsidR="001C2BFD" w:rsidRDefault="00695FEE">
      <w:pPr>
        <w:pStyle w:val="NPNadpis1"/>
      </w:pPr>
      <w:r>
        <w:t>Závazky Zhotovitele</w:t>
      </w:r>
    </w:p>
    <w:p w14:paraId="3446B990" w14:textId="77777777" w:rsidR="001C2BFD" w:rsidRDefault="00695FEE">
      <w:pPr>
        <w:pStyle w:val="SDOdstavec"/>
        <w:numPr>
          <w:ilvl w:val="1"/>
          <w:numId w:val="3"/>
        </w:numPr>
        <w:tabs>
          <w:tab w:val="clear" w:pos="426"/>
        </w:tabs>
        <w:ind w:left="426" w:hanging="426"/>
      </w:pPr>
      <w:r>
        <w:t>Zhotovitel se zavazuje provést předmět plnění řádně, včas a v souladu s ustanoveními této smlouvy a Základního dokumentu projektu.</w:t>
      </w:r>
    </w:p>
    <w:p w14:paraId="3446B991" w14:textId="77777777" w:rsidR="001C2BFD" w:rsidRDefault="00695FEE">
      <w:pPr>
        <w:pStyle w:val="SDOdstavec"/>
        <w:numPr>
          <w:ilvl w:val="1"/>
          <w:numId w:val="3"/>
        </w:numPr>
        <w:tabs>
          <w:tab w:val="clear" w:pos="426"/>
        </w:tabs>
        <w:ind w:left="426" w:hanging="426"/>
      </w:pPr>
      <w:r>
        <w:t>Zhotovitel se zavazuje přidělit pro plnění předmětu této smlouvy potřebný počet dostatečně kvalifikovaných pracovníků tak, aby byla zajištěna potřebná kvalita předmětu plnění.</w:t>
      </w:r>
    </w:p>
    <w:p w14:paraId="3446B992" w14:textId="77777777" w:rsidR="001C2BFD" w:rsidRDefault="00695FEE">
      <w:pPr>
        <w:pStyle w:val="SDOdstavec"/>
        <w:numPr>
          <w:ilvl w:val="1"/>
          <w:numId w:val="3"/>
        </w:numPr>
        <w:tabs>
          <w:tab w:val="clear" w:pos="426"/>
        </w:tabs>
        <w:ind w:left="426" w:hanging="426"/>
      </w:pPr>
      <w:r>
        <w:lastRenderedPageBreak/>
        <w:t>Zhotovitel se zavazuje plnit své povinnosti vyplývající z této smlouvy s odbornou péčí. Zhotovitel odpovídá za kvalitu a včasnost vykonaných prací a školení</w:t>
      </w:r>
      <w:bookmarkStart w:id="1" w:name="_GoBack"/>
      <w:bookmarkEnd w:id="1"/>
      <w:r>
        <w:t xml:space="preserve"> a dodání písemných materiálů ve smyslu výše uvedených ustanovení.</w:t>
      </w:r>
    </w:p>
    <w:p w14:paraId="3446B993" w14:textId="77777777" w:rsidR="001C2BFD" w:rsidRDefault="00695FEE">
      <w:pPr>
        <w:pStyle w:val="SDOdstavec"/>
        <w:numPr>
          <w:ilvl w:val="1"/>
          <w:numId w:val="3"/>
        </w:numPr>
        <w:tabs>
          <w:tab w:val="clear" w:pos="426"/>
        </w:tabs>
        <w:ind w:left="426" w:hanging="426"/>
      </w:pPr>
      <w:r>
        <w:rPr>
          <w:rFonts w:cs="Arial"/>
        </w:rPr>
        <w:t xml:space="preserve">Zhotovitel </w:t>
      </w:r>
      <w:r>
        <w:t>se zavazuje informovat bez zbytečného odkladu Objednatele o veškerých skutečnostech, které jsou významné pro plnění závazků smluvních stran a zejména o skutečnostech, které mohou být významné pro rozhodování Objednatele v jednotlivých částech realizace předmětu plnění.</w:t>
      </w:r>
    </w:p>
    <w:p w14:paraId="3446B994" w14:textId="77777777" w:rsidR="001C2BFD" w:rsidRDefault="001C2BFD">
      <w:pPr>
        <w:pStyle w:val="SDlnek"/>
        <w:numPr>
          <w:ilvl w:val="0"/>
          <w:numId w:val="3"/>
        </w:numPr>
        <w:ind w:left="360"/>
      </w:pPr>
    </w:p>
    <w:p w14:paraId="3446B995" w14:textId="77777777" w:rsidR="001C2BFD" w:rsidRDefault="00695FEE">
      <w:pPr>
        <w:pStyle w:val="NPNadpis1"/>
      </w:pPr>
      <w:r>
        <w:t>Smluvní pokuty, sankce</w:t>
      </w:r>
    </w:p>
    <w:p w14:paraId="3446B996" w14:textId="77777777" w:rsidR="001C2BFD" w:rsidRDefault="00695FEE">
      <w:pPr>
        <w:pStyle w:val="SDOdstavec"/>
        <w:numPr>
          <w:ilvl w:val="1"/>
          <w:numId w:val="3"/>
        </w:numPr>
        <w:tabs>
          <w:tab w:val="clear" w:pos="426"/>
        </w:tabs>
        <w:ind w:left="426" w:hanging="426"/>
      </w:pPr>
      <w:r>
        <w:rPr>
          <w:szCs w:val="20"/>
        </w:rPr>
        <w:t>Pro případ prodlení Objednatele s úhradou ceny dle čl. VII. této smlouvy má Zhotovitel nárok na zaplacení úroku z prodlení ze strany Objednatele dle platných právních předpisů.</w:t>
      </w:r>
    </w:p>
    <w:p w14:paraId="3446B997" w14:textId="77777777" w:rsidR="001C2BFD" w:rsidRDefault="00695FEE">
      <w:pPr>
        <w:pStyle w:val="SDOdstavec"/>
        <w:numPr>
          <w:ilvl w:val="1"/>
          <w:numId w:val="3"/>
        </w:numPr>
        <w:tabs>
          <w:tab w:val="clear" w:pos="426"/>
        </w:tabs>
        <w:ind w:left="426" w:hanging="426"/>
      </w:pPr>
      <w:r>
        <w:rPr>
          <w:szCs w:val="20"/>
        </w:rPr>
        <w:t>Pro případ prodlení Zhotovitele s dodáním dílčího plnění dle této smlouvy  dle čl. VI. této smlouvy, má Objednatel nárok na smluvní pokutu ve výši 1 % z ceny dílčího plnění bez DPH, s nímž je Zhotovitel v prodlení, za každý den takového prodlení.</w:t>
      </w:r>
    </w:p>
    <w:p w14:paraId="3446B998" w14:textId="77777777" w:rsidR="001C2BFD" w:rsidRDefault="00695FEE">
      <w:pPr>
        <w:pStyle w:val="SDOdstavec"/>
        <w:numPr>
          <w:ilvl w:val="1"/>
          <w:numId w:val="3"/>
        </w:numPr>
        <w:tabs>
          <w:tab w:val="clear" w:pos="426"/>
        </w:tabs>
        <w:ind w:left="426" w:hanging="426"/>
        <w:rPr>
          <w:szCs w:val="20"/>
        </w:rPr>
      </w:pPr>
      <w:r>
        <w:rPr>
          <w:rFonts w:cs="Arial"/>
          <w:szCs w:val="20"/>
        </w:rPr>
        <w:t xml:space="preserve">Zhotovitel se pro případ prodlení se zahájením práce na odstranění Objednatelem oznámených vad díla zavazuje uhradit Objednateli smluvní pokutu ve výši 1% </w:t>
      </w:r>
      <w:r>
        <w:rPr>
          <w:szCs w:val="20"/>
        </w:rPr>
        <w:t xml:space="preserve">z ceny dílčího </w:t>
      </w:r>
      <w:proofErr w:type="gramStart"/>
      <w:r>
        <w:rPr>
          <w:szCs w:val="20"/>
        </w:rPr>
        <w:t>plnění  bez</w:t>
      </w:r>
      <w:proofErr w:type="gramEnd"/>
      <w:r>
        <w:rPr>
          <w:szCs w:val="20"/>
        </w:rPr>
        <w:t xml:space="preserve"> DPH, kterého se vada týká, a to </w:t>
      </w:r>
      <w:r>
        <w:rPr>
          <w:rFonts w:cs="Arial"/>
          <w:szCs w:val="20"/>
        </w:rPr>
        <w:t>za každý takový případ a za každý den prodlení.</w:t>
      </w:r>
    </w:p>
    <w:p w14:paraId="3446B999" w14:textId="77777777" w:rsidR="001C2BFD" w:rsidRDefault="00695FEE">
      <w:pPr>
        <w:pStyle w:val="SDOdstavec"/>
        <w:numPr>
          <w:ilvl w:val="1"/>
          <w:numId w:val="3"/>
        </w:numPr>
        <w:tabs>
          <w:tab w:val="clear" w:pos="426"/>
        </w:tabs>
        <w:ind w:left="426" w:hanging="426"/>
        <w:rPr>
          <w:szCs w:val="20"/>
        </w:rPr>
      </w:pPr>
      <w:r>
        <w:rPr>
          <w:rFonts w:cs="Arial"/>
          <w:szCs w:val="20"/>
        </w:rPr>
        <w:t xml:space="preserve">Zhotovitel se pro případ prodlení s uvedením vadného díla opět do bezvadného stavu zavazuje uhradit Objednateli smluvní pokutu ve výši 1% </w:t>
      </w:r>
      <w:r>
        <w:rPr>
          <w:szCs w:val="20"/>
        </w:rPr>
        <w:t xml:space="preserve">z ceny dílčího </w:t>
      </w:r>
      <w:proofErr w:type="gramStart"/>
      <w:r>
        <w:rPr>
          <w:szCs w:val="20"/>
        </w:rPr>
        <w:t>plnění  bez</w:t>
      </w:r>
      <w:proofErr w:type="gramEnd"/>
      <w:r>
        <w:rPr>
          <w:szCs w:val="20"/>
        </w:rPr>
        <w:t xml:space="preserve"> DPH, kterého se vada týká, a to </w:t>
      </w:r>
      <w:r>
        <w:rPr>
          <w:rFonts w:cs="Arial"/>
          <w:szCs w:val="20"/>
        </w:rPr>
        <w:t xml:space="preserve">za každý takový případ a za každý den prodlení. Tuto smluvní pokutu však Zhotovitel není povinen hradit za dobu, po kterou bylo příslušné prodlení způsobeno </w:t>
      </w:r>
      <w:r>
        <w:t>neposkytnutou součinnosti ze strany Objednatele nebo nerealizovaným dílem třetích stran v případě dílčích plnění integračních vazeb s informačními systémy třetích stran.</w:t>
      </w:r>
    </w:p>
    <w:p w14:paraId="3446B99A" w14:textId="77777777" w:rsidR="001C2BFD" w:rsidRDefault="00695FEE">
      <w:pPr>
        <w:pStyle w:val="SDOdstavec"/>
        <w:numPr>
          <w:ilvl w:val="1"/>
          <w:numId w:val="3"/>
        </w:numPr>
        <w:tabs>
          <w:tab w:val="clear" w:pos="426"/>
        </w:tabs>
        <w:ind w:left="426" w:hanging="426"/>
      </w:pPr>
      <w:r>
        <w:rPr>
          <w:szCs w:val="20"/>
        </w:rPr>
        <w:t>Právo na náhradu škody způsobené porušením povinností vyplývajících z této smlouvy není nároky na smluvní pokuty dotčeno</w:t>
      </w:r>
      <w:r>
        <w:t>.</w:t>
      </w:r>
    </w:p>
    <w:p w14:paraId="3446B99B" w14:textId="77777777" w:rsidR="001C2BFD" w:rsidRDefault="001C2BFD">
      <w:pPr>
        <w:pStyle w:val="SDOdstavec"/>
        <w:numPr>
          <w:ilvl w:val="0"/>
          <w:numId w:val="0"/>
        </w:numPr>
        <w:tabs>
          <w:tab w:val="clear" w:pos="426"/>
        </w:tabs>
      </w:pPr>
    </w:p>
    <w:p w14:paraId="3446B99C" w14:textId="77777777" w:rsidR="001C2BFD" w:rsidRDefault="001C2BFD">
      <w:pPr>
        <w:pStyle w:val="SDlnek"/>
        <w:numPr>
          <w:ilvl w:val="0"/>
          <w:numId w:val="3"/>
        </w:numPr>
        <w:ind w:left="360"/>
      </w:pPr>
    </w:p>
    <w:p w14:paraId="3446B99D" w14:textId="77777777" w:rsidR="001C2BFD" w:rsidRDefault="00695FEE">
      <w:pPr>
        <w:pStyle w:val="NPNadpis1"/>
      </w:pPr>
      <w:r>
        <w:t>Povinnost mlčenlivosti</w:t>
      </w:r>
    </w:p>
    <w:p w14:paraId="3446B99E" w14:textId="77777777" w:rsidR="001C2BFD" w:rsidRDefault="00695FEE">
      <w:pPr>
        <w:pStyle w:val="SDOdstavec"/>
        <w:numPr>
          <w:ilvl w:val="1"/>
          <w:numId w:val="3"/>
        </w:numPr>
        <w:ind w:left="426" w:hanging="426"/>
      </w:pPr>
      <w:bookmarkStart w:id="2" w:name="_Ref208725747"/>
      <w:r>
        <w:t>Smluvní strany mají povinnost zachovávat mlčenlivost o informacích, s nimiž přijdou do styku v souvislosti s realizací této smlouvy a které byly některou smluvní stranou písemně označeny za důvěrné (vše dále jen </w:t>
      </w:r>
      <w:r>
        <w:rPr>
          <w:b/>
        </w:rPr>
        <w:t>důvěrné informace</w:t>
      </w:r>
      <w:r>
        <w:t xml:space="preserve">). </w:t>
      </w:r>
    </w:p>
    <w:p w14:paraId="3446B99F" w14:textId="77777777" w:rsidR="001C2BFD" w:rsidRDefault="00695FEE">
      <w:pPr>
        <w:pStyle w:val="SDOdstavec"/>
        <w:numPr>
          <w:ilvl w:val="1"/>
          <w:numId w:val="3"/>
        </w:numPr>
        <w:ind w:left="426" w:hanging="426"/>
      </w:pPr>
      <w:r>
        <w:t xml:space="preserve">Smluvní strany mají zejména povinnost nesdělit, nevyzradit, nezpřístupnit nebo neumožnit zpřístupnění důvěrné informace třetí osobě. Dále mají povinnost zajistit, že jejich zaměstnanci či jakékoliv osoby, které pro ně vykonávají činnost, zachovají </w:t>
      </w:r>
      <w:bookmarkStart w:id="3" w:name="_Ref208725778"/>
      <w:bookmarkEnd w:id="2"/>
      <w:r>
        <w:t>povinnost mlčenlivosti.</w:t>
      </w:r>
    </w:p>
    <w:p w14:paraId="3446B9A0" w14:textId="77777777" w:rsidR="001C2BFD" w:rsidRDefault="00695FEE">
      <w:pPr>
        <w:pStyle w:val="SDOdstavec"/>
        <w:numPr>
          <w:ilvl w:val="1"/>
          <w:numId w:val="3"/>
        </w:numPr>
        <w:ind w:left="426"/>
      </w:pPr>
      <w:r>
        <w:t xml:space="preserve">Důvěrné informace mohou být smluvními stranami použity výhradně k plnění této smlouvy a k účelu, ke kterému byly poskytnuty. </w:t>
      </w:r>
    </w:p>
    <w:p w14:paraId="3446B9A1" w14:textId="77777777" w:rsidR="001C2BFD" w:rsidRDefault="00695FEE">
      <w:pPr>
        <w:pStyle w:val="SDOdstavec"/>
        <w:numPr>
          <w:ilvl w:val="1"/>
          <w:numId w:val="3"/>
        </w:numPr>
        <w:ind w:left="426"/>
      </w:pPr>
      <w:r>
        <w:t>Zpřístupnění informací je možné vždy jen v nezbytném rozsahu.</w:t>
      </w:r>
    </w:p>
    <w:p w14:paraId="3446B9A2" w14:textId="77777777" w:rsidR="001C2BFD" w:rsidRDefault="00695FEE">
      <w:pPr>
        <w:pStyle w:val="SDOdstavec"/>
        <w:numPr>
          <w:ilvl w:val="1"/>
          <w:numId w:val="3"/>
        </w:numPr>
        <w:ind w:left="426"/>
      </w:pPr>
      <w:r>
        <w:t>Smluvní strany se zavazují učinit opatření k ochraně důvěrných informací.</w:t>
      </w:r>
      <w:bookmarkEnd w:id="3"/>
      <w:r>
        <w:t xml:space="preserve"> Smluvní strany nesdělí ani nezpřístupní žádnou z důvěrných informací třetím osobám, nevyužijí ji k vlastnímu prospěchu nebo jinak nezneužijí. Povinnost poskytnout důvěrné informace v rozsahu nezbytně nutném orgánům nebo osobám majícím ze zákona právo na tyto informace a kontrolu činnosti subjektu tím není dotčena.</w:t>
      </w:r>
    </w:p>
    <w:p w14:paraId="3446B9A3" w14:textId="77777777" w:rsidR="001C2BFD" w:rsidRDefault="00695FEE">
      <w:pPr>
        <w:pStyle w:val="SDOdstavec"/>
        <w:numPr>
          <w:ilvl w:val="1"/>
          <w:numId w:val="3"/>
        </w:numPr>
        <w:ind w:left="426"/>
      </w:pPr>
      <w:r>
        <w:t xml:space="preserve">Důvěrnými informacemi nejsou informace, o kterých tak stanoví zákon, informace, které je Objednatel povinen poskytnout nebo zpřístupnit třetí osobě nebo zveřejnit na základě právních předpisů, dále informace, které jsou veřejně přístupné nebo které se staly obecně známými za předpokladu, že se tak nestalo porušením některé povinnosti </w:t>
      </w:r>
      <w:r>
        <w:lastRenderedPageBreak/>
        <w:t>vyplývající z této smlouvy. Zpřístupnění informací je možné vždy jen v nezbytném rozsahu.</w:t>
      </w:r>
    </w:p>
    <w:p w14:paraId="3446B9A4" w14:textId="77777777" w:rsidR="001C2BFD" w:rsidRDefault="00695FEE">
      <w:pPr>
        <w:pStyle w:val="SDOdstavec"/>
        <w:numPr>
          <w:ilvl w:val="1"/>
          <w:numId w:val="3"/>
        </w:numPr>
        <w:ind w:left="426" w:hanging="426"/>
      </w:pPr>
      <w:r>
        <w:t>Smluvní strany se zavazují chránit osobní údaje. Pokud se smluvní strany v rámci plnění dle této smlouvy dostanou do kontaktu s osobními údaji, jsou povinny je ochraňovat a nakládat s nimi plně v souladu s příslušnými právními předpisy, a to i po ukončení této smlouvy.</w:t>
      </w:r>
    </w:p>
    <w:p w14:paraId="3446B9A5" w14:textId="77777777" w:rsidR="001C2BFD" w:rsidRDefault="00695FEE">
      <w:pPr>
        <w:pStyle w:val="SDOdstavec"/>
        <w:numPr>
          <w:ilvl w:val="1"/>
          <w:numId w:val="3"/>
        </w:numPr>
        <w:ind w:left="426"/>
      </w:pPr>
      <w:r>
        <w:t>Smluvní strany se zavazují pro případ, že se v průběhu plnění dle této smlouvy dostanou do kontaktu s údaji druhé smluvní strany vyplývajícími z její provozní činnosti, tyto údaje v žádném případě nezneužít, nezměnit ani jinak nepoškodit, neztratit či neznehodnotit.</w:t>
      </w:r>
    </w:p>
    <w:p w14:paraId="3446B9A6" w14:textId="77777777" w:rsidR="001C2BFD" w:rsidRDefault="00695FEE">
      <w:pPr>
        <w:pStyle w:val="SDOdstavec"/>
        <w:numPr>
          <w:ilvl w:val="1"/>
          <w:numId w:val="3"/>
        </w:numPr>
        <w:ind w:left="426"/>
      </w:pPr>
      <w:r>
        <w:t xml:space="preserve">Povinnost mlčenlivosti dle tohoto článku trvá i po ukončení této smlouvy, ať už z jakéhokoliv důvodu, včetně odstoupení. </w:t>
      </w:r>
    </w:p>
    <w:p w14:paraId="3446B9A7" w14:textId="77777777" w:rsidR="001C2BFD" w:rsidRDefault="00695FEE">
      <w:pPr>
        <w:pStyle w:val="SDOdstavec"/>
        <w:numPr>
          <w:ilvl w:val="1"/>
          <w:numId w:val="3"/>
        </w:numPr>
        <w:ind w:left="426"/>
      </w:pPr>
      <w:r>
        <w:t>V případě ukončení této smlouvy, ať už z jakéhokoliv důvodu, je smluvní strana povinna druhé straně vrátit poskytnuté důvěrné informace, pokud to jejich povaha připouští.</w:t>
      </w:r>
    </w:p>
    <w:p w14:paraId="3446B9A8" w14:textId="77777777" w:rsidR="001C2BFD" w:rsidRDefault="001C2BFD">
      <w:pPr>
        <w:pStyle w:val="SDlnek"/>
        <w:numPr>
          <w:ilvl w:val="0"/>
          <w:numId w:val="3"/>
        </w:numPr>
        <w:ind w:left="360"/>
      </w:pPr>
    </w:p>
    <w:p w14:paraId="3446B9A9" w14:textId="77777777" w:rsidR="001C2BFD" w:rsidRDefault="00695FEE">
      <w:pPr>
        <w:pStyle w:val="NPNadpis1"/>
      </w:pPr>
      <w:r>
        <w:t>Spolupůsobení při výkonu finanční kontroly</w:t>
      </w:r>
    </w:p>
    <w:p w14:paraId="3446B9AA" w14:textId="77777777" w:rsidR="001C2BFD" w:rsidRDefault="00695FEE">
      <w:pPr>
        <w:pStyle w:val="SDOdstavec"/>
        <w:numPr>
          <w:ilvl w:val="1"/>
          <w:numId w:val="3"/>
        </w:numPr>
        <w:tabs>
          <w:tab w:val="clear" w:pos="426"/>
        </w:tabs>
        <w:ind w:left="426" w:hanging="426"/>
      </w:pPr>
      <w: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w:t>
      </w:r>
    </w:p>
    <w:p w14:paraId="3446B9AB" w14:textId="77777777" w:rsidR="001C2BFD" w:rsidRDefault="001C2BFD">
      <w:pPr>
        <w:pStyle w:val="SDlnek"/>
        <w:numPr>
          <w:ilvl w:val="0"/>
          <w:numId w:val="3"/>
        </w:numPr>
        <w:ind w:left="360"/>
      </w:pPr>
    </w:p>
    <w:p w14:paraId="3446B9AC" w14:textId="77777777" w:rsidR="001C2BFD" w:rsidRDefault="00695FEE">
      <w:pPr>
        <w:pStyle w:val="NPNadpis1"/>
      </w:pPr>
      <w:r>
        <w:t>Ostatní ujednání</w:t>
      </w:r>
    </w:p>
    <w:p w14:paraId="3446B9AD" w14:textId="77777777" w:rsidR="001C2BFD" w:rsidRDefault="00695FEE">
      <w:pPr>
        <w:pStyle w:val="SDOdstavec"/>
        <w:numPr>
          <w:ilvl w:val="1"/>
          <w:numId w:val="3"/>
        </w:numPr>
        <w:ind w:left="426"/>
      </w:pPr>
      <w:bookmarkStart w:id="4" w:name="_Ref14340220"/>
      <w:r>
        <w:t>Zodpovědní zaměstnanci smluvních stran oprávnění jednat v rámci této smlouvy:</w:t>
      </w:r>
      <w:bookmarkEnd w:id="4"/>
    </w:p>
    <w:tbl>
      <w:tblPr>
        <w:tblW w:w="9669" w:type="dxa"/>
        <w:tblInd w:w="426" w:type="dxa"/>
        <w:tblLook w:val="04A0" w:firstRow="1" w:lastRow="0" w:firstColumn="1" w:lastColumn="0" w:noHBand="0" w:noVBand="1"/>
      </w:tblPr>
      <w:tblGrid>
        <w:gridCol w:w="432"/>
        <w:gridCol w:w="3839"/>
        <w:gridCol w:w="5398"/>
      </w:tblGrid>
      <w:tr w:rsidR="001C2BFD" w14:paraId="3446B9B1" w14:textId="77777777">
        <w:tc>
          <w:tcPr>
            <w:tcW w:w="399" w:type="dxa"/>
            <w:hideMark/>
          </w:tcPr>
          <w:p w14:paraId="3446B9AE" w14:textId="77777777" w:rsidR="001C2BFD" w:rsidRDefault="00695FEE">
            <w:pPr>
              <w:spacing w:after="0" w:line="240" w:lineRule="auto"/>
              <w:rPr>
                <w:rFonts w:eastAsia="Calibri" w:cs="Times New Roman"/>
              </w:rPr>
            </w:pPr>
            <w:r>
              <w:rPr>
                <w:rFonts w:eastAsia="Calibri" w:cs="Times New Roman"/>
              </w:rPr>
              <w:t>a)</w:t>
            </w:r>
          </w:p>
        </w:tc>
        <w:tc>
          <w:tcPr>
            <w:tcW w:w="3853" w:type="dxa"/>
          </w:tcPr>
          <w:p w14:paraId="3446B9AF" w14:textId="77777777" w:rsidR="001C2BFD" w:rsidRDefault="00695FEE">
            <w:pPr>
              <w:spacing w:after="0" w:line="240" w:lineRule="auto"/>
              <w:rPr>
                <w:rFonts w:eastAsia="Calibri" w:cs="Times New Roman"/>
              </w:rPr>
            </w:pPr>
            <w:r>
              <w:rPr>
                <w:rFonts w:eastAsia="Calibri" w:cs="Times New Roman"/>
              </w:rPr>
              <w:t>ve věcech smluvních</w:t>
            </w:r>
          </w:p>
        </w:tc>
        <w:tc>
          <w:tcPr>
            <w:tcW w:w="5417" w:type="dxa"/>
            <w:hideMark/>
          </w:tcPr>
          <w:p w14:paraId="3446B9B0" w14:textId="77777777" w:rsidR="001C2BFD" w:rsidRDefault="001C2BFD">
            <w:pPr>
              <w:spacing w:after="0" w:line="240" w:lineRule="auto"/>
              <w:rPr>
                <w:rFonts w:eastAsia="Calibri" w:cs="Times New Roman"/>
              </w:rPr>
            </w:pPr>
          </w:p>
        </w:tc>
      </w:tr>
      <w:tr w:rsidR="001C2BFD" w14:paraId="3446B9B6" w14:textId="77777777">
        <w:tc>
          <w:tcPr>
            <w:tcW w:w="399" w:type="dxa"/>
          </w:tcPr>
          <w:p w14:paraId="3446B9B2" w14:textId="77777777" w:rsidR="001C2BFD" w:rsidRDefault="001C2BFD">
            <w:pPr>
              <w:spacing w:after="0" w:line="240" w:lineRule="auto"/>
              <w:rPr>
                <w:rFonts w:eastAsia="Calibri" w:cs="Times New Roman"/>
              </w:rPr>
            </w:pPr>
          </w:p>
        </w:tc>
        <w:tc>
          <w:tcPr>
            <w:tcW w:w="3853" w:type="dxa"/>
            <w:hideMark/>
          </w:tcPr>
          <w:p w14:paraId="3446B9B3" w14:textId="77777777" w:rsidR="001C2BFD" w:rsidRDefault="00695FEE">
            <w:pPr>
              <w:spacing w:after="0" w:line="240" w:lineRule="auto"/>
              <w:jc w:val="right"/>
              <w:rPr>
                <w:rFonts w:eastAsia="Calibri" w:cs="Times New Roman"/>
              </w:rPr>
            </w:pPr>
            <w:r>
              <w:rPr>
                <w:rFonts w:eastAsia="Calibri" w:cs="Times New Roman"/>
              </w:rPr>
              <w:t>Za Objednatele:</w:t>
            </w:r>
          </w:p>
        </w:tc>
        <w:tc>
          <w:tcPr>
            <w:tcW w:w="5417" w:type="dxa"/>
          </w:tcPr>
          <w:p w14:paraId="3446B9B4" w14:textId="265A9351" w:rsidR="001C2BFD" w:rsidRDefault="00BF6154">
            <w:pPr>
              <w:spacing w:after="0" w:line="240" w:lineRule="auto"/>
              <w:rPr>
                <w:rFonts w:eastAsia="Calibri" w:cs="Times New Roman"/>
              </w:rPr>
            </w:pPr>
            <w:r>
              <w:rPr>
                <w:rFonts w:eastAsia="Calibri" w:cs="Times New Roman"/>
              </w:rPr>
              <w:t>XXXXX</w:t>
            </w:r>
          </w:p>
          <w:p w14:paraId="3446B9B5" w14:textId="4E1BBBE1" w:rsidR="001C2BFD" w:rsidRDefault="00695FEE" w:rsidP="00BF6154">
            <w:pPr>
              <w:spacing w:after="0" w:line="240" w:lineRule="auto"/>
              <w:rPr>
                <w:rFonts w:eastAsia="Calibri" w:cs="Times New Roman"/>
              </w:rPr>
            </w:pPr>
            <w:r>
              <w:rPr>
                <w:rFonts w:eastAsia="Calibri" w:cs="Times New Roman"/>
              </w:rPr>
              <w:t xml:space="preserve">mailto: </w:t>
            </w:r>
            <w:r w:rsidR="00BF6154">
              <w:rPr>
                <w:rFonts w:eastAsia="Calibri" w:cs="Times New Roman"/>
              </w:rPr>
              <w:t>XXXXX</w:t>
            </w:r>
            <w:r>
              <w:rPr>
                <w:rFonts w:eastAsia="Calibri" w:cs="Times New Roman"/>
              </w:rPr>
              <w:t>@fnbrno.cz</w:t>
            </w:r>
          </w:p>
        </w:tc>
      </w:tr>
      <w:tr w:rsidR="001C2BFD" w14:paraId="3446B9BB" w14:textId="77777777">
        <w:tc>
          <w:tcPr>
            <w:tcW w:w="399" w:type="dxa"/>
          </w:tcPr>
          <w:p w14:paraId="3446B9B7" w14:textId="77777777" w:rsidR="001C2BFD" w:rsidRDefault="001C2BFD">
            <w:pPr>
              <w:spacing w:after="0" w:line="240" w:lineRule="auto"/>
              <w:rPr>
                <w:rFonts w:eastAsia="Calibri" w:cs="Times New Roman"/>
              </w:rPr>
            </w:pPr>
          </w:p>
        </w:tc>
        <w:tc>
          <w:tcPr>
            <w:tcW w:w="3853" w:type="dxa"/>
            <w:hideMark/>
          </w:tcPr>
          <w:p w14:paraId="3446B9B8" w14:textId="77777777" w:rsidR="001C2BFD" w:rsidRDefault="00695FEE">
            <w:pPr>
              <w:spacing w:after="0" w:line="240" w:lineRule="auto"/>
              <w:jc w:val="right"/>
              <w:rPr>
                <w:rFonts w:eastAsia="Calibri" w:cs="Times New Roman"/>
              </w:rPr>
            </w:pPr>
            <w:r>
              <w:rPr>
                <w:rFonts w:eastAsia="Calibri" w:cs="Times New Roman"/>
              </w:rPr>
              <w:t>Za Zhotovitele:</w:t>
            </w:r>
          </w:p>
        </w:tc>
        <w:tc>
          <w:tcPr>
            <w:tcW w:w="5417" w:type="dxa"/>
            <w:hideMark/>
          </w:tcPr>
          <w:p w14:paraId="3446B9B9" w14:textId="6724ED16" w:rsidR="001C2BFD" w:rsidRDefault="00BF6154">
            <w:pPr>
              <w:spacing w:after="0" w:line="240" w:lineRule="auto"/>
              <w:rPr>
                <w:rFonts w:eastAsia="Calibri" w:cs="Times New Roman"/>
              </w:rPr>
            </w:pPr>
            <w:r>
              <w:rPr>
                <w:rFonts w:eastAsia="Calibri" w:cs="Times New Roman"/>
              </w:rPr>
              <w:t>XXXXX</w:t>
            </w:r>
            <w:r w:rsidR="00695FEE">
              <w:rPr>
                <w:rFonts w:eastAsia="Calibri" w:cs="Times New Roman"/>
              </w:rPr>
              <w:t>, tel. +420 </w:t>
            </w:r>
            <w:r>
              <w:rPr>
                <w:rFonts w:eastAsia="Calibri" w:cs="Times New Roman"/>
              </w:rPr>
              <w:t xml:space="preserve">XXX </w:t>
            </w:r>
            <w:proofErr w:type="spellStart"/>
            <w:r>
              <w:rPr>
                <w:rFonts w:eastAsia="Calibri" w:cs="Times New Roman"/>
              </w:rPr>
              <w:t>XXX</w:t>
            </w:r>
            <w:proofErr w:type="spellEnd"/>
            <w:r>
              <w:rPr>
                <w:rFonts w:eastAsia="Calibri" w:cs="Times New Roman"/>
              </w:rPr>
              <w:t xml:space="preserve"> </w:t>
            </w:r>
            <w:proofErr w:type="spellStart"/>
            <w:r>
              <w:rPr>
                <w:rFonts w:eastAsia="Calibri" w:cs="Times New Roman"/>
              </w:rPr>
              <w:t>XXX</w:t>
            </w:r>
            <w:proofErr w:type="spellEnd"/>
            <w:r w:rsidR="00695FEE">
              <w:rPr>
                <w:rFonts w:eastAsia="Calibri" w:cs="Times New Roman"/>
              </w:rPr>
              <w:t xml:space="preserve">, </w:t>
            </w:r>
          </w:p>
          <w:p w14:paraId="3446B9BA" w14:textId="6D617F48" w:rsidR="001C2BFD" w:rsidRDefault="00695FEE" w:rsidP="00BF6154">
            <w:pPr>
              <w:spacing w:after="0" w:line="240" w:lineRule="auto"/>
              <w:rPr>
                <w:rFonts w:eastAsia="Calibri" w:cs="Times New Roman"/>
              </w:rPr>
            </w:pPr>
            <w:r>
              <w:rPr>
                <w:rFonts w:eastAsia="Calibri" w:cs="Times New Roman"/>
              </w:rPr>
              <w:t xml:space="preserve">mailto: </w:t>
            </w:r>
            <w:r w:rsidR="00BF6154">
              <w:rPr>
                <w:rFonts w:eastAsia="Calibri" w:cs="Times New Roman"/>
              </w:rPr>
              <w:t>XXXXX</w:t>
            </w:r>
            <w:r>
              <w:rPr>
                <w:rFonts w:eastAsia="Calibri" w:cs="Times New Roman"/>
              </w:rPr>
              <w:t>@tescosw.cz</w:t>
            </w:r>
          </w:p>
        </w:tc>
      </w:tr>
      <w:tr w:rsidR="001C2BFD" w14:paraId="3446B9BF" w14:textId="77777777">
        <w:tc>
          <w:tcPr>
            <w:tcW w:w="399" w:type="dxa"/>
            <w:hideMark/>
          </w:tcPr>
          <w:p w14:paraId="3446B9BC" w14:textId="77777777" w:rsidR="001C2BFD" w:rsidRDefault="00695FEE">
            <w:pPr>
              <w:spacing w:after="0" w:line="240" w:lineRule="auto"/>
              <w:rPr>
                <w:rFonts w:eastAsia="Calibri" w:cs="Times New Roman"/>
              </w:rPr>
            </w:pPr>
            <w:r>
              <w:rPr>
                <w:rFonts w:eastAsia="Calibri" w:cs="Times New Roman"/>
              </w:rPr>
              <w:t>b)</w:t>
            </w:r>
          </w:p>
        </w:tc>
        <w:tc>
          <w:tcPr>
            <w:tcW w:w="3853" w:type="dxa"/>
          </w:tcPr>
          <w:p w14:paraId="3446B9BD" w14:textId="77777777" w:rsidR="001C2BFD" w:rsidRDefault="00695FEE">
            <w:pPr>
              <w:spacing w:after="0" w:line="240" w:lineRule="auto"/>
              <w:rPr>
                <w:rFonts w:eastAsia="Calibri" w:cs="Times New Roman"/>
              </w:rPr>
            </w:pPr>
            <w:r>
              <w:rPr>
                <w:rFonts w:eastAsia="Calibri" w:cs="Times New Roman"/>
              </w:rPr>
              <w:t>ve věcech organizačních a akceptačních:</w:t>
            </w:r>
          </w:p>
        </w:tc>
        <w:tc>
          <w:tcPr>
            <w:tcW w:w="5417" w:type="dxa"/>
          </w:tcPr>
          <w:p w14:paraId="3446B9BE" w14:textId="77777777" w:rsidR="001C2BFD" w:rsidRDefault="001C2BFD">
            <w:pPr>
              <w:spacing w:after="0" w:line="240" w:lineRule="auto"/>
              <w:rPr>
                <w:rFonts w:eastAsia="Calibri" w:cs="Times New Roman"/>
              </w:rPr>
            </w:pPr>
          </w:p>
        </w:tc>
      </w:tr>
      <w:tr w:rsidR="001C2BFD" w14:paraId="3446B9C5" w14:textId="77777777">
        <w:tc>
          <w:tcPr>
            <w:tcW w:w="399" w:type="dxa"/>
          </w:tcPr>
          <w:p w14:paraId="3446B9C0" w14:textId="77777777" w:rsidR="001C2BFD" w:rsidRDefault="001C2BFD">
            <w:pPr>
              <w:spacing w:after="0" w:line="240" w:lineRule="auto"/>
              <w:rPr>
                <w:rFonts w:eastAsia="Calibri" w:cs="Times New Roman"/>
              </w:rPr>
            </w:pPr>
          </w:p>
        </w:tc>
        <w:tc>
          <w:tcPr>
            <w:tcW w:w="3853" w:type="dxa"/>
            <w:hideMark/>
          </w:tcPr>
          <w:p w14:paraId="3446B9C1" w14:textId="77777777" w:rsidR="001C2BFD" w:rsidRDefault="00695FEE">
            <w:pPr>
              <w:spacing w:after="0" w:line="240" w:lineRule="auto"/>
              <w:jc w:val="right"/>
              <w:rPr>
                <w:rFonts w:eastAsia="Calibri" w:cs="Times New Roman"/>
              </w:rPr>
            </w:pPr>
            <w:r>
              <w:rPr>
                <w:rFonts w:eastAsia="Calibri" w:cs="Times New Roman"/>
              </w:rPr>
              <w:t>Za Objednatele:</w:t>
            </w:r>
          </w:p>
        </w:tc>
        <w:tc>
          <w:tcPr>
            <w:tcW w:w="5417" w:type="dxa"/>
          </w:tcPr>
          <w:p w14:paraId="3446B9C2" w14:textId="16500816" w:rsidR="001C2BFD" w:rsidRDefault="00BF6154">
            <w:pPr>
              <w:spacing w:after="0" w:line="240" w:lineRule="auto"/>
              <w:rPr>
                <w:rFonts w:eastAsia="Calibri" w:cs="Times New Roman"/>
              </w:rPr>
            </w:pPr>
            <w:r>
              <w:rPr>
                <w:rFonts w:eastAsia="Calibri" w:cs="Times New Roman"/>
              </w:rPr>
              <w:t>XXXXX</w:t>
            </w:r>
            <w:r w:rsidR="00695FEE">
              <w:rPr>
                <w:rFonts w:eastAsia="Calibri" w:cs="Times New Roman"/>
              </w:rPr>
              <w:t xml:space="preserve">, </w:t>
            </w:r>
          </w:p>
          <w:p w14:paraId="3446B9C3" w14:textId="2B57DAF5" w:rsidR="001C2BFD" w:rsidRDefault="00695FEE">
            <w:pPr>
              <w:spacing w:after="0" w:line="240" w:lineRule="auto"/>
              <w:rPr>
                <w:rFonts w:eastAsia="Calibri" w:cs="Times New Roman"/>
              </w:rPr>
            </w:pPr>
            <w:r>
              <w:rPr>
                <w:rFonts w:eastAsia="Calibri" w:cs="Times New Roman"/>
              </w:rPr>
              <w:t>tel.: +420 532 23</w:t>
            </w:r>
            <w:r w:rsidR="00BF6154">
              <w:rPr>
                <w:rFonts w:eastAsia="Calibri" w:cs="Times New Roman"/>
              </w:rPr>
              <w:t>X</w:t>
            </w:r>
            <w:r>
              <w:rPr>
                <w:rFonts w:eastAsia="Calibri" w:cs="Times New Roman"/>
              </w:rPr>
              <w:t> </w:t>
            </w:r>
            <w:r w:rsidR="00BF6154">
              <w:rPr>
                <w:rFonts w:eastAsia="Calibri" w:cs="Times New Roman"/>
              </w:rPr>
              <w:t>XXX</w:t>
            </w:r>
          </w:p>
          <w:p w14:paraId="3446B9C4" w14:textId="2C02593F" w:rsidR="001C2BFD" w:rsidRDefault="00695FEE" w:rsidP="00BF6154">
            <w:pPr>
              <w:spacing w:after="0" w:line="240" w:lineRule="auto"/>
              <w:rPr>
                <w:rFonts w:eastAsia="Calibri" w:cs="Times New Roman"/>
              </w:rPr>
            </w:pPr>
            <w:r>
              <w:rPr>
                <w:rFonts w:eastAsia="Calibri" w:cs="Times New Roman"/>
              </w:rPr>
              <w:t xml:space="preserve">mailto: </w:t>
            </w:r>
            <w:hyperlink r:id="rId16" w:history="1">
              <w:r w:rsidR="00BF6154" w:rsidRPr="008404A5">
                <w:rPr>
                  <w:rStyle w:val="Hypertextovodkaz"/>
                  <w:rFonts w:eastAsia="Calibri" w:cs="Times New Roman"/>
                </w:rPr>
                <w:t>XXXXX@fnbrno.cz</w:t>
              </w:r>
            </w:hyperlink>
            <w:r>
              <w:rPr>
                <w:rFonts w:eastAsia="Calibri" w:cs="Times New Roman"/>
              </w:rPr>
              <w:t xml:space="preserve"> </w:t>
            </w:r>
          </w:p>
        </w:tc>
      </w:tr>
      <w:tr w:rsidR="001C2BFD" w14:paraId="3446B9CA" w14:textId="77777777">
        <w:tc>
          <w:tcPr>
            <w:tcW w:w="399" w:type="dxa"/>
          </w:tcPr>
          <w:p w14:paraId="3446B9C6" w14:textId="77777777" w:rsidR="001C2BFD" w:rsidRDefault="001C2BFD">
            <w:pPr>
              <w:spacing w:after="0" w:line="240" w:lineRule="auto"/>
              <w:rPr>
                <w:rFonts w:eastAsia="Calibri" w:cs="Times New Roman"/>
              </w:rPr>
            </w:pPr>
          </w:p>
        </w:tc>
        <w:tc>
          <w:tcPr>
            <w:tcW w:w="3853" w:type="dxa"/>
            <w:hideMark/>
          </w:tcPr>
          <w:p w14:paraId="3446B9C7" w14:textId="77777777" w:rsidR="001C2BFD" w:rsidRDefault="00695FEE">
            <w:pPr>
              <w:spacing w:after="0" w:line="240" w:lineRule="auto"/>
              <w:jc w:val="right"/>
              <w:rPr>
                <w:rFonts w:eastAsia="Calibri" w:cs="Times New Roman"/>
              </w:rPr>
            </w:pPr>
            <w:r>
              <w:rPr>
                <w:rFonts w:eastAsia="Calibri" w:cs="Times New Roman"/>
              </w:rPr>
              <w:t>Za Zhotovitele:</w:t>
            </w:r>
          </w:p>
        </w:tc>
        <w:tc>
          <w:tcPr>
            <w:tcW w:w="5417" w:type="dxa"/>
          </w:tcPr>
          <w:p w14:paraId="3446B9C8" w14:textId="70F5BDCF" w:rsidR="001C2BFD" w:rsidRDefault="00BF6154">
            <w:pPr>
              <w:spacing w:after="0" w:line="240" w:lineRule="auto"/>
              <w:rPr>
                <w:rFonts w:eastAsia="Calibri" w:cs="Times New Roman"/>
              </w:rPr>
            </w:pPr>
            <w:r>
              <w:rPr>
                <w:rFonts w:eastAsia="Calibri" w:cs="Times New Roman"/>
              </w:rPr>
              <w:t>XXXXX</w:t>
            </w:r>
            <w:r w:rsidR="00695FEE">
              <w:rPr>
                <w:rFonts w:eastAsia="Calibri" w:cs="Times New Roman"/>
              </w:rPr>
              <w:t xml:space="preserve">, </w:t>
            </w:r>
          </w:p>
          <w:p w14:paraId="3446B9C9" w14:textId="3F9B0321" w:rsidR="001C2BFD" w:rsidRDefault="00695FEE" w:rsidP="00BF6154">
            <w:pPr>
              <w:spacing w:after="0" w:line="240" w:lineRule="auto"/>
              <w:jc w:val="left"/>
              <w:rPr>
                <w:rFonts w:eastAsia="Calibri" w:cs="Times New Roman"/>
              </w:rPr>
            </w:pPr>
            <w:r>
              <w:rPr>
                <w:rFonts w:eastAsia="Calibri" w:cs="Times New Roman"/>
              </w:rPr>
              <w:t xml:space="preserve">tel.: +420 </w:t>
            </w:r>
            <w:r w:rsidR="00BF6154">
              <w:rPr>
                <w:rFonts w:eastAsia="Calibri" w:cs="Times New Roman"/>
              </w:rPr>
              <w:t xml:space="preserve">XXX </w:t>
            </w:r>
            <w:proofErr w:type="spellStart"/>
            <w:r w:rsidR="00BF6154">
              <w:rPr>
                <w:rFonts w:eastAsia="Calibri" w:cs="Times New Roman"/>
              </w:rPr>
              <w:t>XXX</w:t>
            </w:r>
            <w:proofErr w:type="spellEnd"/>
            <w:r w:rsidR="00BF6154">
              <w:rPr>
                <w:rFonts w:eastAsia="Calibri" w:cs="Times New Roman"/>
              </w:rPr>
              <w:t xml:space="preserve"> </w:t>
            </w:r>
            <w:proofErr w:type="spellStart"/>
            <w:proofErr w:type="gramStart"/>
            <w:r w:rsidR="00BF6154">
              <w:rPr>
                <w:rFonts w:eastAsia="Calibri" w:cs="Times New Roman"/>
              </w:rPr>
              <w:t>XXX</w:t>
            </w:r>
            <w:proofErr w:type="spellEnd"/>
            <w:r>
              <w:rPr>
                <w:rFonts w:eastAsia="Calibri" w:cs="Times New Roman"/>
              </w:rPr>
              <w:t>,                         +420</w:t>
            </w:r>
            <w:proofErr w:type="gramEnd"/>
            <w:r>
              <w:rPr>
                <w:rFonts w:eastAsia="Calibri" w:cs="Times New Roman"/>
              </w:rPr>
              <w:t> </w:t>
            </w:r>
            <w:r w:rsidR="00BF6154">
              <w:rPr>
                <w:rFonts w:eastAsia="Calibri" w:cs="Times New Roman"/>
              </w:rPr>
              <w:t xml:space="preserve">XXX </w:t>
            </w:r>
            <w:proofErr w:type="spellStart"/>
            <w:r w:rsidR="00BF6154">
              <w:rPr>
                <w:rFonts w:eastAsia="Calibri" w:cs="Times New Roman"/>
              </w:rPr>
              <w:t>XXX</w:t>
            </w:r>
            <w:proofErr w:type="spellEnd"/>
            <w:r w:rsidR="00BF6154">
              <w:rPr>
                <w:rFonts w:eastAsia="Calibri" w:cs="Times New Roman"/>
              </w:rPr>
              <w:t xml:space="preserve"> </w:t>
            </w:r>
            <w:proofErr w:type="spellStart"/>
            <w:r w:rsidR="00BF6154">
              <w:rPr>
                <w:rFonts w:eastAsia="Calibri" w:cs="Times New Roman"/>
              </w:rPr>
              <w:t>XXX</w:t>
            </w:r>
            <w:proofErr w:type="spellEnd"/>
            <w:r>
              <w:rPr>
                <w:rFonts w:eastAsia="Calibri" w:cs="Times New Roman"/>
              </w:rPr>
              <w:br/>
              <w:t xml:space="preserve">mailto: </w:t>
            </w:r>
            <w:hyperlink r:id="rId17" w:history="1">
              <w:r w:rsidR="00BF6154" w:rsidRPr="008404A5">
                <w:rPr>
                  <w:rStyle w:val="Hypertextovodkaz"/>
                  <w:rFonts w:eastAsia="Calibri" w:cs="Times New Roman"/>
                </w:rPr>
                <w:t>XXXXX@tescosw.cz</w:t>
              </w:r>
            </w:hyperlink>
            <w:r>
              <w:rPr>
                <w:rFonts w:eastAsia="Calibri" w:cs="Times New Roman"/>
              </w:rPr>
              <w:t xml:space="preserve"> </w:t>
            </w:r>
          </w:p>
        </w:tc>
      </w:tr>
    </w:tbl>
    <w:p w14:paraId="3446B9CB" w14:textId="77777777" w:rsidR="001C2BFD" w:rsidRDefault="00695FEE">
      <w:pPr>
        <w:pStyle w:val="SDOdstavec"/>
        <w:numPr>
          <w:ilvl w:val="1"/>
          <w:numId w:val="3"/>
        </w:numPr>
        <w:ind w:left="426"/>
      </w:pPr>
      <w:r>
        <w:t>Smluvní strany se dohodly, že Zhotovitel poskytuje servisní podporu díla dodaného na základě této smlouvy dle platné smlouvy o zajištění servisní podpory uzavřené mezi smluvními stranami.</w:t>
      </w:r>
    </w:p>
    <w:p w14:paraId="3446B9CC" w14:textId="77777777" w:rsidR="001C2BFD" w:rsidRDefault="00695FEE">
      <w:pPr>
        <w:pStyle w:val="SDOdstavec"/>
        <w:numPr>
          <w:ilvl w:val="1"/>
          <w:numId w:val="3"/>
        </w:numPr>
        <w:ind w:left="426"/>
      </w:pPr>
      <w:r>
        <w:t>Obě strany se zavazují, že v souvislosti s plněním smlouvy učiní opatření k zajištění ochrany před šířením počítačových virů a nelegálních programů.</w:t>
      </w:r>
    </w:p>
    <w:p w14:paraId="3446B9CD" w14:textId="77777777" w:rsidR="001C2BFD" w:rsidRDefault="001C2BFD">
      <w:pPr>
        <w:pStyle w:val="SDlnek"/>
        <w:numPr>
          <w:ilvl w:val="0"/>
          <w:numId w:val="3"/>
        </w:numPr>
        <w:ind w:left="360"/>
      </w:pPr>
    </w:p>
    <w:p w14:paraId="3446B9CE" w14:textId="77777777" w:rsidR="001C2BFD" w:rsidRDefault="00695FEE">
      <w:pPr>
        <w:pStyle w:val="NPNadpis1"/>
      </w:pPr>
      <w:r>
        <w:t>Závěrečná ujednání</w:t>
      </w:r>
    </w:p>
    <w:p w14:paraId="3446B9CF" w14:textId="77777777" w:rsidR="001C2BFD" w:rsidRDefault="00695FEE">
      <w:pPr>
        <w:pStyle w:val="SDOdstavec"/>
        <w:numPr>
          <w:ilvl w:val="1"/>
          <w:numId w:val="3"/>
        </w:numPr>
        <w:ind w:left="426"/>
      </w:pPr>
      <w:r>
        <w:t>Smlouva představuje komplexní a úplné ujednání mezi smluvními stranami.</w:t>
      </w:r>
    </w:p>
    <w:p w14:paraId="3446B9D0" w14:textId="77777777" w:rsidR="001C2BFD" w:rsidRDefault="00695FEE">
      <w:pPr>
        <w:pStyle w:val="SDOdstavec"/>
        <w:numPr>
          <w:ilvl w:val="1"/>
          <w:numId w:val="3"/>
        </w:numPr>
        <w:ind w:left="426"/>
      </w:pPr>
      <w:r>
        <w:t>Zhotovitel s ohledem na povinnosti Objednatele vyplývající zejména ze zákona č. 340/2015 Sb., zákon o registru smluv, ve znění pozdějších předpisů (dále jen „</w:t>
      </w:r>
      <w:r>
        <w:rPr>
          <w:b/>
        </w:rPr>
        <w:t>zákon o registru smluv</w:t>
      </w:r>
      <w:r>
        <w:t>“), souhlasí se zveřejněním veškerých informací týkajících se závazkového vztahu založeného mezi Zhotovitelem a Objednatelem touto smlouvou, zejména vlastního obsahu této smlouvy. Zveřejnění provede Objednatel. Ustanovení zákona č. 89/2012 Sb., občanský zákoník, v platném znění, o obchodním tajemství, se nepoužijí.</w:t>
      </w:r>
    </w:p>
    <w:p w14:paraId="3446B9D1" w14:textId="77777777" w:rsidR="001C2BFD" w:rsidRDefault="00695FEE">
      <w:pPr>
        <w:pStyle w:val="SDOdstavec"/>
        <w:numPr>
          <w:ilvl w:val="1"/>
          <w:numId w:val="3"/>
        </w:numPr>
        <w:ind w:left="426"/>
      </w:pPr>
      <w:r>
        <w:t>Tato smlouva nabývá účinnost zveřejněním v registru smluv dle zákona o registru smluv.</w:t>
      </w:r>
    </w:p>
    <w:p w14:paraId="3446B9D2" w14:textId="77777777" w:rsidR="001C2BFD" w:rsidRDefault="00695FEE">
      <w:pPr>
        <w:pStyle w:val="SDOdstavec"/>
        <w:numPr>
          <w:ilvl w:val="1"/>
          <w:numId w:val="3"/>
        </w:numPr>
        <w:ind w:left="426"/>
      </w:pPr>
      <w:r>
        <w:t>Zhotovitel bude po celou dobu plnění předmětu smlouvy oprávněným uživatelem nabízeného aplikačního programového vybavení.</w:t>
      </w:r>
    </w:p>
    <w:p w14:paraId="3446B9D3" w14:textId="77777777" w:rsidR="001C2BFD" w:rsidRDefault="00695FEE">
      <w:pPr>
        <w:pStyle w:val="SDOdstavec"/>
        <w:numPr>
          <w:ilvl w:val="1"/>
          <w:numId w:val="3"/>
        </w:numPr>
        <w:ind w:left="426"/>
      </w:pPr>
      <w:r>
        <w:t xml:space="preserve">Veškeré právní vztahy založené, resp. vyplývající z této smlouvy, které zde nejsou výslovně upravené, včetně eventuálních řešení vzájemných sporů, se řídí ustanoveními příslušných právních předpisů České republiky. </w:t>
      </w:r>
      <w:r>
        <w:rPr>
          <w:rFonts w:cs="Arial"/>
        </w:rPr>
        <w:t>Změny a doplnění této smlouvy lze učinit pouze na základě písemné dohody smluvních stran. Takové dohody musí mít podobu datovaných, vzestupně číslovaných dodatků této smlouvy podepsanými jejich statutárními zástupci.</w:t>
      </w:r>
    </w:p>
    <w:p w14:paraId="3446B9D4" w14:textId="77777777" w:rsidR="001C2BFD" w:rsidRDefault="00695FEE">
      <w:pPr>
        <w:pStyle w:val="SDOdstavec"/>
        <w:numPr>
          <w:ilvl w:val="1"/>
          <w:numId w:val="3"/>
        </w:numPr>
        <w:ind w:left="426"/>
      </w:pPr>
      <w:r>
        <w:t>Tato smlouva včetně příloh</w:t>
      </w:r>
      <w:r>
        <w:rPr>
          <w:color w:val="FF0000"/>
        </w:rPr>
        <w:t xml:space="preserve"> </w:t>
      </w:r>
      <w:r>
        <w:t>je vyhotovena ve 2 stejnopisech, z nichž každá strana obdrží po jednom vyhotovení. Obě vyhotovení jsou rovnocenná a mají platnost originálu</w:t>
      </w:r>
      <w:r>
        <w:rPr>
          <w:rFonts w:eastAsia="SimSun"/>
        </w:rPr>
        <w:t>.</w:t>
      </w:r>
    </w:p>
    <w:p w14:paraId="3446B9D5" w14:textId="77777777" w:rsidR="001C2BFD" w:rsidRDefault="00695FEE">
      <w:pPr>
        <w:pStyle w:val="SDOdstavec"/>
        <w:numPr>
          <w:ilvl w:val="1"/>
          <w:numId w:val="3"/>
        </w:numPr>
        <w:ind w:left="426"/>
      </w:pPr>
      <w:r>
        <w:t>Autentičnost této smlouvy potvrzují smluvní strany svými vlastnoručními podpisy.</w:t>
      </w:r>
    </w:p>
    <w:p w14:paraId="3446B9D6" w14:textId="77777777" w:rsidR="001C2BFD" w:rsidRDefault="00695FEE">
      <w:pPr>
        <w:pStyle w:val="SDOdstavec"/>
        <w:keepNext/>
        <w:numPr>
          <w:ilvl w:val="1"/>
          <w:numId w:val="3"/>
        </w:numPr>
        <w:ind w:left="425" w:hanging="357"/>
      </w:pPr>
      <w:r>
        <w:t>Součástí smlouvy jsou tyto přílohy:</w:t>
      </w:r>
    </w:p>
    <w:p w14:paraId="3446B9D7" w14:textId="77777777" w:rsidR="001C2BFD" w:rsidRDefault="00695FEE">
      <w:pPr>
        <w:pStyle w:val="SDPsmeno"/>
        <w:numPr>
          <w:ilvl w:val="3"/>
          <w:numId w:val="3"/>
        </w:numPr>
        <w:ind w:left="851"/>
      </w:pPr>
      <w:r>
        <w:t>Příloha č. 1:</w:t>
      </w:r>
      <w:r>
        <w:tab/>
        <w:t xml:space="preserve">Specifikace dílčích plnění </w:t>
      </w:r>
    </w:p>
    <w:p w14:paraId="3446B9D8" w14:textId="77777777" w:rsidR="001C2BFD" w:rsidRDefault="00695FEE">
      <w:pPr>
        <w:pStyle w:val="SDPsmeno"/>
        <w:numPr>
          <w:ilvl w:val="3"/>
          <w:numId w:val="3"/>
        </w:numPr>
        <w:ind w:left="851"/>
      </w:pPr>
      <w:r>
        <w:t>Příloha č. 2:</w:t>
      </w:r>
      <w:r>
        <w:tab/>
        <w:t xml:space="preserve">Způsob realizace fází dílčích plnění </w:t>
      </w:r>
    </w:p>
    <w:p w14:paraId="3446B9D9" w14:textId="77777777" w:rsidR="001C2BFD" w:rsidRDefault="00695FEE">
      <w:pPr>
        <w:pStyle w:val="SDPsmeno"/>
        <w:numPr>
          <w:ilvl w:val="3"/>
          <w:numId w:val="3"/>
        </w:numPr>
        <w:ind w:left="851"/>
      </w:pPr>
      <w:r>
        <w:t>Příloha č. 3:</w:t>
      </w:r>
      <w:r>
        <w:tab/>
        <w:t xml:space="preserve">Termíny realizace dílčích plnění  </w:t>
      </w:r>
    </w:p>
    <w:p w14:paraId="3446B9DA" w14:textId="77777777" w:rsidR="001C2BFD" w:rsidRDefault="001C2BFD">
      <w:pPr>
        <w:pStyle w:val="SDPsmeno"/>
        <w:numPr>
          <w:ilvl w:val="0"/>
          <w:numId w:val="0"/>
        </w:numPr>
        <w:ind w:left="1440" w:hanging="360"/>
      </w:pPr>
    </w:p>
    <w:p w14:paraId="3446B9DB" w14:textId="77777777" w:rsidR="001C2BFD" w:rsidRDefault="001C2BFD">
      <w:pPr>
        <w:tabs>
          <w:tab w:val="left" w:pos="1134"/>
        </w:tabs>
        <w:spacing w:before="60" w:after="0" w:line="240" w:lineRule="auto"/>
        <w:rPr>
          <w:rFonts w:eastAsia="Calibri" w:cs="Times New Roman"/>
        </w:rPr>
      </w:pPr>
    </w:p>
    <w:tbl>
      <w:tblPr>
        <w:tblW w:w="9360" w:type="dxa"/>
        <w:tblInd w:w="70" w:type="dxa"/>
        <w:tblLayout w:type="fixed"/>
        <w:tblCellMar>
          <w:left w:w="70" w:type="dxa"/>
          <w:right w:w="70" w:type="dxa"/>
        </w:tblCellMar>
        <w:tblLook w:val="04A0" w:firstRow="1" w:lastRow="0" w:firstColumn="1" w:lastColumn="0" w:noHBand="0" w:noVBand="1"/>
      </w:tblPr>
      <w:tblGrid>
        <w:gridCol w:w="568"/>
        <w:gridCol w:w="3403"/>
        <w:gridCol w:w="1418"/>
        <w:gridCol w:w="3404"/>
        <w:gridCol w:w="567"/>
      </w:tblGrid>
      <w:tr w:rsidR="001C2BFD" w14:paraId="3446B9E1" w14:textId="77777777">
        <w:trPr>
          <w:cantSplit/>
        </w:trPr>
        <w:tc>
          <w:tcPr>
            <w:tcW w:w="568" w:type="dxa"/>
          </w:tcPr>
          <w:p w14:paraId="3446B9DC" w14:textId="77777777" w:rsidR="001C2BFD" w:rsidRDefault="001C2BFD">
            <w:pPr>
              <w:spacing w:after="0" w:line="240" w:lineRule="auto"/>
              <w:rPr>
                <w:rFonts w:ascii="Calibri" w:eastAsia="Calibri" w:hAnsi="Calibri" w:cs="Times New Roman"/>
              </w:rPr>
            </w:pPr>
          </w:p>
        </w:tc>
        <w:tc>
          <w:tcPr>
            <w:tcW w:w="3403" w:type="dxa"/>
            <w:hideMark/>
          </w:tcPr>
          <w:p w14:paraId="3446B9DD" w14:textId="77777777" w:rsidR="001C2BFD" w:rsidRDefault="00695FEE">
            <w:pPr>
              <w:spacing w:after="0" w:line="240" w:lineRule="auto"/>
              <w:rPr>
                <w:rFonts w:eastAsia="Calibri" w:cs="Times New Roman"/>
                <w:szCs w:val="20"/>
              </w:rPr>
            </w:pPr>
            <w:r>
              <w:rPr>
                <w:rFonts w:eastAsia="Calibri" w:cs="Times New Roman"/>
                <w:szCs w:val="20"/>
              </w:rPr>
              <w:t>V Brně dne:</w:t>
            </w:r>
          </w:p>
        </w:tc>
        <w:tc>
          <w:tcPr>
            <w:tcW w:w="1418" w:type="dxa"/>
          </w:tcPr>
          <w:p w14:paraId="3446B9DE" w14:textId="77777777" w:rsidR="001C2BFD" w:rsidRDefault="001C2BFD">
            <w:pPr>
              <w:spacing w:after="0" w:line="240" w:lineRule="auto"/>
              <w:rPr>
                <w:rFonts w:eastAsia="Calibri" w:cs="Times New Roman"/>
                <w:szCs w:val="20"/>
              </w:rPr>
            </w:pPr>
          </w:p>
        </w:tc>
        <w:tc>
          <w:tcPr>
            <w:tcW w:w="3404" w:type="dxa"/>
            <w:hideMark/>
          </w:tcPr>
          <w:p w14:paraId="3446B9DF" w14:textId="77777777" w:rsidR="001C2BFD" w:rsidRDefault="00695FEE">
            <w:pPr>
              <w:spacing w:after="0" w:line="240" w:lineRule="auto"/>
              <w:rPr>
                <w:rFonts w:eastAsia="Calibri" w:cs="Times New Roman"/>
                <w:szCs w:val="20"/>
              </w:rPr>
            </w:pPr>
            <w:r>
              <w:rPr>
                <w:rFonts w:eastAsia="Calibri" w:cs="Times New Roman"/>
                <w:szCs w:val="20"/>
              </w:rPr>
              <w:t>V Olomouci dne:</w:t>
            </w:r>
          </w:p>
        </w:tc>
        <w:tc>
          <w:tcPr>
            <w:tcW w:w="567" w:type="dxa"/>
          </w:tcPr>
          <w:p w14:paraId="3446B9E0" w14:textId="77777777" w:rsidR="001C2BFD" w:rsidRDefault="001C2BFD">
            <w:pPr>
              <w:spacing w:after="0" w:line="240" w:lineRule="auto"/>
              <w:rPr>
                <w:rFonts w:ascii="Calibri" w:eastAsia="Calibri" w:hAnsi="Calibri" w:cs="Times New Roman"/>
              </w:rPr>
            </w:pPr>
          </w:p>
        </w:tc>
      </w:tr>
      <w:tr w:rsidR="001C2BFD" w14:paraId="3446B9E7" w14:textId="77777777">
        <w:trPr>
          <w:cantSplit/>
          <w:trHeight w:val="1808"/>
        </w:trPr>
        <w:tc>
          <w:tcPr>
            <w:tcW w:w="568" w:type="dxa"/>
          </w:tcPr>
          <w:p w14:paraId="3446B9E2" w14:textId="77777777" w:rsidR="001C2BFD" w:rsidRDefault="001C2BFD">
            <w:pPr>
              <w:spacing w:after="0" w:line="240" w:lineRule="auto"/>
              <w:rPr>
                <w:rFonts w:ascii="Calibri" w:eastAsia="Calibri" w:hAnsi="Calibri" w:cs="Times New Roman"/>
              </w:rPr>
            </w:pPr>
          </w:p>
        </w:tc>
        <w:tc>
          <w:tcPr>
            <w:tcW w:w="3403" w:type="dxa"/>
          </w:tcPr>
          <w:p w14:paraId="3446B9E3" w14:textId="77777777" w:rsidR="001C2BFD" w:rsidRDefault="001C2BFD">
            <w:pPr>
              <w:spacing w:after="0" w:line="240" w:lineRule="auto"/>
              <w:rPr>
                <w:rFonts w:eastAsia="Calibri" w:cs="Times New Roman"/>
                <w:szCs w:val="20"/>
              </w:rPr>
            </w:pPr>
          </w:p>
        </w:tc>
        <w:tc>
          <w:tcPr>
            <w:tcW w:w="1418" w:type="dxa"/>
          </w:tcPr>
          <w:p w14:paraId="3446B9E4" w14:textId="77777777" w:rsidR="001C2BFD" w:rsidRDefault="001C2BFD">
            <w:pPr>
              <w:spacing w:after="0" w:line="240" w:lineRule="auto"/>
              <w:rPr>
                <w:rFonts w:eastAsia="Calibri" w:cs="Times New Roman"/>
                <w:szCs w:val="20"/>
              </w:rPr>
            </w:pPr>
          </w:p>
        </w:tc>
        <w:tc>
          <w:tcPr>
            <w:tcW w:w="3404" w:type="dxa"/>
          </w:tcPr>
          <w:p w14:paraId="3446B9E5" w14:textId="77777777" w:rsidR="001C2BFD" w:rsidRDefault="001C2BFD">
            <w:pPr>
              <w:spacing w:after="0" w:line="240" w:lineRule="auto"/>
              <w:rPr>
                <w:rFonts w:eastAsia="Calibri" w:cs="Times New Roman"/>
                <w:szCs w:val="20"/>
              </w:rPr>
            </w:pPr>
          </w:p>
        </w:tc>
        <w:tc>
          <w:tcPr>
            <w:tcW w:w="567" w:type="dxa"/>
          </w:tcPr>
          <w:p w14:paraId="3446B9E6" w14:textId="77777777" w:rsidR="001C2BFD" w:rsidRDefault="001C2BFD">
            <w:pPr>
              <w:spacing w:after="0" w:line="240" w:lineRule="auto"/>
              <w:rPr>
                <w:rFonts w:ascii="Calibri" w:eastAsia="Calibri" w:hAnsi="Calibri" w:cs="Times New Roman"/>
              </w:rPr>
            </w:pPr>
          </w:p>
        </w:tc>
      </w:tr>
      <w:tr w:rsidR="001C2BFD" w14:paraId="3446B9ED" w14:textId="77777777">
        <w:trPr>
          <w:cantSplit/>
          <w:trHeight w:val="431"/>
        </w:trPr>
        <w:tc>
          <w:tcPr>
            <w:tcW w:w="568" w:type="dxa"/>
          </w:tcPr>
          <w:p w14:paraId="3446B9E8" w14:textId="77777777" w:rsidR="001C2BFD" w:rsidRDefault="001C2BFD">
            <w:pPr>
              <w:spacing w:after="0" w:line="240" w:lineRule="auto"/>
              <w:rPr>
                <w:rFonts w:ascii="Calibri" w:eastAsia="Calibri" w:hAnsi="Calibri" w:cs="Times New Roman"/>
              </w:rPr>
            </w:pPr>
          </w:p>
        </w:tc>
        <w:tc>
          <w:tcPr>
            <w:tcW w:w="3403" w:type="dxa"/>
            <w:vAlign w:val="center"/>
          </w:tcPr>
          <w:p w14:paraId="3446B9E9" w14:textId="34BD04A9" w:rsidR="001C2BFD" w:rsidRDefault="00BF6154">
            <w:pPr>
              <w:spacing w:after="0" w:line="240" w:lineRule="auto"/>
              <w:rPr>
                <w:rFonts w:eastAsia="Calibri" w:cs="Times New Roman"/>
                <w:szCs w:val="20"/>
              </w:rPr>
            </w:pPr>
            <w:r>
              <w:rPr>
                <w:rFonts w:eastAsia="Calibri" w:cs="Times New Roman"/>
                <w:b/>
                <w:szCs w:val="20"/>
              </w:rPr>
              <w:t>XXXXX</w:t>
            </w:r>
            <w:r w:rsidR="00695FEE">
              <w:rPr>
                <w:rFonts w:eastAsia="Calibri" w:cs="Times New Roman"/>
                <w:b/>
                <w:szCs w:val="20"/>
              </w:rPr>
              <w:t>,</w:t>
            </w:r>
          </w:p>
        </w:tc>
        <w:tc>
          <w:tcPr>
            <w:tcW w:w="1418" w:type="dxa"/>
          </w:tcPr>
          <w:p w14:paraId="3446B9EA" w14:textId="77777777" w:rsidR="001C2BFD" w:rsidRDefault="001C2BFD">
            <w:pPr>
              <w:spacing w:after="0" w:line="240" w:lineRule="auto"/>
              <w:rPr>
                <w:rFonts w:eastAsia="Calibri" w:cs="Times New Roman"/>
                <w:szCs w:val="20"/>
              </w:rPr>
            </w:pPr>
          </w:p>
        </w:tc>
        <w:tc>
          <w:tcPr>
            <w:tcW w:w="3404" w:type="dxa"/>
            <w:vAlign w:val="center"/>
            <w:hideMark/>
          </w:tcPr>
          <w:p w14:paraId="3446B9EB" w14:textId="12FB6C9A" w:rsidR="001C2BFD" w:rsidRDefault="00BF6154">
            <w:pPr>
              <w:spacing w:after="0" w:line="240" w:lineRule="auto"/>
              <w:rPr>
                <w:rFonts w:eastAsia="Calibri" w:cs="Times New Roman"/>
                <w:szCs w:val="20"/>
              </w:rPr>
            </w:pPr>
            <w:r>
              <w:rPr>
                <w:rFonts w:eastAsia="Calibri" w:cs="Times New Roman"/>
                <w:b/>
                <w:szCs w:val="20"/>
              </w:rPr>
              <w:t>XXXXX</w:t>
            </w:r>
          </w:p>
        </w:tc>
        <w:tc>
          <w:tcPr>
            <w:tcW w:w="567" w:type="dxa"/>
          </w:tcPr>
          <w:p w14:paraId="3446B9EC" w14:textId="77777777" w:rsidR="001C2BFD" w:rsidRDefault="001C2BFD">
            <w:pPr>
              <w:spacing w:after="0" w:line="240" w:lineRule="auto"/>
              <w:rPr>
                <w:rFonts w:ascii="Calibri" w:eastAsia="Calibri" w:hAnsi="Calibri" w:cs="Times New Roman"/>
              </w:rPr>
            </w:pPr>
          </w:p>
        </w:tc>
      </w:tr>
      <w:tr w:rsidR="001C2BFD" w14:paraId="3446B9F3" w14:textId="77777777">
        <w:trPr>
          <w:cantSplit/>
        </w:trPr>
        <w:tc>
          <w:tcPr>
            <w:tcW w:w="568" w:type="dxa"/>
          </w:tcPr>
          <w:p w14:paraId="3446B9EE" w14:textId="77777777" w:rsidR="001C2BFD" w:rsidRDefault="001C2BFD">
            <w:pPr>
              <w:spacing w:after="0" w:line="240" w:lineRule="auto"/>
              <w:rPr>
                <w:rFonts w:ascii="Calibri" w:eastAsia="Calibri" w:hAnsi="Calibri" w:cs="Times New Roman"/>
                <w:highlight w:val="cyan"/>
              </w:rPr>
            </w:pPr>
          </w:p>
        </w:tc>
        <w:tc>
          <w:tcPr>
            <w:tcW w:w="3403" w:type="dxa"/>
            <w:hideMark/>
          </w:tcPr>
          <w:p w14:paraId="3446B9EF" w14:textId="77777777" w:rsidR="001C2BFD" w:rsidRDefault="00695FEE">
            <w:pPr>
              <w:spacing w:after="0" w:line="240" w:lineRule="auto"/>
              <w:rPr>
                <w:rFonts w:eastAsia="Calibri" w:cs="Times New Roman"/>
                <w:szCs w:val="20"/>
                <w:highlight w:val="cyan"/>
              </w:rPr>
            </w:pPr>
            <w:r>
              <w:rPr>
                <w:rFonts w:eastAsia="Calibri" w:cs="Times New Roman"/>
                <w:szCs w:val="20"/>
              </w:rPr>
              <w:t xml:space="preserve">ředitel  </w:t>
            </w:r>
          </w:p>
        </w:tc>
        <w:tc>
          <w:tcPr>
            <w:tcW w:w="1418" w:type="dxa"/>
          </w:tcPr>
          <w:p w14:paraId="3446B9F0" w14:textId="77777777" w:rsidR="001C2BFD" w:rsidRDefault="001C2BFD">
            <w:pPr>
              <w:spacing w:after="0" w:line="240" w:lineRule="auto"/>
              <w:rPr>
                <w:rFonts w:eastAsia="Calibri" w:cs="Times New Roman"/>
                <w:szCs w:val="20"/>
              </w:rPr>
            </w:pPr>
          </w:p>
        </w:tc>
        <w:tc>
          <w:tcPr>
            <w:tcW w:w="3404" w:type="dxa"/>
            <w:hideMark/>
          </w:tcPr>
          <w:p w14:paraId="3446B9F1" w14:textId="77777777" w:rsidR="001C2BFD" w:rsidRDefault="00695FEE">
            <w:pPr>
              <w:spacing w:after="0" w:line="240" w:lineRule="auto"/>
              <w:rPr>
                <w:rFonts w:eastAsia="Calibri" w:cs="Times New Roman"/>
                <w:szCs w:val="20"/>
              </w:rPr>
            </w:pPr>
            <w:r>
              <w:rPr>
                <w:rFonts w:eastAsia="Calibri" w:cs="Times New Roman"/>
                <w:szCs w:val="20"/>
              </w:rPr>
              <w:t>předseda představenstva</w:t>
            </w:r>
          </w:p>
        </w:tc>
        <w:tc>
          <w:tcPr>
            <w:tcW w:w="567" w:type="dxa"/>
          </w:tcPr>
          <w:p w14:paraId="3446B9F2" w14:textId="77777777" w:rsidR="001C2BFD" w:rsidRDefault="001C2BFD">
            <w:pPr>
              <w:spacing w:after="0" w:line="240" w:lineRule="auto"/>
              <w:rPr>
                <w:rFonts w:ascii="Calibri" w:eastAsia="Calibri" w:hAnsi="Calibri" w:cs="Times New Roman"/>
              </w:rPr>
            </w:pPr>
          </w:p>
        </w:tc>
      </w:tr>
      <w:tr w:rsidR="001C2BFD" w14:paraId="3446B9F9" w14:textId="77777777">
        <w:trPr>
          <w:cantSplit/>
        </w:trPr>
        <w:tc>
          <w:tcPr>
            <w:tcW w:w="568" w:type="dxa"/>
          </w:tcPr>
          <w:p w14:paraId="3446B9F4" w14:textId="77777777" w:rsidR="001C2BFD" w:rsidRDefault="001C2BFD">
            <w:pPr>
              <w:spacing w:after="0" w:line="240" w:lineRule="auto"/>
              <w:rPr>
                <w:rFonts w:ascii="Calibri" w:eastAsia="Calibri" w:hAnsi="Calibri" w:cs="Times New Roman"/>
              </w:rPr>
            </w:pPr>
          </w:p>
        </w:tc>
        <w:tc>
          <w:tcPr>
            <w:tcW w:w="3403" w:type="dxa"/>
            <w:hideMark/>
          </w:tcPr>
          <w:p w14:paraId="3446B9F5" w14:textId="77777777" w:rsidR="001C2BFD" w:rsidRDefault="00695FEE">
            <w:pPr>
              <w:spacing w:after="0" w:line="240" w:lineRule="auto"/>
              <w:rPr>
                <w:rFonts w:eastAsia="Calibri" w:cs="Times New Roman"/>
                <w:szCs w:val="20"/>
              </w:rPr>
            </w:pPr>
            <w:r>
              <w:rPr>
                <w:rFonts w:eastAsia="Calibri" w:cs="Times New Roman"/>
                <w:b/>
                <w:szCs w:val="20"/>
              </w:rPr>
              <w:t>Fakultní nemocnice Brno</w:t>
            </w:r>
          </w:p>
        </w:tc>
        <w:tc>
          <w:tcPr>
            <w:tcW w:w="1418" w:type="dxa"/>
          </w:tcPr>
          <w:p w14:paraId="3446B9F6" w14:textId="77777777" w:rsidR="001C2BFD" w:rsidRDefault="001C2BFD">
            <w:pPr>
              <w:spacing w:after="0" w:line="240" w:lineRule="auto"/>
              <w:rPr>
                <w:rFonts w:eastAsia="Calibri" w:cs="Times New Roman"/>
                <w:szCs w:val="20"/>
              </w:rPr>
            </w:pPr>
          </w:p>
        </w:tc>
        <w:tc>
          <w:tcPr>
            <w:tcW w:w="3404" w:type="dxa"/>
            <w:hideMark/>
          </w:tcPr>
          <w:p w14:paraId="3446B9F7" w14:textId="77777777" w:rsidR="001C2BFD" w:rsidRDefault="00695FEE">
            <w:pPr>
              <w:spacing w:after="0" w:line="240" w:lineRule="auto"/>
              <w:rPr>
                <w:rFonts w:eastAsia="Calibri" w:cs="Times New Roman"/>
                <w:szCs w:val="20"/>
              </w:rPr>
            </w:pPr>
            <w:r>
              <w:rPr>
                <w:rFonts w:eastAsia="Calibri" w:cs="Times New Roman"/>
                <w:b/>
                <w:szCs w:val="20"/>
              </w:rPr>
              <w:t xml:space="preserve">TESCO SW </w:t>
            </w:r>
            <w:proofErr w:type="spellStart"/>
            <w:r>
              <w:rPr>
                <w:rFonts w:eastAsia="Calibri" w:cs="Times New Roman"/>
                <w:b/>
                <w:szCs w:val="20"/>
              </w:rPr>
              <w:t>a.s</w:t>
            </w:r>
            <w:proofErr w:type="spellEnd"/>
          </w:p>
        </w:tc>
        <w:tc>
          <w:tcPr>
            <w:tcW w:w="567" w:type="dxa"/>
          </w:tcPr>
          <w:p w14:paraId="3446B9F8" w14:textId="77777777" w:rsidR="001C2BFD" w:rsidRDefault="001C2BFD">
            <w:pPr>
              <w:spacing w:after="0" w:line="240" w:lineRule="auto"/>
              <w:rPr>
                <w:rFonts w:ascii="Calibri" w:eastAsia="Calibri" w:hAnsi="Calibri" w:cs="Times New Roman"/>
              </w:rPr>
            </w:pPr>
          </w:p>
        </w:tc>
      </w:tr>
      <w:tr w:rsidR="001C2BFD" w14:paraId="3446B9FF" w14:textId="77777777">
        <w:trPr>
          <w:cantSplit/>
        </w:trPr>
        <w:tc>
          <w:tcPr>
            <w:tcW w:w="568" w:type="dxa"/>
          </w:tcPr>
          <w:p w14:paraId="3446B9FA" w14:textId="77777777" w:rsidR="001C2BFD" w:rsidRDefault="001C2BFD">
            <w:pPr>
              <w:spacing w:after="0" w:line="240" w:lineRule="auto"/>
              <w:rPr>
                <w:rFonts w:ascii="Calibri" w:eastAsia="Calibri" w:hAnsi="Calibri" w:cs="Times New Roman"/>
              </w:rPr>
            </w:pPr>
          </w:p>
        </w:tc>
        <w:tc>
          <w:tcPr>
            <w:tcW w:w="3403" w:type="dxa"/>
            <w:hideMark/>
          </w:tcPr>
          <w:p w14:paraId="3446B9FB" w14:textId="77777777" w:rsidR="001C2BFD" w:rsidRDefault="001C2BFD">
            <w:pPr>
              <w:spacing w:after="0" w:line="240" w:lineRule="auto"/>
              <w:rPr>
                <w:rFonts w:eastAsia="Calibri" w:cs="Times New Roman"/>
                <w:szCs w:val="20"/>
              </w:rPr>
            </w:pPr>
          </w:p>
        </w:tc>
        <w:tc>
          <w:tcPr>
            <w:tcW w:w="1418" w:type="dxa"/>
          </w:tcPr>
          <w:p w14:paraId="3446B9FC" w14:textId="77777777" w:rsidR="001C2BFD" w:rsidRDefault="001C2BFD">
            <w:pPr>
              <w:spacing w:after="0" w:line="240" w:lineRule="auto"/>
              <w:rPr>
                <w:rFonts w:eastAsia="Calibri" w:cs="Times New Roman"/>
                <w:szCs w:val="20"/>
              </w:rPr>
            </w:pPr>
          </w:p>
        </w:tc>
        <w:tc>
          <w:tcPr>
            <w:tcW w:w="3404" w:type="dxa"/>
            <w:hideMark/>
          </w:tcPr>
          <w:p w14:paraId="3446B9FD" w14:textId="77777777" w:rsidR="001C2BFD" w:rsidRDefault="001C2BFD">
            <w:pPr>
              <w:spacing w:after="0" w:line="240" w:lineRule="auto"/>
              <w:rPr>
                <w:rFonts w:eastAsia="Calibri" w:cs="Times New Roman"/>
                <w:szCs w:val="20"/>
              </w:rPr>
            </w:pPr>
          </w:p>
        </w:tc>
        <w:tc>
          <w:tcPr>
            <w:tcW w:w="567" w:type="dxa"/>
          </w:tcPr>
          <w:p w14:paraId="3446B9FE" w14:textId="77777777" w:rsidR="001C2BFD" w:rsidRDefault="001C2BFD">
            <w:pPr>
              <w:spacing w:after="0" w:line="240" w:lineRule="auto"/>
              <w:rPr>
                <w:rFonts w:ascii="Calibri" w:eastAsia="Calibri" w:hAnsi="Calibri" w:cs="Times New Roman"/>
              </w:rPr>
            </w:pPr>
          </w:p>
        </w:tc>
      </w:tr>
    </w:tbl>
    <w:p w14:paraId="3446BA00" w14:textId="77777777" w:rsidR="001C2BFD" w:rsidRDefault="001C2BFD">
      <w:pPr>
        <w:spacing w:after="0" w:line="240" w:lineRule="auto"/>
        <w:rPr>
          <w:rFonts w:ascii="Calibri" w:eastAsia="Calibri" w:hAnsi="Calibri" w:cs="Times New Roman"/>
        </w:rPr>
        <w:sectPr w:rsidR="001C2BFD">
          <w:footerReference w:type="default" r:id="rId18"/>
          <w:footerReference w:type="first" r:id="rId19"/>
          <w:pgSz w:w="11906" w:h="16838"/>
          <w:pgMar w:top="709" w:right="1276" w:bottom="709" w:left="1418" w:header="709" w:footer="435" w:gutter="0"/>
          <w:cols w:space="708"/>
        </w:sectPr>
      </w:pPr>
    </w:p>
    <w:p w14:paraId="3446BA01" w14:textId="77777777" w:rsidR="001C2BFD" w:rsidRDefault="00695FEE">
      <w:pPr>
        <w:pStyle w:val="SDPNadpis0"/>
      </w:pPr>
      <w:r>
        <w:lastRenderedPageBreak/>
        <w:t>Specifikace dílčích plnění</w:t>
      </w:r>
      <w:r>
        <w:rPr>
          <w:color w:val="065890"/>
          <w:sz w:val="42"/>
          <w:szCs w:val="36"/>
        </w:rPr>
        <w:t xml:space="preserve"> </w:t>
      </w:r>
      <w:r>
        <w:rPr>
          <w:color w:val="065890"/>
          <w:sz w:val="42"/>
          <w:szCs w:val="36"/>
        </w:rPr>
        <w:br/>
      </w:r>
    </w:p>
    <w:p w14:paraId="3446BA02" w14:textId="77777777" w:rsidR="001C2BFD" w:rsidRDefault="00695FEE">
      <w:pPr>
        <w:pStyle w:val="NPNadpis1"/>
        <w:jc w:val="left"/>
      </w:pPr>
      <w:bookmarkStart w:id="5" w:name="_Toc471823945"/>
      <w:r>
        <w:t>Seznam a významy zkratek</w:t>
      </w:r>
      <w:bookmarkEnd w:id="5"/>
    </w:p>
    <w:tbl>
      <w:tblPr>
        <w:tblW w:w="8789" w:type="dxa"/>
        <w:tblInd w:w="567" w:type="dxa"/>
        <w:tblCellMar>
          <w:left w:w="70" w:type="dxa"/>
          <w:right w:w="70" w:type="dxa"/>
        </w:tblCellMar>
        <w:tblLook w:val="04A0" w:firstRow="1" w:lastRow="0" w:firstColumn="1" w:lastColumn="0" w:noHBand="0" w:noVBand="1"/>
      </w:tblPr>
      <w:tblGrid>
        <w:gridCol w:w="1005"/>
        <w:gridCol w:w="7784"/>
      </w:tblGrid>
      <w:tr w:rsidR="001C2BFD" w14:paraId="3446BA05" w14:textId="77777777">
        <w:trPr>
          <w:trHeight w:val="315"/>
        </w:trPr>
        <w:tc>
          <w:tcPr>
            <w:tcW w:w="1005" w:type="dxa"/>
            <w:tcBorders>
              <w:top w:val="nil"/>
              <w:left w:val="nil"/>
              <w:bottom w:val="nil"/>
              <w:right w:val="nil"/>
            </w:tcBorders>
            <w:shd w:val="clear" w:color="auto" w:fill="auto"/>
            <w:noWrap/>
            <w:vAlign w:val="bottom"/>
            <w:hideMark/>
          </w:tcPr>
          <w:p w14:paraId="3446BA03" w14:textId="77777777" w:rsidR="001C2BFD" w:rsidRDefault="00695FEE">
            <w:pPr>
              <w:spacing w:after="0" w:line="288" w:lineRule="auto"/>
              <w:rPr>
                <w:b/>
                <w:color w:val="000000"/>
                <w:szCs w:val="24"/>
              </w:rPr>
            </w:pPr>
            <w:r>
              <w:rPr>
                <w:b/>
                <w:color w:val="000000"/>
                <w:szCs w:val="24"/>
              </w:rPr>
              <w:t>Zkratka</w:t>
            </w:r>
          </w:p>
        </w:tc>
        <w:tc>
          <w:tcPr>
            <w:tcW w:w="7784" w:type="dxa"/>
            <w:tcBorders>
              <w:top w:val="nil"/>
              <w:left w:val="nil"/>
              <w:bottom w:val="nil"/>
              <w:right w:val="nil"/>
            </w:tcBorders>
            <w:shd w:val="clear" w:color="auto" w:fill="auto"/>
            <w:noWrap/>
            <w:vAlign w:val="bottom"/>
            <w:hideMark/>
          </w:tcPr>
          <w:p w14:paraId="3446BA04" w14:textId="77777777" w:rsidR="001C2BFD" w:rsidRDefault="00695FEE">
            <w:pPr>
              <w:spacing w:after="0" w:line="288" w:lineRule="auto"/>
              <w:rPr>
                <w:b/>
                <w:color w:val="000000"/>
                <w:szCs w:val="24"/>
              </w:rPr>
            </w:pPr>
            <w:r>
              <w:rPr>
                <w:b/>
                <w:color w:val="000000"/>
                <w:szCs w:val="24"/>
              </w:rPr>
              <w:t>Význam</w:t>
            </w:r>
          </w:p>
        </w:tc>
      </w:tr>
      <w:tr w:rsidR="001C2BFD" w14:paraId="3446BA08" w14:textId="77777777">
        <w:trPr>
          <w:trHeight w:val="315"/>
        </w:trPr>
        <w:tc>
          <w:tcPr>
            <w:tcW w:w="1005" w:type="dxa"/>
            <w:tcBorders>
              <w:top w:val="nil"/>
              <w:left w:val="nil"/>
              <w:bottom w:val="nil"/>
              <w:right w:val="nil"/>
            </w:tcBorders>
            <w:shd w:val="clear" w:color="auto" w:fill="auto"/>
            <w:noWrap/>
          </w:tcPr>
          <w:p w14:paraId="3446BA06" w14:textId="77777777" w:rsidR="001C2BFD" w:rsidRDefault="00695FEE">
            <w:pPr>
              <w:spacing w:after="0" w:line="288" w:lineRule="auto"/>
              <w:rPr>
                <w:color w:val="000000"/>
                <w:szCs w:val="24"/>
              </w:rPr>
            </w:pPr>
            <w:r>
              <w:rPr>
                <w:color w:val="000000"/>
                <w:szCs w:val="24"/>
              </w:rPr>
              <w:t>BTK</w:t>
            </w:r>
          </w:p>
        </w:tc>
        <w:tc>
          <w:tcPr>
            <w:tcW w:w="7784" w:type="dxa"/>
            <w:tcBorders>
              <w:top w:val="nil"/>
              <w:left w:val="nil"/>
              <w:bottom w:val="nil"/>
              <w:right w:val="nil"/>
            </w:tcBorders>
            <w:shd w:val="clear" w:color="auto" w:fill="auto"/>
            <w:noWrap/>
            <w:vAlign w:val="bottom"/>
          </w:tcPr>
          <w:p w14:paraId="3446BA07" w14:textId="77777777" w:rsidR="001C2BFD" w:rsidRDefault="00695FEE">
            <w:pPr>
              <w:spacing w:after="0" w:line="288" w:lineRule="auto"/>
              <w:rPr>
                <w:color w:val="000000"/>
                <w:szCs w:val="24"/>
              </w:rPr>
            </w:pPr>
            <w:r>
              <w:rPr>
                <w:color w:val="000000"/>
                <w:szCs w:val="24"/>
              </w:rPr>
              <w:t>Bezpečnostně technická kontrola</w:t>
            </w:r>
          </w:p>
        </w:tc>
      </w:tr>
      <w:tr w:rsidR="001C2BFD" w14:paraId="3446BA0B" w14:textId="77777777">
        <w:trPr>
          <w:trHeight w:val="315"/>
        </w:trPr>
        <w:tc>
          <w:tcPr>
            <w:tcW w:w="1005" w:type="dxa"/>
            <w:tcBorders>
              <w:top w:val="nil"/>
              <w:left w:val="nil"/>
              <w:bottom w:val="nil"/>
              <w:right w:val="nil"/>
            </w:tcBorders>
            <w:shd w:val="clear" w:color="auto" w:fill="auto"/>
            <w:noWrap/>
            <w:hideMark/>
          </w:tcPr>
          <w:p w14:paraId="3446BA09" w14:textId="77777777" w:rsidR="001C2BFD" w:rsidRDefault="00695FEE">
            <w:pPr>
              <w:spacing w:after="0" w:line="288" w:lineRule="auto"/>
              <w:rPr>
                <w:color w:val="000000"/>
                <w:szCs w:val="24"/>
              </w:rPr>
            </w:pPr>
            <w:r>
              <w:rPr>
                <w:color w:val="000000"/>
                <w:szCs w:val="24"/>
              </w:rPr>
              <w:t>CO</w:t>
            </w:r>
          </w:p>
        </w:tc>
        <w:tc>
          <w:tcPr>
            <w:tcW w:w="7784" w:type="dxa"/>
            <w:tcBorders>
              <w:top w:val="nil"/>
              <w:left w:val="nil"/>
              <w:bottom w:val="nil"/>
              <w:right w:val="nil"/>
            </w:tcBorders>
            <w:shd w:val="clear" w:color="auto" w:fill="auto"/>
            <w:noWrap/>
            <w:vAlign w:val="bottom"/>
            <w:hideMark/>
          </w:tcPr>
          <w:p w14:paraId="3446BA0A" w14:textId="77777777" w:rsidR="001C2BFD" w:rsidRDefault="00695FEE">
            <w:pPr>
              <w:spacing w:after="0" w:line="288" w:lineRule="auto"/>
              <w:rPr>
                <w:color w:val="000000"/>
                <w:szCs w:val="24"/>
              </w:rPr>
            </w:pPr>
            <w:r>
              <w:rPr>
                <w:color w:val="000000"/>
                <w:szCs w:val="24"/>
              </w:rPr>
              <w:t>Centrum odpovědnosti</w:t>
            </w:r>
          </w:p>
        </w:tc>
      </w:tr>
      <w:tr w:rsidR="001C2BFD" w14:paraId="3446BA0E" w14:textId="77777777">
        <w:trPr>
          <w:trHeight w:val="315"/>
        </w:trPr>
        <w:tc>
          <w:tcPr>
            <w:tcW w:w="1005" w:type="dxa"/>
            <w:tcBorders>
              <w:top w:val="nil"/>
              <w:left w:val="nil"/>
              <w:bottom w:val="nil"/>
              <w:right w:val="nil"/>
            </w:tcBorders>
            <w:shd w:val="clear" w:color="auto" w:fill="auto"/>
            <w:noWrap/>
          </w:tcPr>
          <w:p w14:paraId="3446BA0C" w14:textId="77777777" w:rsidR="001C2BFD" w:rsidRDefault="00695FEE">
            <w:pPr>
              <w:spacing w:after="0" w:line="288" w:lineRule="auto"/>
              <w:rPr>
                <w:color w:val="000000"/>
                <w:szCs w:val="24"/>
              </w:rPr>
            </w:pPr>
            <w:r>
              <w:rPr>
                <w:color w:val="000000"/>
                <w:szCs w:val="24"/>
              </w:rPr>
              <w:t>DB</w:t>
            </w:r>
          </w:p>
        </w:tc>
        <w:tc>
          <w:tcPr>
            <w:tcW w:w="7784" w:type="dxa"/>
            <w:tcBorders>
              <w:top w:val="nil"/>
              <w:left w:val="nil"/>
              <w:bottom w:val="nil"/>
              <w:right w:val="nil"/>
            </w:tcBorders>
            <w:shd w:val="clear" w:color="auto" w:fill="auto"/>
            <w:noWrap/>
            <w:vAlign w:val="bottom"/>
          </w:tcPr>
          <w:p w14:paraId="3446BA0D" w14:textId="77777777" w:rsidR="001C2BFD" w:rsidRDefault="00695FEE">
            <w:pPr>
              <w:spacing w:after="0" w:line="288" w:lineRule="auto"/>
              <w:rPr>
                <w:color w:val="000000"/>
                <w:szCs w:val="24"/>
              </w:rPr>
            </w:pPr>
            <w:r>
              <w:rPr>
                <w:color w:val="000000"/>
                <w:szCs w:val="24"/>
              </w:rPr>
              <w:t>Relační databázový systém</w:t>
            </w:r>
          </w:p>
        </w:tc>
      </w:tr>
      <w:tr w:rsidR="001C2BFD" w14:paraId="3446BA11" w14:textId="77777777">
        <w:trPr>
          <w:trHeight w:val="315"/>
        </w:trPr>
        <w:tc>
          <w:tcPr>
            <w:tcW w:w="1005" w:type="dxa"/>
            <w:tcBorders>
              <w:top w:val="nil"/>
              <w:left w:val="nil"/>
              <w:bottom w:val="nil"/>
              <w:right w:val="nil"/>
            </w:tcBorders>
            <w:shd w:val="clear" w:color="auto" w:fill="auto"/>
            <w:noWrap/>
          </w:tcPr>
          <w:p w14:paraId="3446BA0F" w14:textId="77777777" w:rsidR="001C2BFD" w:rsidRDefault="00695FEE">
            <w:pPr>
              <w:spacing w:after="0" w:line="288" w:lineRule="auto"/>
              <w:rPr>
                <w:color w:val="000000"/>
                <w:szCs w:val="24"/>
              </w:rPr>
            </w:pPr>
            <w:r>
              <w:rPr>
                <w:color w:val="000000"/>
                <w:szCs w:val="24"/>
              </w:rPr>
              <w:t>DP</w:t>
            </w:r>
          </w:p>
        </w:tc>
        <w:tc>
          <w:tcPr>
            <w:tcW w:w="7784" w:type="dxa"/>
            <w:tcBorders>
              <w:top w:val="nil"/>
              <w:left w:val="nil"/>
              <w:bottom w:val="nil"/>
              <w:right w:val="nil"/>
            </w:tcBorders>
            <w:shd w:val="clear" w:color="auto" w:fill="auto"/>
            <w:noWrap/>
            <w:vAlign w:val="bottom"/>
          </w:tcPr>
          <w:p w14:paraId="3446BA10" w14:textId="77777777" w:rsidR="001C2BFD" w:rsidRDefault="00695FEE">
            <w:pPr>
              <w:spacing w:after="0" w:line="288" w:lineRule="auto"/>
              <w:rPr>
                <w:color w:val="000000"/>
                <w:szCs w:val="24"/>
              </w:rPr>
            </w:pPr>
            <w:r>
              <w:rPr>
                <w:color w:val="000000"/>
                <w:szCs w:val="24"/>
              </w:rPr>
              <w:t>Dílčí plnění smlouvy</w:t>
            </w:r>
          </w:p>
        </w:tc>
      </w:tr>
      <w:tr w:rsidR="001C2BFD" w14:paraId="3446BA14" w14:textId="77777777">
        <w:trPr>
          <w:trHeight w:val="315"/>
        </w:trPr>
        <w:tc>
          <w:tcPr>
            <w:tcW w:w="1005" w:type="dxa"/>
            <w:tcBorders>
              <w:top w:val="nil"/>
              <w:left w:val="nil"/>
              <w:bottom w:val="nil"/>
              <w:right w:val="nil"/>
            </w:tcBorders>
            <w:shd w:val="clear" w:color="auto" w:fill="auto"/>
            <w:noWrap/>
            <w:hideMark/>
          </w:tcPr>
          <w:p w14:paraId="3446BA12" w14:textId="77777777" w:rsidR="001C2BFD" w:rsidRDefault="00695FEE">
            <w:pPr>
              <w:spacing w:after="0" w:line="288" w:lineRule="auto"/>
              <w:rPr>
                <w:color w:val="000000"/>
                <w:szCs w:val="24"/>
              </w:rPr>
            </w:pPr>
            <w:r>
              <w:rPr>
                <w:color w:val="000000"/>
                <w:szCs w:val="24"/>
              </w:rPr>
              <w:t>DPH</w:t>
            </w:r>
          </w:p>
        </w:tc>
        <w:tc>
          <w:tcPr>
            <w:tcW w:w="7784" w:type="dxa"/>
            <w:tcBorders>
              <w:top w:val="nil"/>
              <w:left w:val="nil"/>
              <w:bottom w:val="nil"/>
              <w:right w:val="nil"/>
            </w:tcBorders>
            <w:shd w:val="clear" w:color="auto" w:fill="auto"/>
            <w:noWrap/>
            <w:vAlign w:val="bottom"/>
            <w:hideMark/>
          </w:tcPr>
          <w:p w14:paraId="3446BA13" w14:textId="77777777" w:rsidR="001C2BFD" w:rsidRDefault="00695FEE">
            <w:pPr>
              <w:spacing w:after="0" w:line="288" w:lineRule="auto"/>
              <w:rPr>
                <w:color w:val="000000"/>
                <w:szCs w:val="24"/>
              </w:rPr>
            </w:pPr>
            <w:r>
              <w:rPr>
                <w:color w:val="000000"/>
                <w:szCs w:val="24"/>
              </w:rPr>
              <w:t>Daň z přidané hodnoty</w:t>
            </w:r>
          </w:p>
        </w:tc>
      </w:tr>
      <w:tr w:rsidR="001C2BFD" w14:paraId="3446BA17" w14:textId="77777777">
        <w:trPr>
          <w:trHeight w:val="315"/>
        </w:trPr>
        <w:tc>
          <w:tcPr>
            <w:tcW w:w="1005" w:type="dxa"/>
            <w:tcBorders>
              <w:top w:val="nil"/>
              <w:left w:val="nil"/>
              <w:bottom w:val="nil"/>
              <w:right w:val="nil"/>
            </w:tcBorders>
            <w:shd w:val="clear" w:color="auto" w:fill="auto"/>
            <w:noWrap/>
          </w:tcPr>
          <w:p w14:paraId="3446BA15" w14:textId="77777777" w:rsidR="001C2BFD" w:rsidRDefault="00695FEE">
            <w:pPr>
              <w:spacing w:after="0" w:line="288" w:lineRule="auto"/>
              <w:rPr>
                <w:color w:val="000000"/>
                <w:szCs w:val="24"/>
              </w:rPr>
            </w:pPr>
            <w:r>
              <w:rPr>
                <w:color w:val="000000"/>
                <w:szCs w:val="24"/>
              </w:rPr>
              <w:t>EP</w:t>
            </w:r>
          </w:p>
        </w:tc>
        <w:tc>
          <w:tcPr>
            <w:tcW w:w="7784" w:type="dxa"/>
            <w:tcBorders>
              <w:top w:val="nil"/>
              <w:left w:val="nil"/>
              <w:bottom w:val="nil"/>
              <w:right w:val="nil"/>
            </w:tcBorders>
            <w:shd w:val="clear" w:color="auto" w:fill="auto"/>
            <w:noWrap/>
            <w:vAlign w:val="bottom"/>
          </w:tcPr>
          <w:p w14:paraId="3446BA16" w14:textId="77777777" w:rsidR="001C2BFD" w:rsidRDefault="00695FEE">
            <w:pPr>
              <w:spacing w:after="0" w:line="288" w:lineRule="auto"/>
              <w:rPr>
                <w:color w:val="000000"/>
                <w:szCs w:val="24"/>
              </w:rPr>
            </w:pPr>
            <w:r>
              <w:rPr>
                <w:color w:val="000000"/>
                <w:szCs w:val="24"/>
              </w:rPr>
              <w:t>Elektronický podpis</w:t>
            </w:r>
          </w:p>
        </w:tc>
      </w:tr>
      <w:tr w:rsidR="001C2BFD" w14:paraId="3446BA1A" w14:textId="77777777">
        <w:trPr>
          <w:trHeight w:val="315"/>
        </w:trPr>
        <w:tc>
          <w:tcPr>
            <w:tcW w:w="1005" w:type="dxa"/>
            <w:tcBorders>
              <w:top w:val="nil"/>
              <w:left w:val="nil"/>
              <w:bottom w:val="nil"/>
              <w:right w:val="nil"/>
            </w:tcBorders>
            <w:shd w:val="clear" w:color="auto" w:fill="auto"/>
            <w:noWrap/>
          </w:tcPr>
          <w:p w14:paraId="3446BA18" w14:textId="77777777" w:rsidR="001C2BFD" w:rsidRDefault="00695FEE">
            <w:pPr>
              <w:spacing w:after="0" w:line="288" w:lineRule="auto"/>
              <w:rPr>
                <w:color w:val="000000"/>
                <w:szCs w:val="24"/>
              </w:rPr>
            </w:pPr>
            <w:r>
              <w:rPr>
                <w:color w:val="000000"/>
                <w:szCs w:val="24"/>
              </w:rPr>
              <w:t>FAMA+</w:t>
            </w:r>
          </w:p>
        </w:tc>
        <w:tc>
          <w:tcPr>
            <w:tcW w:w="7784" w:type="dxa"/>
            <w:tcBorders>
              <w:top w:val="nil"/>
              <w:left w:val="nil"/>
              <w:bottom w:val="nil"/>
              <w:right w:val="nil"/>
            </w:tcBorders>
            <w:shd w:val="clear" w:color="auto" w:fill="auto"/>
            <w:noWrap/>
            <w:vAlign w:val="bottom"/>
          </w:tcPr>
          <w:p w14:paraId="3446BA19" w14:textId="77777777" w:rsidR="001C2BFD" w:rsidRDefault="00695FEE">
            <w:pPr>
              <w:spacing w:after="0" w:line="288" w:lineRule="auto"/>
              <w:rPr>
                <w:color w:val="000000"/>
                <w:szCs w:val="24"/>
              </w:rPr>
            </w:pPr>
            <w:r>
              <w:rPr>
                <w:color w:val="000000"/>
                <w:szCs w:val="24"/>
              </w:rPr>
              <w:t xml:space="preserve">Informační systém pro </w:t>
            </w:r>
            <w:proofErr w:type="spellStart"/>
            <w:r>
              <w:rPr>
                <w:color w:val="000000"/>
                <w:szCs w:val="24"/>
              </w:rPr>
              <w:t>Facility</w:t>
            </w:r>
            <w:proofErr w:type="spellEnd"/>
            <w:r>
              <w:rPr>
                <w:color w:val="000000"/>
                <w:szCs w:val="24"/>
              </w:rPr>
              <w:t xml:space="preserve"> Management od společnosti Tesco SW</w:t>
            </w:r>
          </w:p>
        </w:tc>
      </w:tr>
      <w:tr w:rsidR="001C2BFD" w14:paraId="3446BA1D" w14:textId="77777777">
        <w:trPr>
          <w:trHeight w:val="315"/>
        </w:trPr>
        <w:tc>
          <w:tcPr>
            <w:tcW w:w="1005" w:type="dxa"/>
            <w:tcBorders>
              <w:top w:val="nil"/>
              <w:left w:val="nil"/>
              <w:bottom w:val="nil"/>
              <w:right w:val="nil"/>
            </w:tcBorders>
            <w:shd w:val="clear" w:color="auto" w:fill="auto"/>
            <w:noWrap/>
          </w:tcPr>
          <w:p w14:paraId="3446BA1B" w14:textId="77777777" w:rsidR="001C2BFD" w:rsidRDefault="00695FEE">
            <w:pPr>
              <w:spacing w:after="0" w:line="288" w:lineRule="auto"/>
              <w:rPr>
                <w:color w:val="000000"/>
                <w:szCs w:val="24"/>
              </w:rPr>
            </w:pPr>
            <w:r>
              <w:rPr>
                <w:color w:val="000000"/>
                <w:szCs w:val="24"/>
              </w:rPr>
              <w:t>IS</w:t>
            </w:r>
          </w:p>
        </w:tc>
        <w:tc>
          <w:tcPr>
            <w:tcW w:w="7784" w:type="dxa"/>
            <w:tcBorders>
              <w:top w:val="nil"/>
              <w:left w:val="nil"/>
              <w:bottom w:val="nil"/>
              <w:right w:val="nil"/>
            </w:tcBorders>
            <w:shd w:val="clear" w:color="auto" w:fill="auto"/>
            <w:noWrap/>
            <w:vAlign w:val="bottom"/>
          </w:tcPr>
          <w:p w14:paraId="3446BA1C" w14:textId="77777777" w:rsidR="001C2BFD" w:rsidRDefault="00695FEE">
            <w:pPr>
              <w:spacing w:after="0" w:line="288" w:lineRule="auto"/>
              <w:rPr>
                <w:color w:val="000000"/>
                <w:szCs w:val="24"/>
              </w:rPr>
            </w:pPr>
            <w:r>
              <w:rPr>
                <w:color w:val="000000"/>
                <w:szCs w:val="24"/>
              </w:rPr>
              <w:t>Informační systém</w:t>
            </w:r>
          </w:p>
        </w:tc>
      </w:tr>
      <w:tr w:rsidR="001C2BFD" w14:paraId="3446BA20" w14:textId="77777777">
        <w:trPr>
          <w:trHeight w:val="315"/>
        </w:trPr>
        <w:tc>
          <w:tcPr>
            <w:tcW w:w="1005" w:type="dxa"/>
            <w:tcBorders>
              <w:top w:val="nil"/>
              <w:left w:val="nil"/>
              <w:bottom w:val="nil"/>
              <w:right w:val="nil"/>
            </w:tcBorders>
            <w:shd w:val="clear" w:color="auto" w:fill="auto"/>
            <w:noWrap/>
          </w:tcPr>
          <w:p w14:paraId="3446BA1E" w14:textId="77777777" w:rsidR="001C2BFD" w:rsidRDefault="00695FEE">
            <w:pPr>
              <w:spacing w:after="0" w:line="288" w:lineRule="auto"/>
              <w:rPr>
                <w:color w:val="000000"/>
                <w:szCs w:val="24"/>
              </w:rPr>
            </w:pPr>
            <w:r>
              <w:rPr>
                <w:color w:val="000000"/>
                <w:szCs w:val="24"/>
              </w:rPr>
              <w:t>LOV</w:t>
            </w:r>
          </w:p>
        </w:tc>
        <w:tc>
          <w:tcPr>
            <w:tcW w:w="7784" w:type="dxa"/>
            <w:tcBorders>
              <w:top w:val="nil"/>
              <w:left w:val="nil"/>
              <w:bottom w:val="nil"/>
              <w:right w:val="nil"/>
            </w:tcBorders>
            <w:shd w:val="clear" w:color="auto" w:fill="auto"/>
            <w:noWrap/>
            <w:vAlign w:val="bottom"/>
          </w:tcPr>
          <w:p w14:paraId="3446BA1F" w14:textId="77777777" w:rsidR="001C2BFD" w:rsidRDefault="00695FEE">
            <w:pPr>
              <w:spacing w:after="0" w:line="288" w:lineRule="auto"/>
              <w:rPr>
                <w:color w:val="000000"/>
                <w:szCs w:val="24"/>
              </w:rPr>
            </w:pPr>
            <w:r>
              <w:rPr>
                <w:color w:val="000000"/>
                <w:szCs w:val="24"/>
              </w:rPr>
              <w:t xml:space="preserve">List OF </w:t>
            </w:r>
            <w:proofErr w:type="spellStart"/>
            <w:r>
              <w:rPr>
                <w:color w:val="000000"/>
                <w:szCs w:val="24"/>
              </w:rPr>
              <w:t>Value</w:t>
            </w:r>
            <w:proofErr w:type="spellEnd"/>
            <w:r>
              <w:rPr>
                <w:color w:val="000000"/>
                <w:szCs w:val="24"/>
              </w:rPr>
              <w:t xml:space="preserve"> – vlastnost atributu, který je vazebně propojen s definičním číselníkem povolených hodnot</w:t>
            </w:r>
          </w:p>
        </w:tc>
      </w:tr>
      <w:tr w:rsidR="001C2BFD" w14:paraId="3446BA23" w14:textId="77777777">
        <w:trPr>
          <w:trHeight w:val="315"/>
        </w:trPr>
        <w:tc>
          <w:tcPr>
            <w:tcW w:w="1005" w:type="dxa"/>
            <w:tcBorders>
              <w:top w:val="nil"/>
              <w:left w:val="nil"/>
              <w:bottom w:val="nil"/>
              <w:right w:val="nil"/>
            </w:tcBorders>
            <w:shd w:val="clear" w:color="auto" w:fill="auto"/>
            <w:noWrap/>
          </w:tcPr>
          <w:p w14:paraId="3446BA21" w14:textId="77777777" w:rsidR="001C2BFD" w:rsidRDefault="00695FEE">
            <w:pPr>
              <w:spacing w:after="0" w:line="288" w:lineRule="auto"/>
              <w:rPr>
                <w:color w:val="000000"/>
                <w:szCs w:val="24"/>
              </w:rPr>
            </w:pPr>
            <w:r>
              <w:rPr>
                <w:color w:val="000000"/>
                <w:szCs w:val="24"/>
              </w:rPr>
              <w:t>OPČ</w:t>
            </w:r>
          </w:p>
        </w:tc>
        <w:tc>
          <w:tcPr>
            <w:tcW w:w="7784" w:type="dxa"/>
            <w:tcBorders>
              <w:top w:val="nil"/>
              <w:left w:val="nil"/>
              <w:bottom w:val="nil"/>
              <w:right w:val="nil"/>
            </w:tcBorders>
            <w:shd w:val="clear" w:color="auto" w:fill="auto"/>
            <w:noWrap/>
            <w:vAlign w:val="bottom"/>
          </w:tcPr>
          <w:p w14:paraId="3446BA22" w14:textId="77777777" w:rsidR="001C2BFD" w:rsidRDefault="00695FEE">
            <w:pPr>
              <w:spacing w:after="0" w:line="288" w:lineRule="auto"/>
              <w:rPr>
                <w:color w:val="000000"/>
                <w:szCs w:val="24"/>
              </w:rPr>
            </w:pPr>
            <w:r>
              <w:rPr>
                <w:color w:val="000000"/>
                <w:szCs w:val="24"/>
              </w:rPr>
              <w:t xml:space="preserve">Opakovaná činnost – Periodicky vykonávaná služba (např. bezpečnostně technická kontrola) nad danou entitou (např. ZP), ze které je možné generovat objednávky na výkon </w:t>
            </w:r>
            <w:proofErr w:type="spellStart"/>
            <w:r>
              <w:rPr>
                <w:color w:val="000000"/>
                <w:szCs w:val="24"/>
              </w:rPr>
              <w:t>činosti</w:t>
            </w:r>
            <w:proofErr w:type="spellEnd"/>
            <w:r>
              <w:rPr>
                <w:color w:val="000000"/>
                <w:szCs w:val="24"/>
              </w:rPr>
              <w:t xml:space="preserve">. </w:t>
            </w:r>
          </w:p>
        </w:tc>
      </w:tr>
      <w:tr w:rsidR="001C2BFD" w14:paraId="3446BA26" w14:textId="77777777">
        <w:trPr>
          <w:trHeight w:val="315"/>
        </w:trPr>
        <w:tc>
          <w:tcPr>
            <w:tcW w:w="1005" w:type="dxa"/>
            <w:tcBorders>
              <w:top w:val="nil"/>
              <w:left w:val="nil"/>
              <w:bottom w:val="nil"/>
              <w:right w:val="nil"/>
            </w:tcBorders>
            <w:shd w:val="clear" w:color="auto" w:fill="auto"/>
            <w:noWrap/>
          </w:tcPr>
          <w:p w14:paraId="3446BA24" w14:textId="77777777" w:rsidR="001C2BFD" w:rsidRDefault="00695FEE">
            <w:pPr>
              <w:spacing w:after="0" w:line="288" w:lineRule="auto"/>
              <w:rPr>
                <w:color w:val="000000"/>
                <w:szCs w:val="24"/>
              </w:rPr>
            </w:pPr>
            <w:r>
              <w:rPr>
                <w:color w:val="000000"/>
                <w:szCs w:val="24"/>
              </w:rPr>
              <w:t>PDF</w:t>
            </w:r>
          </w:p>
        </w:tc>
        <w:tc>
          <w:tcPr>
            <w:tcW w:w="7784" w:type="dxa"/>
            <w:tcBorders>
              <w:top w:val="nil"/>
              <w:left w:val="nil"/>
              <w:bottom w:val="nil"/>
              <w:right w:val="nil"/>
            </w:tcBorders>
            <w:shd w:val="clear" w:color="auto" w:fill="auto"/>
            <w:noWrap/>
            <w:vAlign w:val="bottom"/>
          </w:tcPr>
          <w:p w14:paraId="3446BA25" w14:textId="77777777" w:rsidR="001C2BFD" w:rsidRDefault="00695FEE">
            <w:pPr>
              <w:spacing w:after="0" w:line="288" w:lineRule="auto"/>
              <w:rPr>
                <w:color w:val="000000"/>
                <w:szCs w:val="24"/>
              </w:rPr>
            </w:pPr>
            <w:r>
              <w:rPr>
                <w:color w:val="000000"/>
                <w:szCs w:val="24"/>
              </w:rPr>
              <w:t xml:space="preserve">Portable </w:t>
            </w:r>
            <w:proofErr w:type="spellStart"/>
            <w:r>
              <w:rPr>
                <w:color w:val="000000"/>
                <w:szCs w:val="24"/>
              </w:rPr>
              <w:t>Document</w:t>
            </w:r>
            <w:proofErr w:type="spellEnd"/>
            <w:r>
              <w:rPr>
                <w:color w:val="000000"/>
                <w:szCs w:val="24"/>
              </w:rPr>
              <w:t xml:space="preserve"> </w:t>
            </w:r>
            <w:proofErr w:type="spellStart"/>
            <w:r>
              <w:rPr>
                <w:color w:val="000000"/>
                <w:szCs w:val="24"/>
              </w:rPr>
              <w:t>Format</w:t>
            </w:r>
            <w:proofErr w:type="spellEnd"/>
            <w:r>
              <w:rPr>
                <w:color w:val="000000"/>
                <w:szCs w:val="24"/>
              </w:rPr>
              <w:t xml:space="preserve"> – přenosný formát dokumentů vyvinutý společností Adobe.</w:t>
            </w:r>
          </w:p>
        </w:tc>
      </w:tr>
      <w:tr w:rsidR="001C2BFD" w14:paraId="3446BA29" w14:textId="77777777">
        <w:trPr>
          <w:trHeight w:val="315"/>
        </w:trPr>
        <w:tc>
          <w:tcPr>
            <w:tcW w:w="1005" w:type="dxa"/>
            <w:tcBorders>
              <w:top w:val="nil"/>
              <w:left w:val="nil"/>
              <w:bottom w:val="nil"/>
              <w:right w:val="nil"/>
            </w:tcBorders>
            <w:shd w:val="clear" w:color="auto" w:fill="auto"/>
            <w:noWrap/>
          </w:tcPr>
          <w:p w14:paraId="3446BA27" w14:textId="77777777" w:rsidR="001C2BFD" w:rsidRDefault="00695FEE">
            <w:pPr>
              <w:spacing w:after="0" w:line="288" w:lineRule="auto"/>
              <w:rPr>
                <w:color w:val="000000"/>
                <w:szCs w:val="24"/>
              </w:rPr>
            </w:pPr>
            <w:r>
              <w:rPr>
                <w:color w:val="000000"/>
                <w:szCs w:val="24"/>
              </w:rPr>
              <w:t>P/P</w:t>
            </w:r>
          </w:p>
        </w:tc>
        <w:tc>
          <w:tcPr>
            <w:tcW w:w="7784" w:type="dxa"/>
            <w:tcBorders>
              <w:top w:val="nil"/>
              <w:left w:val="nil"/>
              <w:bottom w:val="nil"/>
              <w:right w:val="nil"/>
            </w:tcBorders>
            <w:shd w:val="clear" w:color="auto" w:fill="auto"/>
            <w:noWrap/>
            <w:vAlign w:val="bottom"/>
          </w:tcPr>
          <w:p w14:paraId="3446BA28" w14:textId="77777777" w:rsidR="001C2BFD" w:rsidRDefault="00695FEE">
            <w:pPr>
              <w:spacing w:after="0" w:line="288" w:lineRule="auto"/>
              <w:rPr>
                <w:color w:val="000000"/>
                <w:szCs w:val="24"/>
              </w:rPr>
            </w:pPr>
            <w:r>
              <w:rPr>
                <w:color w:val="000000"/>
                <w:szCs w:val="24"/>
              </w:rPr>
              <w:t>Projekty a Plány – záznam ve formuláři Projekty a etapy.</w:t>
            </w:r>
          </w:p>
        </w:tc>
      </w:tr>
      <w:tr w:rsidR="001C2BFD" w14:paraId="3446BA2C" w14:textId="77777777">
        <w:trPr>
          <w:trHeight w:val="315"/>
        </w:trPr>
        <w:tc>
          <w:tcPr>
            <w:tcW w:w="1005" w:type="dxa"/>
            <w:tcBorders>
              <w:top w:val="nil"/>
              <w:left w:val="nil"/>
              <w:bottom w:val="nil"/>
              <w:right w:val="nil"/>
            </w:tcBorders>
            <w:shd w:val="clear" w:color="auto" w:fill="auto"/>
            <w:noWrap/>
          </w:tcPr>
          <w:p w14:paraId="3446BA2A" w14:textId="77777777" w:rsidR="001C2BFD" w:rsidRDefault="00695FEE">
            <w:pPr>
              <w:spacing w:after="0" w:line="288" w:lineRule="auto"/>
              <w:rPr>
                <w:color w:val="000000"/>
                <w:szCs w:val="24"/>
              </w:rPr>
            </w:pPr>
            <w:r>
              <w:rPr>
                <w:color w:val="000000"/>
                <w:szCs w:val="24"/>
              </w:rPr>
              <w:t>TPL</w:t>
            </w:r>
          </w:p>
        </w:tc>
        <w:tc>
          <w:tcPr>
            <w:tcW w:w="7784" w:type="dxa"/>
            <w:tcBorders>
              <w:top w:val="nil"/>
              <w:left w:val="nil"/>
              <w:bottom w:val="nil"/>
              <w:right w:val="nil"/>
            </w:tcBorders>
            <w:shd w:val="clear" w:color="auto" w:fill="auto"/>
            <w:noWrap/>
            <w:vAlign w:val="bottom"/>
          </w:tcPr>
          <w:p w14:paraId="3446BA2B" w14:textId="77777777" w:rsidR="001C2BFD" w:rsidRDefault="00695FEE">
            <w:pPr>
              <w:spacing w:after="0" w:line="288" w:lineRule="auto"/>
              <w:rPr>
                <w:color w:val="000000"/>
                <w:szCs w:val="24"/>
              </w:rPr>
            </w:pPr>
            <w:r>
              <w:rPr>
                <w:color w:val="000000"/>
                <w:szCs w:val="24"/>
              </w:rPr>
              <w:t xml:space="preserve">Termínový plán - Periodicky vykonávaná služba (např. bezpečnostně technická kontrola) nad danou entitou (např. ZP), ze které je možné generovat žádanky na výkon </w:t>
            </w:r>
            <w:proofErr w:type="spellStart"/>
            <w:r>
              <w:rPr>
                <w:color w:val="000000"/>
                <w:szCs w:val="24"/>
              </w:rPr>
              <w:t>činosti</w:t>
            </w:r>
            <w:proofErr w:type="spellEnd"/>
            <w:r>
              <w:rPr>
                <w:color w:val="000000"/>
                <w:szCs w:val="24"/>
              </w:rPr>
              <w:t xml:space="preserve">. </w:t>
            </w:r>
          </w:p>
        </w:tc>
      </w:tr>
      <w:tr w:rsidR="001C2BFD" w14:paraId="3446BA2F" w14:textId="77777777">
        <w:trPr>
          <w:trHeight w:val="315"/>
        </w:trPr>
        <w:tc>
          <w:tcPr>
            <w:tcW w:w="1005" w:type="dxa"/>
            <w:tcBorders>
              <w:top w:val="nil"/>
              <w:left w:val="nil"/>
              <w:bottom w:val="nil"/>
              <w:right w:val="nil"/>
            </w:tcBorders>
            <w:shd w:val="clear" w:color="auto" w:fill="auto"/>
            <w:noWrap/>
          </w:tcPr>
          <w:p w14:paraId="3446BA2D" w14:textId="77777777" w:rsidR="001C2BFD" w:rsidRDefault="00695FEE">
            <w:pPr>
              <w:spacing w:after="0" w:line="288" w:lineRule="auto"/>
              <w:rPr>
                <w:color w:val="000000"/>
                <w:szCs w:val="24"/>
              </w:rPr>
            </w:pPr>
            <w:r>
              <w:rPr>
                <w:color w:val="000000"/>
                <w:szCs w:val="24"/>
              </w:rPr>
              <w:t>VZMR</w:t>
            </w:r>
          </w:p>
        </w:tc>
        <w:tc>
          <w:tcPr>
            <w:tcW w:w="7784" w:type="dxa"/>
            <w:tcBorders>
              <w:top w:val="nil"/>
              <w:left w:val="nil"/>
              <w:bottom w:val="nil"/>
              <w:right w:val="nil"/>
            </w:tcBorders>
            <w:shd w:val="clear" w:color="auto" w:fill="auto"/>
            <w:noWrap/>
            <w:vAlign w:val="bottom"/>
          </w:tcPr>
          <w:p w14:paraId="3446BA2E" w14:textId="77777777" w:rsidR="001C2BFD" w:rsidRDefault="00695FEE">
            <w:pPr>
              <w:spacing w:after="0" w:line="288" w:lineRule="auto"/>
              <w:rPr>
                <w:color w:val="000000"/>
                <w:szCs w:val="24"/>
              </w:rPr>
            </w:pPr>
            <w:r>
              <w:rPr>
                <w:color w:val="000000"/>
                <w:szCs w:val="24"/>
              </w:rPr>
              <w:t>Veřejná zakázka malého rozsahu</w:t>
            </w:r>
          </w:p>
        </w:tc>
      </w:tr>
      <w:tr w:rsidR="001C2BFD" w14:paraId="3446BA32" w14:textId="77777777">
        <w:trPr>
          <w:trHeight w:val="315"/>
        </w:trPr>
        <w:tc>
          <w:tcPr>
            <w:tcW w:w="1005" w:type="dxa"/>
            <w:tcBorders>
              <w:top w:val="nil"/>
              <w:left w:val="nil"/>
              <w:bottom w:val="nil"/>
              <w:right w:val="nil"/>
            </w:tcBorders>
            <w:shd w:val="clear" w:color="auto" w:fill="auto"/>
            <w:noWrap/>
            <w:hideMark/>
          </w:tcPr>
          <w:p w14:paraId="3446BA30" w14:textId="77777777" w:rsidR="001C2BFD" w:rsidRDefault="00695FEE">
            <w:pPr>
              <w:spacing w:after="0" w:line="288" w:lineRule="auto"/>
              <w:rPr>
                <w:color w:val="000000"/>
                <w:szCs w:val="24"/>
              </w:rPr>
            </w:pPr>
            <w:r>
              <w:rPr>
                <w:color w:val="000000"/>
                <w:szCs w:val="24"/>
              </w:rPr>
              <w:t>WF</w:t>
            </w:r>
          </w:p>
        </w:tc>
        <w:tc>
          <w:tcPr>
            <w:tcW w:w="7784" w:type="dxa"/>
            <w:tcBorders>
              <w:top w:val="nil"/>
              <w:left w:val="nil"/>
              <w:bottom w:val="nil"/>
              <w:right w:val="nil"/>
            </w:tcBorders>
            <w:shd w:val="clear" w:color="auto" w:fill="auto"/>
            <w:noWrap/>
            <w:vAlign w:val="bottom"/>
            <w:hideMark/>
          </w:tcPr>
          <w:p w14:paraId="3446BA31" w14:textId="77777777" w:rsidR="001C2BFD" w:rsidRDefault="00695FEE">
            <w:pPr>
              <w:spacing w:after="0" w:line="288" w:lineRule="auto"/>
              <w:rPr>
                <w:color w:val="000000"/>
                <w:szCs w:val="24"/>
              </w:rPr>
            </w:pPr>
            <w:proofErr w:type="spellStart"/>
            <w:r>
              <w:rPr>
                <w:color w:val="000000"/>
                <w:szCs w:val="24"/>
              </w:rPr>
              <w:t>Workflow</w:t>
            </w:r>
            <w:proofErr w:type="spellEnd"/>
            <w:r>
              <w:rPr>
                <w:color w:val="000000"/>
                <w:szCs w:val="24"/>
              </w:rPr>
              <w:t xml:space="preserve"> - automatizace celého nebo části podnikového procesu, během kterého jsou dokumenty, informace nebo úkoly předávány od jednoho účastníka procesu ke druhému podle sady procedurálních pravidel tak, aby se dosáhlo nebo přispělo k plnění celkových resp. globálních podnikových procesů</w:t>
            </w:r>
          </w:p>
        </w:tc>
      </w:tr>
      <w:tr w:rsidR="001C2BFD" w14:paraId="3446BA35" w14:textId="77777777">
        <w:trPr>
          <w:trHeight w:val="315"/>
        </w:trPr>
        <w:tc>
          <w:tcPr>
            <w:tcW w:w="1005" w:type="dxa"/>
            <w:tcBorders>
              <w:top w:val="nil"/>
              <w:left w:val="nil"/>
              <w:bottom w:val="nil"/>
              <w:right w:val="nil"/>
            </w:tcBorders>
            <w:shd w:val="clear" w:color="auto" w:fill="auto"/>
            <w:noWrap/>
          </w:tcPr>
          <w:p w14:paraId="3446BA33" w14:textId="77777777" w:rsidR="001C2BFD" w:rsidRDefault="00695FEE">
            <w:pPr>
              <w:spacing w:after="0" w:line="288" w:lineRule="auto"/>
              <w:rPr>
                <w:color w:val="000000"/>
                <w:szCs w:val="24"/>
              </w:rPr>
            </w:pPr>
            <w:r>
              <w:rPr>
                <w:color w:val="000000"/>
                <w:szCs w:val="24"/>
              </w:rPr>
              <w:t>XLS, XLSX</w:t>
            </w:r>
          </w:p>
        </w:tc>
        <w:tc>
          <w:tcPr>
            <w:tcW w:w="7784" w:type="dxa"/>
            <w:tcBorders>
              <w:top w:val="nil"/>
              <w:left w:val="nil"/>
              <w:bottom w:val="nil"/>
              <w:right w:val="nil"/>
            </w:tcBorders>
            <w:shd w:val="clear" w:color="auto" w:fill="auto"/>
            <w:noWrap/>
            <w:vAlign w:val="center"/>
          </w:tcPr>
          <w:p w14:paraId="3446BA34" w14:textId="77777777" w:rsidR="001C2BFD" w:rsidRDefault="00695FEE">
            <w:pPr>
              <w:spacing w:after="0" w:line="288" w:lineRule="auto"/>
              <w:rPr>
                <w:color w:val="000000"/>
                <w:szCs w:val="24"/>
              </w:rPr>
            </w:pPr>
            <w:r>
              <w:rPr>
                <w:color w:val="000000"/>
                <w:szCs w:val="24"/>
              </w:rPr>
              <w:t>Formát souborů MS Office</w:t>
            </w:r>
          </w:p>
        </w:tc>
      </w:tr>
      <w:tr w:rsidR="001C2BFD" w14:paraId="3446BA38" w14:textId="77777777">
        <w:trPr>
          <w:trHeight w:val="315"/>
        </w:trPr>
        <w:tc>
          <w:tcPr>
            <w:tcW w:w="1005" w:type="dxa"/>
            <w:tcBorders>
              <w:top w:val="nil"/>
              <w:left w:val="nil"/>
              <w:bottom w:val="nil"/>
              <w:right w:val="nil"/>
            </w:tcBorders>
            <w:shd w:val="clear" w:color="auto" w:fill="auto"/>
            <w:noWrap/>
          </w:tcPr>
          <w:p w14:paraId="3446BA36" w14:textId="77777777" w:rsidR="001C2BFD" w:rsidRDefault="00695FEE">
            <w:pPr>
              <w:spacing w:after="0" w:line="288" w:lineRule="auto"/>
              <w:rPr>
                <w:color w:val="000000"/>
                <w:szCs w:val="24"/>
              </w:rPr>
            </w:pPr>
            <w:r>
              <w:rPr>
                <w:color w:val="000000"/>
                <w:szCs w:val="24"/>
              </w:rPr>
              <w:t>Z/Z</w:t>
            </w:r>
          </w:p>
        </w:tc>
        <w:tc>
          <w:tcPr>
            <w:tcW w:w="7784" w:type="dxa"/>
            <w:tcBorders>
              <w:top w:val="nil"/>
              <w:left w:val="nil"/>
              <w:bottom w:val="nil"/>
              <w:right w:val="nil"/>
            </w:tcBorders>
            <w:shd w:val="clear" w:color="auto" w:fill="auto"/>
            <w:noWrap/>
            <w:vAlign w:val="center"/>
          </w:tcPr>
          <w:p w14:paraId="3446BA37" w14:textId="77777777" w:rsidR="001C2BFD" w:rsidRDefault="00695FEE">
            <w:pPr>
              <w:spacing w:after="0" w:line="288" w:lineRule="auto"/>
              <w:rPr>
                <w:color w:val="000000"/>
                <w:szCs w:val="24"/>
              </w:rPr>
            </w:pPr>
            <w:r>
              <w:rPr>
                <w:color w:val="000000"/>
                <w:szCs w:val="24"/>
              </w:rPr>
              <w:t>Žádanky nebo Zakázky FAMA+</w:t>
            </w:r>
          </w:p>
        </w:tc>
      </w:tr>
      <w:tr w:rsidR="001C2BFD" w14:paraId="3446BA3B" w14:textId="77777777">
        <w:trPr>
          <w:trHeight w:val="315"/>
        </w:trPr>
        <w:tc>
          <w:tcPr>
            <w:tcW w:w="1005" w:type="dxa"/>
            <w:tcBorders>
              <w:top w:val="nil"/>
              <w:left w:val="nil"/>
              <w:bottom w:val="nil"/>
              <w:right w:val="nil"/>
            </w:tcBorders>
            <w:shd w:val="clear" w:color="auto" w:fill="auto"/>
            <w:noWrap/>
          </w:tcPr>
          <w:p w14:paraId="3446BA39" w14:textId="77777777" w:rsidR="001C2BFD" w:rsidRDefault="00695FEE">
            <w:pPr>
              <w:spacing w:after="0" w:line="288" w:lineRule="auto"/>
              <w:rPr>
                <w:color w:val="000000"/>
                <w:szCs w:val="24"/>
              </w:rPr>
            </w:pPr>
            <w:r>
              <w:rPr>
                <w:color w:val="000000"/>
                <w:szCs w:val="24"/>
              </w:rPr>
              <w:t>ZP</w:t>
            </w:r>
          </w:p>
        </w:tc>
        <w:tc>
          <w:tcPr>
            <w:tcW w:w="7784" w:type="dxa"/>
            <w:tcBorders>
              <w:top w:val="nil"/>
              <w:left w:val="nil"/>
              <w:bottom w:val="nil"/>
              <w:right w:val="nil"/>
            </w:tcBorders>
            <w:shd w:val="clear" w:color="auto" w:fill="auto"/>
            <w:noWrap/>
            <w:vAlign w:val="center"/>
          </w:tcPr>
          <w:p w14:paraId="3446BA3A" w14:textId="77777777" w:rsidR="001C2BFD" w:rsidRDefault="00695FEE">
            <w:pPr>
              <w:spacing w:after="0" w:line="288" w:lineRule="auto"/>
              <w:rPr>
                <w:color w:val="000000"/>
                <w:szCs w:val="24"/>
              </w:rPr>
            </w:pPr>
            <w:r>
              <w:rPr>
                <w:color w:val="000000"/>
                <w:szCs w:val="24"/>
              </w:rPr>
              <w:t>Zdravotnické prostředky</w:t>
            </w:r>
          </w:p>
        </w:tc>
      </w:tr>
    </w:tbl>
    <w:p w14:paraId="3446BA3C" w14:textId="77777777" w:rsidR="001C2BFD" w:rsidRDefault="00695FEE">
      <w:pPr>
        <w:pStyle w:val="NPNadpis2"/>
        <w:ind w:left="1134" w:hanging="1134"/>
      </w:pPr>
      <w:bookmarkStart w:id="6" w:name="_Toc2774647"/>
      <w:bookmarkStart w:id="7" w:name="_Toc471823950"/>
      <w:r>
        <w:br w:type="page"/>
      </w:r>
    </w:p>
    <w:p w14:paraId="3446BA3D" w14:textId="77777777" w:rsidR="001C2BFD" w:rsidRDefault="00695FEE">
      <w:pPr>
        <w:pStyle w:val="SDPNadpis1"/>
      </w:pPr>
      <w:r>
        <w:lastRenderedPageBreak/>
        <w:t>Doplnění atributů CPV/CPA, CPV a NIPEZ do katalogu služeb s vazbou na dané číselníky</w:t>
      </w:r>
      <w:bookmarkEnd w:id="6"/>
    </w:p>
    <w:p w14:paraId="3446BA3E" w14:textId="77777777" w:rsidR="001C2BFD" w:rsidRDefault="00695FEE">
      <w:pPr>
        <w:pStyle w:val="SDPNadpis2"/>
      </w:pPr>
      <w:bookmarkStart w:id="8" w:name="_Toc2774649"/>
      <w:bookmarkStart w:id="9" w:name="_Hlk14353576"/>
      <w:r>
        <w:t>Specifikace nabízeného řešení</w:t>
      </w:r>
      <w:bookmarkEnd w:id="8"/>
    </w:p>
    <w:p w14:paraId="3446BA3F" w14:textId="77777777" w:rsidR="001C2BFD" w:rsidRDefault="00695FEE">
      <w:r>
        <w:t xml:space="preserve">Vytvoření nových LOV atributů na formuláři Katalog služeb </w:t>
      </w:r>
      <w:proofErr w:type="spellStart"/>
      <w:r>
        <w:t>FaMa</w:t>
      </w:r>
      <w:proofErr w:type="spellEnd"/>
      <w:r>
        <w:t>+:</w:t>
      </w:r>
    </w:p>
    <w:p w14:paraId="3446BA40" w14:textId="77777777" w:rsidR="001C2BFD" w:rsidRDefault="00695FEE">
      <w:pPr>
        <w:pStyle w:val="NPOdrka4"/>
      </w:pPr>
      <w:r>
        <w:t xml:space="preserve">CZ-CPA </w:t>
      </w:r>
      <w:r>
        <w:tab/>
        <w:t xml:space="preserve">s vazbou na číselník CZ-CPA  </w:t>
      </w:r>
    </w:p>
    <w:p w14:paraId="3446BA41" w14:textId="77777777" w:rsidR="001C2BFD" w:rsidRDefault="00695FEE">
      <w:pPr>
        <w:pStyle w:val="NPOdrka4"/>
      </w:pPr>
      <w:r>
        <w:t xml:space="preserve">CPV </w:t>
      </w:r>
      <w:r>
        <w:tab/>
        <w:t>s vazbou na číselník CPV</w:t>
      </w:r>
    </w:p>
    <w:p w14:paraId="3446BA42" w14:textId="77777777" w:rsidR="001C2BFD" w:rsidRDefault="00695FEE">
      <w:pPr>
        <w:pStyle w:val="NPOdrka4"/>
        <w:rPr>
          <w:lang w:eastAsia="cs-CZ"/>
        </w:rPr>
      </w:pPr>
      <w:r>
        <w:t>NIPEZ</w:t>
      </w:r>
      <w:r>
        <w:tab/>
        <w:t>s vazbou na</w:t>
      </w:r>
      <w:r>
        <w:rPr>
          <w:lang w:eastAsia="cs-CZ"/>
        </w:rPr>
        <w:t xml:space="preserve"> číselník NIPEZ</w:t>
      </w:r>
    </w:p>
    <w:p w14:paraId="3446BA43" w14:textId="77777777" w:rsidR="001C2BFD" w:rsidRDefault="00695FEE">
      <w:pPr>
        <w:rPr>
          <w:lang w:eastAsia="cs-CZ"/>
        </w:rPr>
      </w:pPr>
      <w:r>
        <w:rPr>
          <w:lang w:eastAsia="cs-CZ"/>
        </w:rPr>
        <w:t xml:space="preserve">Zobrazení uvedených atributů v seznamu a záložce Detail na formuláři Katalog </w:t>
      </w:r>
      <w:proofErr w:type="gramStart"/>
      <w:r>
        <w:rPr>
          <w:lang w:eastAsia="cs-CZ"/>
        </w:rPr>
        <w:t>služeb .</w:t>
      </w:r>
      <w:proofErr w:type="gramEnd"/>
    </w:p>
    <w:p w14:paraId="3446BA44" w14:textId="77777777" w:rsidR="001C2BFD" w:rsidRDefault="00695FEE">
      <w:pPr>
        <w:rPr>
          <w:lang w:eastAsia="cs-CZ"/>
        </w:rPr>
      </w:pPr>
      <w:r>
        <w:rPr>
          <w:lang w:eastAsia="cs-CZ"/>
        </w:rPr>
        <w:t xml:space="preserve">Přiřazení funkce „Nápověda hodnoty“ k uvedeným atributům pro kód resp. název číselníkové položky: Pokud uživatel v daném atributu neotevře číselník, ale zadává </w:t>
      </w:r>
      <w:proofErr w:type="spellStart"/>
      <w:r>
        <w:rPr>
          <w:lang w:eastAsia="cs-CZ"/>
        </w:rPr>
        <w:t>maunálně</w:t>
      </w:r>
      <w:proofErr w:type="spellEnd"/>
      <w:r>
        <w:rPr>
          <w:lang w:eastAsia="cs-CZ"/>
        </w:rPr>
        <w:t xml:space="preserve"> hodnotu z číselníku, funkce automaticky zobrazuje všechny záznamy z číselníku, které obsahují řetězec vepsaný v daném okamžiku do atributu. Z nabízeného seznamu nápovědy je možné kdykoliv vybrat záznam a korektně jej přenést do atributu.</w:t>
      </w:r>
    </w:p>
    <w:p w14:paraId="3446BA45" w14:textId="77777777" w:rsidR="001C2BFD" w:rsidRDefault="00695FEE">
      <w:pPr>
        <w:rPr>
          <w:lang w:eastAsia="cs-CZ"/>
        </w:rPr>
      </w:pPr>
      <w:r>
        <w:rPr>
          <w:lang w:eastAsia="cs-CZ"/>
        </w:rPr>
        <w:t xml:space="preserve">Atributy NIPEZ a CPV nejsou povinné – tj. absence údaje z jednoho číselníku není považována za chybu (např. je-li uveden kód CPV, ale není uveden kód NIPEZ).     </w:t>
      </w:r>
    </w:p>
    <w:p w14:paraId="3446BA46" w14:textId="77777777" w:rsidR="001C2BFD" w:rsidRDefault="00695FEE">
      <w:pPr>
        <w:rPr>
          <w:lang w:eastAsia="cs-CZ"/>
        </w:rPr>
      </w:pPr>
      <w:r>
        <w:rPr>
          <w:lang w:eastAsia="cs-CZ"/>
        </w:rPr>
        <w:t>Přístupová práva do formulářů pro náhled a aktualizaci budou mít uživatelé s rolí VDIS_CO a DIS_CO.</w:t>
      </w:r>
    </w:p>
    <w:p w14:paraId="3446BA47" w14:textId="77777777" w:rsidR="001C2BFD" w:rsidRDefault="00695FEE">
      <w:pPr>
        <w:pStyle w:val="SDPNadpis2"/>
      </w:pPr>
      <w:r>
        <w:rPr>
          <w:lang w:eastAsia="cs-CZ"/>
        </w:rPr>
        <w:t>Požadovaná součinnost</w:t>
      </w:r>
    </w:p>
    <w:p w14:paraId="3446BA48" w14:textId="77777777" w:rsidR="001C2BFD" w:rsidRDefault="00695FEE">
      <w:bookmarkStart w:id="10" w:name="_Hlk14430735"/>
      <w:r>
        <w:t>Níže uvedené součinnosti Zhotovitel požaduje zajistit od Objednatele:</w:t>
      </w:r>
    </w:p>
    <w:bookmarkEnd w:id="10"/>
    <w:p w14:paraId="3446BA49" w14:textId="77777777" w:rsidR="001C2BFD" w:rsidRDefault="00695FEE">
      <w:pPr>
        <w:pStyle w:val="NPOdrka4"/>
      </w:pPr>
      <w:r>
        <w:t xml:space="preserve">Vytvoření vzorku dat pro primární import do Katalogu služeb podle </w:t>
      </w:r>
      <w:proofErr w:type="spellStart"/>
      <w:r>
        <w:t>xls</w:t>
      </w:r>
      <w:proofErr w:type="spellEnd"/>
      <w:r>
        <w:t xml:space="preserve"> předlohy zaslané Zhotovitelem Objednateli při obdržení Výzvy k dílčímu plnění smlouvy. </w:t>
      </w:r>
    </w:p>
    <w:p w14:paraId="3446BA4A" w14:textId="77777777" w:rsidR="001C2BFD" w:rsidRDefault="00695FEE">
      <w:pPr>
        <w:pStyle w:val="NPOdrka4"/>
      </w:pPr>
      <w:r>
        <w:t>Součinnost při tvorbě vzorku testovaných dat, testování a akceptačním řízení</w:t>
      </w:r>
    </w:p>
    <w:p w14:paraId="3446BA4B" w14:textId="77777777" w:rsidR="001C2BFD" w:rsidRDefault="00695FEE">
      <w:pPr>
        <w:pStyle w:val="NPOdrka4"/>
      </w:pPr>
      <w:r>
        <w:t>Dostupnost vzdáleného připojení do testovacího a provozního prostředí Systému.</w:t>
      </w:r>
    </w:p>
    <w:p w14:paraId="3446BA4C" w14:textId="77777777" w:rsidR="001C2BFD" w:rsidRDefault="00695FEE">
      <w:pPr>
        <w:pStyle w:val="NPNadpis2"/>
      </w:pPr>
      <w:r>
        <w:t>Dodací podmínky</w:t>
      </w:r>
    </w:p>
    <w:p w14:paraId="3446BA4D" w14:textId="77777777" w:rsidR="001C2BFD" w:rsidRDefault="00695FEE">
      <w:r>
        <w:t>Vzhledem ke specifické vazbě mezi číselníky CPV a NIPEZ a potřebou pracovat s reálným vzorkem dat Katalogu služeb doporučuje Zhotovitel současně s tímto dílčím plněním zadat realizaci dílčích plnění:</w:t>
      </w:r>
    </w:p>
    <w:p w14:paraId="3446BA4E" w14:textId="77777777" w:rsidR="001C2BFD" w:rsidRDefault="00695FEE">
      <w:pPr>
        <w:pStyle w:val="NPOdrka4"/>
      </w:pPr>
      <w:r>
        <w:t xml:space="preserve">13. Rozvoj </w:t>
      </w:r>
      <w:proofErr w:type="spellStart"/>
      <w:r>
        <w:t>čísleníků</w:t>
      </w:r>
      <w:proofErr w:type="spellEnd"/>
      <w:r>
        <w:t xml:space="preserve"> NIPEZ a CPV – vazba.  </w:t>
      </w:r>
    </w:p>
    <w:p w14:paraId="3446BA4F" w14:textId="77777777" w:rsidR="001C2BFD" w:rsidRDefault="00695FEE">
      <w:pPr>
        <w:pStyle w:val="NPOdrka4"/>
      </w:pPr>
      <w:r>
        <w:t xml:space="preserve">18. Import dat do Katalogu Materiálu nebo Katalogu </w:t>
      </w:r>
      <w:proofErr w:type="gramStart"/>
      <w:r>
        <w:t>služeb  dle</w:t>
      </w:r>
      <w:proofErr w:type="gramEnd"/>
      <w:r>
        <w:t xml:space="preserve"> XLS šablony.</w:t>
      </w:r>
      <w:bookmarkEnd w:id="9"/>
    </w:p>
    <w:bookmarkEnd w:id="7"/>
    <w:p w14:paraId="3446BA50" w14:textId="77777777" w:rsidR="001C2BFD" w:rsidRDefault="00695FEE">
      <w:pPr>
        <w:pStyle w:val="NPZkladntext3"/>
      </w:pPr>
      <w:r>
        <w:br w:type="page"/>
      </w:r>
    </w:p>
    <w:p w14:paraId="3446BA51" w14:textId="77777777" w:rsidR="001C2BFD" w:rsidRDefault="00695FEE">
      <w:pPr>
        <w:pStyle w:val="SDPNadpis1"/>
      </w:pPr>
      <w:bookmarkStart w:id="11" w:name="_Toc2774651"/>
      <w:r>
        <w:lastRenderedPageBreak/>
        <w:t>Formulář Projekty a etapy: nový LOV atribut Centra Odpovědnosti a kompetence na CO</w:t>
      </w:r>
      <w:bookmarkEnd w:id="11"/>
    </w:p>
    <w:p w14:paraId="3446BA52" w14:textId="77777777" w:rsidR="001C2BFD" w:rsidRDefault="00695FEE">
      <w:pPr>
        <w:pStyle w:val="SDPNadpis2"/>
      </w:pPr>
      <w:bookmarkStart w:id="12" w:name="_Hlk14677883"/>
      <w:bookmarkStart w:id="13" w:name="_Toc2774652"/>
      <w:r>
        <w:t>Specifikace nabízeného řešení</w:t>
      </w:r>
    </w:p>
    <w:p w14:paraId="3446BA53" w14:textId="77777777" w:rsidR="001C2BFD" w:rsidRDefault="00695FEE">
      <w:bookmarkStart w:id="14" w:name="_Hlk14431223"/>
      <w:r>
        <w:t xml:space="preserve">Vytvoření nového LOV atributu Centra Odpovědnosti (atribut CO) na formuláři Projekty a etapy pro navázání Projektu/Plánu (P/P) na číselník CO. </w:t>
      </w:r>
    </w:p>
    <w:p w14:paraId="3446BA54" w14:textId="77777777" w:rsidR="001C2BFD" w:rsidRDefault="00695FEE">
      <w:r>
        <w:t>Zobrazení atributu Centrum odpovědnosti (Název CO) v seznamu formuláře Projekty a etapy.</w:t>
      </w:r>
    </w:p>
    <w:p w14:paraId="3446BA55" w14:textId="77777777" w:rsidR="001C2BFD" w:rsidRDefault="00695FEE">
      <w:r>
        <w:t xml:space="preserve">Zobrazení atributu Název CO na záložce Projekt formuláře Projekty a etapy. Do atributu budou zobrazována data: Kód </w:t>
      </w:r>
      <w:proofErr w:type="spellStart"/>
      <w:r>
        <w:t>CO|Název</w:t>
      </w:r>
      <w:proofErr w:type="spellEnd"/>
      <w:r>
        <w:t xml:space="preserve"> CO.</w:t>
      </w:r>
    </w:p>
    <w:bookmarkEnd w:id="14"/>
    <w:p w14:paraId="3446BA56" w14:textId="77777777" w:rsidR="001C2BFD" w:rsidRDefault="00695FEE">
      <w:pPr>
        <w:rPr>
          <w:lang w:eastAsia="cs-CZ"/>
        </w:rPr>
      </w:pPr>
      <w:r>
        <w:rPr>
          <w:lang w:eastAsia="cs-CZ"/>
        </w:rPr>
        <w:t xml:space="preserve">Přiřazení funkce „Nápověda hodnoty“ k atributu CO pro kód resp. název číselníkové položky: Pokud uživatel v daném atributu neotevře číselník, ale zadává </w:t>
      </w:r>
      <w:proofErr w:type="spellStart"/>
      <w:r>
        <w:rPr>
          <w:lang w:eastAsia="cs-CZ"/>
        </w:rPr>
        <w:t>maunálně</w:t>
      </w:r>
      <w:proofErr w:type="spellEnd"/>
      <w:r>
        <w:rPr>
          <w:lang w:eastAsia="cs-CZ"/>
        </w:rPr>
        <w:t xml:space="preserve"> hodnotu z číselníku (kód nebo název CO), funkce automaticky zobrazuje všechny záznamy z číselníku, které obsahují řetězec vepsaný v daném okamžiku do atributu. Z nabízeného seznamu nápovědy je možné kdykoliv vybrat záznam a korektně jej přenést do atributu.</w:t>
      </w:r>
    </w:p>
    <w:p w14:paraId="3446BA57" w14:textId="77777777" w:rsidR="001C2BFD" w:rsidRDefault="00695FEE">
      <w:r>
        <w:t xml:space="preserve">Vytvoření funkce pro kontrolu hierarchické struktury P/P: </w:t>
      </w:r>
    </w:p>
    <w:p w14:paraId="3446BA58" w14:textId="77777777" w:rsidR="001C2BFD" w:rsidRDefault="00695FEE">
      <w:pPr>
        <w:pStyle w:val="NPOdrka4"/>
        <w:rPr>
          <w:lang w:eastAsia="cs-CZ"/>
        </w:rPr>
      </w:pPr>
      <w:r>
        <w:rPr>
          <w:lang w:eastAsia="cs-CZ"/>
        </w:rPr>
        <w:t xml:space="preserve">P/P na nejvyšší hierarchické úrovni (nemá uveden nadřízený P/P) nemusí mít uvedeno CO. </w:t>
      </w:r>
    </w:p>
    <w:p w14:paraId="3446BA59" w14:textId="77777777" w:rsidR="001C2BFD" w:rsidRDefault="00695FEE">
      <w:pPr>
        <w:pStyle w:val="NPOdrka4"/>
        <w:rPr>
          <w:lang w:eastAsia="cs-CZ"/>
        </w:rPr>
      </w:pPr>
      <w:r>
        <w:rPr>
          <w:lang w:eastAsia="cs-CZ"/>
        </w:rPr>
        <w:t>P/P, který obsahuje údaj o nadřízeném P/P musí mít uvedeno CO.</w:t>
      </w:r>
    </w:p>
    <w:p w14:paraId="3446BA5A" w14:textId="77777777" w:rsidR="001C2BFD" w:rsidRDefault="00695FEE">
      <w:pPr>
        <w:pStyle w:val="NPOdrka4"/>
        <w:rPr>
          <w:lang w:eastAsia="cs-CZ"/>
        </w:rPr>
      </w:pPr>
      <w:r>
        <w:t>Funkce kontroluje, aby se v podřízené hierarchické struktuře daného P/P vyskytovaly pouze stejná CO. Princip stejného CO v hierarchické větvi P/P je nutný pro zajištění konzistence přístupu k hierarchickému stromu projektu a práci s hierarchicky provázanými atributy (náklady, termíny…).</w:t>
      </w:r>
      <w:r>
        <w:rPr>
          <w:lang w:eastAsia="cs-CZ"/>
        </w:rPr>
        <w:t xml:space="preserve">   </w:t>
      </w:r>
    </w:p>
    <w:p w14:paraId="3446BA5B" w14:textId="77777777" w:rsidR="001C2BFD" w:rsidRDefault="00695FEE">
      <w:pPr>
        <w:rPr>
          <w:lang w:eastAsia="cs-CZ"/>
        </w:rPr>
      </w:pPr>
      <w:r>
        <w:rPr>
          <w:lang w:eastAsia="cs-CZ"/>
        </w:rPr>
        <w:t>Přístupová práva:</w:t>
      </w:r>
    </w:p>
    <w:p w14:paraId="3446BA5C" w14:textId="77777777" w:rsidR="001C2BFD" w:rsidRDefault="00695FEE">
      <w:pPr>
        <w:pStyle w:val="NPOdrka4"/>
      </w:pPr>
      <w:r>
        <w:t>na náhled na formuláři Projekty a etapy budou mít uživatelé s rolí: VDIS_CO, DIS_CO, SCH_CO, NOM</w:t>
      </w:r>
    </w:p>
    <w:p w14:paraId="3446BA5D" w14:textId="77777777" w:rsidR="001C2BFD" w:rsidRDefault="00695FEE">
      <w:pPr>
        <w:pStyle w:val="NPOdrka4"/>
      </w:pPr>
      <w:r>
        <w:t xml:space="preserve">pro  aktualizaci </w:t>
      </w:r>
      <w:proofErr w:type="gramStart"/>
      <w:r>
        <w:t>údajů  na</w:t>
      </w:r>
      <w:proofErr w:type="gramEnd"/>
      <w:r>
        <w:t xml:space="preserve"> formuláři Projekty a etapy budou mít uživatelé s rolí VDIS_CO a DIS_CO tak, aby Uživatel přiřazený k CO  v rámci číselníku Centra odpovědnosti, záložka Pracovníci, mohl aktualizovat údaje u těch P/P , které mají shodné CO, ke kterému je jako Pracovník přiřazen. </w:t>
      </w:r>
    </w:p>
    <w:p w14:paraId="3446BA5E" w14:textId="77777777" w:rsidR="001C2BFD" w:rsidRDefault="00695FEE">
      <w:pPr>
        <w:pStyle w:val="NPOdrka4"/>
        <w:rPr>
          <w:lang w:eastAsia="cs-CZ"/>
        </w:rPr>
      </w:pPr>
      <w:r>
        <w:t xml:space="preserve">na aktualizaci údajů na formuláři Projekty a etapy u P/P, které nemají uvedeno CO (P/P na nejvyšší hierarchické úrovni) budou mít </w:t>
      </w:r>
      <w:proofErr w:type="spellStart"/>
      <w:r>
        <w:t>všicni</w:t>
      </w:r>
      <w:proofErr w:type="spellEnd"/>
      <w:r>
        <w:t xml:space="preserve"> uživatelé s rolí VDIS_CO a DIS_CO. </w:t>
      </w:r>
    </w:p>
    <w:p w14:paraId="3446BA5F" w14:textId="77777777" w:rsidR="001C2BFD" w:rsidRDefault="00695FEE">
      <w:pPr>
        <w:pStyle w:val="SDPNadpis2"/>
      </w:pPr>
      <w:bookmarkStart w:id="15" w:name="_Hlk14430662"/>
      <w:r>
        <w:rPr>
          <w:lang w:eastAsia="cs-CZ"/>
        </w:rPr>
        <w:t>Požadovaná součinnost</w:t>
      </w:r>
    </w:p>
    <w:p w14:paraId="3446BA60" w14:textId="77777777" w:rsidR="001C2BFD" w:rsidRDefault="00695FEE">
      <w:r>
        <w:t>Níže uvedené součinnosti Zhotovitel požaduje zajistit od Objednatele:</w:t>
      </w:r>
    </w:p>
    <w:p w14:paraId="3446BA61" w14:textId="77777777" w:rsidR="001C2BFD" w:rsidRDefault="00695FEE">
      <w:pPr>
        <w:pStyle w:val="NPOdrka4"/>
      </w:pPr>
      <w:r>
        <w:t>Součinnost při tvorbě vzorku testovaných dat, testování a akceptačním řízení</w:t>
      </w:r>
    </w:p>
    <w:p w14:paraId="3446BA62" w14:textId="77777777" w:rsidR="001C2BFD" w:rsidRDefault="00695FEE">
      <w:pPr>
        <w:pStyle w:val="NPOdrka4"/>
      </w:pPr>
      <w:r>
        <w:t>Dostupnost vzdáleného připojení do testovacího a provozního prostředí Systému.</w:t>
      </w:r>
    </w:p>
    <w:p w14:paraId="3446BA63" w14:textId="77777777" w:rsidR="001C2BFD" w:rsidRDefault="00695FEE">
      <w:pPr>
        <w:pStyle w:val="SDPNadpis2"/>
      </w:pPr>
      <w:r>
        <w:t>Dodací podmínky</w:t>
      </w:r>
    </w:p>
    <w:p w14:paraId="3446BA64" w14:textId="77777777" w:rsidR="001C2BFD" w:rsidRDefault="00695FEE">
      <w:r>
        <w:t>Zhotovitel doporučuje současně s tímto dílčím plněním zadat realizaci dílčích plnění:</w:t>
      </w:r>
    </w:p>
    <w:p w14:paraId="3446BA65" w14:textId="77777777" w:rsidR="001C2BFD" w:rsidRDefault="00695FEE">
      <w:pPr>
        <w:pStyle w:val="NPOdrka4"/>
      </w:pPr>
      <w:r>
        <w:t>9. Formulář VZ a Smlouvy VZ: doplnit LOV atribut CO pro definování přístupových práv pro čtení/editaci VZ a smluv VZ včetně vytvoření kompetenčních okruhů.</w:t>
      </w:r>
    </w:p>
    <w:p w14:paraId="3446BA66" w14:textId="77777777" w:rsidR="001C2BFD" w:rsidRDefault="001C2BFD">
      <w:pPr>
        <w:jc w:val="left"/>
      </w:pPr>
    </w:p>
    <w:p w14:paraId="3446BA67" w14:textId="77777777" w:rsidR="001C2BFD" w:rsidRDefault="00695FEE">
      <w:pPr>
        <w:pStyle w:val="SDPNadpis1"/>
      </w:pPr>
      <w:bookmarkStart w:id="16" w:name="_Toc2774655"/>
      <w:bookmarkStart w:id="17" w:name="_Hlk14433794"/>
      <w:bookmarkEnd w:id="12"/>
      <w:bookmarkEnd w:id="13"/>
      <w:bookmarkEnd w:id="15"/>
      <w:r>
        <w:rPr>
          <w:rFonts w:eastAsiaTheme="minorHAnsi" w:cstheme="minorBidi"/>
          <w:szCs w:val="22"/>
        </w:rPr>
        <w:lastRenderedPageBreak/>
        <w:t>Sestava pro přehled částek za CPV (386)</w:t>
      </w:r>
      <w:bookmarkEnd w:id="16"/>
    </w:p>
    <w:p w14:paraId="3446BA68" w14:textId="77777777" w:rsidR="001C2BFD" w:rsidRDefault="00695FEE">
      <w:pPr>
        <w:pStyle w:val="SDPNadpis2"/>
      </w:pPr>
      <w:bookmarkStart w:id="18" w:name="_Toc2774657"/>
      <w:r>
        <w:t>Specifikace nabízeného řešení</w:t>
      </w:r>
      <w:bookmarkEnd w:id="18"/>
    </w:p>
    <w:p w14:paraId="3446BA69" w14:textId="77777777" w:rsidR="001C2BFD" w:rsidRDefault="00695FEE">
      <w:r>
        <w:t>Vytvoření nové sestavy, která bude zpracovávat položky Externí služba plán a Materiál plán v rámci Žádanek/Zakázek a zobrazovat za jednotlivé kódy CPV agregované hodnoty:</w:t>
      </w:r>
    </w:p>
    <w:p w14:paraId="3446BA6A" w14:textId="77777777" w:rsidR="001C2BFD" w:rsidRDefault="00695FEE">
      <w:pPr>
        <w:pStyle w:val="NPOdrka4"/>
      </w:pPr>
      <w:r>
        <w:t>Množství</w:t>
      </w:r>
    </w:p>
    <w:p w14:paraId="3446BA6B" w14:textId="77777777" w:rsidR="001C2BFD" w:rsidRDefault="00695FEE">
      <w:pPr>
        <w:pStyle w:val="NPOdrka4"/>
      </w:pPr>
      <w:r>
        <w:t xml:space="preserve">Částka celkem </w:t>
      </w:r>
    </w:p>
    <w:p w14:paraId="3446BA6C" w14:textId="77777777" w:rsidR="001C2BFD" w:rsidRDefault="00695FEE">
      <w:r>
        <w:t xml:space="preserve">V rámci výběrových kritérií při spuštění sestavy bude možné zadat: </w:t>
      </w:r>
    </w:p>
    <w:p w14:paraId="3446BA6D" w14:textId="77777777" w:rsidR="001C2BFD" w:rsidRDefault="00695FEE">
      <w:pPr>
        <w:pStyle w:val="NPOdrka4"/>
      </w:pPr>
      <w:r>
        <w:t xml:space="preserve">Vyhodnocované Období OD – </w:t>
      </w:r>
      <w:proofErr w:type="gramStart"/>
      <w:r>
        <w:t>DO</w:t>
      </w:r>
      <w:proofErr w:type="gramEnd"/>
    </w:p>
    <w:p w14:paraId="3446BA6E" w14:textId="77777777" w:rsidR="001C2BFD" w:rsidRDefault="00695FEE">
      <w:pPr>
        <w:pStyle w:val="NPOdrka4"/>
      </w:pPr>
      <w:r>
        <w:t>Kód P/P (výběr pomocí LOV atributu na Projekty a etapy)</w:t>
      </w:r>
    </w:p>
    <w:p w14:paraId="3446BA6F" w14:textId="77777777" w:rsidR="001C2BFD" w:rsidRDefault="00695FEE">
      <w:pPr>
        <w:pStyle w:val="NPOdrka4"/>
      </w:pPr>
      <w:r>
        <w:t>Kód druhu žádanky (výběr pomocí LOV atributu na číselník Druhy žádanek)</w:t>
      </w:r>
    </w:p>
    <w:p w14:paraId="3446BA70" w14:textId="77777777" w:rsidR="001C2BFD" w:rsidRDefault="00695FEE">
      <w:pPr>
        <w:pStyle w:val="NPOdrka4"/>
      </w:pPr>
      <w:r>
        <w:t>Kód VZ (výběr pomocí LOV atributu na Veřejné zakázky)</w:t>
      </w:r>
    </w:p>
    <w:p w14:paraId="3446BA71" w14:textId="77777777" w:rsidR="001C2BFD" w:rsidRDefault="00695FEE">
      <w:pPr>
        <w:pStyle w:val="NPOdrka4"/>
      </w:pPr>
      <w:r>
        <w:t>Kód smlouvy VZ (výběr pomocí LOV atributu na Smlouvy Veřejné zakázky)</w:t>
      </w:r>
    </w:p>
    <w:p w14:paraId="3446BA72" w14:textId="77777777" w:rsidR="001C2BFD" w:rsidRDefault="00695FEE">
      <w:r>
        <w:t>Pomocí zaškrtávacích boxů bude možné zvolit:</w:t>
      </w:r>
    </w:p>
    <w:p w14:paraId="3446BA73" w14:textId="77777777" w:rsidR="001C2BFD" w:rsidRDefault="00695FEE">
      <w:pPr>
        <w:pStyle w:val="NPOdrka4"/>
      </w:pPr>
      <w:r>
        <w:t>Mezisoučet podle VZ</w:t>
      </w:r>
    </w:p>
    <w:p w14:paraId="3446BA74" w14:textId="77777777" w:rsidR="001C2BFD" w:rsidRDefault="00695FEE">
      <w:pPr>
        <w:pStyle w:val="NPOdrka4"/>
      </w:pPr>
      <w:r>
        <w:t>Mezisoučet podle Smluv VZ</w:t>
      </w:r>
    </w:p>
    <w:p w14:paraId="3446BA75" w14:textId="77777777" w:rsidR="001C2BFD" w:rsidRDefault="00695FEE">
      <w:r>
        <w:t>Hlavička sestavy bude obsahovat výpis výběrových kritérií.</w:t>
      </w:r>
    </w:p>
    <w:p w14:paraId="3446BA76" w14:textId="77777777" w:rsidR="001C2BFD" w:rsidRDefault="00695FEE">
      <w:r>
        <w:t>Sestava bude možné vygenerovat do standardních formátů PDF, CSV (MS Excel) resp. DOC (MS Word).</w:t>
      </w:r>
    </w:p>
    <w:p w14:paraId="3446BA77" w14:textId="77777777" w:rsidR="001C2BFD" w:rsidRDefault="00695FEE">
      <w:r>
        <w:t>Přístupová práva na spouštění sestavy budou mít uživatelé s rolí: VDIS_CO, DIS_CO a NOM</w:t>
      </w:r>
    </w:p>
    <w:p w14:paraId="3446BA78" w14:textId="77777777" w:rsidR="001C2BFD" w:rsidRDefault="00695FEE">
      <w:r>
        <w:t xml:space="preserve">Pro uživatele s rolí NOM bude sestava přístupná pomocí zrychlené volby na </w:t>
      </w:r>
      <w:proofErr w:type="spellStart"/>
      <w:r>
        <w:t>žádankovém</w:t>
      </w:r>
      <w:proofErr w:type="spellEnd"/>
      <w:r>
        <w:t xml:space="preserve"> portálu Systému.</w:t>
      </w:r>
    </w:p>
    <w:p w14:paraId="3446BA79" w14:textId="77777777" w:rsidR="001C2BFD" w:rsidRDefault="00695FEE">
      <w:pPr>
        <w:pStyle w:val="SDPNadpis2"/>
        <w:rPr>
          <w:lang w:eastAsia="cs-CZ"/>
        </w:rPr>
      </w:pPr>
      <w:r>
        <w:rPr>
          <w:lang w:eastAsia="cs-CZ"/>
        </w:rPr>
        <w:t>Požadovaná součinnost</w:t>
      </w:r>
    </w:p>
    <w:p w14:paraId="3446BA7A" w14:textId="77777777" w:rsidR="001C2BFD" w:rsidRDefault="00695FEE">
      <w:pPr>
        <w:rPr>
          <w:lang w:eastAsia="cs-CZ"/>
        </w:rPr>
      </w:pPr>
      <w:r>
        <w:rPr>
          <w:lang w:eastAsia="cs-CZ"/>
        </w:rPr>
        <w:t>Níže uvedené součinnosti Zhotovitel požaduje zajistit od Objednatele:</w:t>
      </w:r>
    </w:p>
    <w:p w14:paraId="3446BA7B" w14:textId="77777777" w:rsidR="001C2BFD" w:rsidRDefault="00695FEE">
      <w:pPr>
        <w:pStyle w:val="NPOdrka4"/>
        <w:rPr>
          <w:lang w:eastAsia="cs-CZ"/>
        </w:rPr>
      </w:pPr>
      <w:r>
        <w:rPr>
          <w:lang w:eastAsia="cs-CZ"/>
        </w:rPr>
        <w:t xml:space="preserve">Poskytnout šablonu výstupního formátu sestavy jako přílohu Výzvy k dílčímu plnění smlouvy. </w:t>
      </w:r>
    </w:p>
    <w:p w14:paraId="3446BA7C" w14:textId="77777777" w:rsidR="001C2BFD" w:rsidRDefault="00695FEE">
      <w:pPr>
        <w:pStyle w:val="NPOdrka4"/>
        <w:rPr>
          <w:lang w:eastAsia="cs-CZ"/>
        </w:rPr>
      </w:pPr>
      <w:r>
        <w:rPr>
          <w:lang w:eastAsia="cs-CZ"/>
        </w:rPr>
        <w:t>Součinnost při tvorbě vzorku testovaných dat, testování a akceptačním řízení, včetně pořízení položek plánovaných nákladů do žádanek s kódy CPV</w:t>
      </w:r>
    </w:p>
    <w:p w14:paraId="3446BA7D" w14:textId="77777777" w:rsidR="001C2BFD" w:rsidRDefault="00695FEE">
      <w:pPr>
        <w:pStyle w:val="NPOdrka4"/>
        <w:rPr>
          <w:lang w:eastAsia="cs-CZ"/>
        </w:rPr>
      </w:pPr>
      <w:r>
        <w:rPr>
          <w:lang w:eastAsia="cs-CZ"/>
        </w:rPr>
        <w:t>Dostupnost vzdáleného připojení do testovacího a provozního prostředí Systému.</w:t>
      </w:r>
    </w:p>
    <w:p w14:paraId="3446BA7E" w14:textId="77777777" w:rsidR="001C2BFD" w:rsidRDefault="00695FEE">
      <w:pPr>
        <w:pStyle w:val="SDPNadpis2"/>
        <w:rPr>
          <w:lang w:eastAsia="cs-CZ"/>
        </w:rPr>
      </w:pPr>
      <w:r>
        <w:rPr>
          <w:lang w:eastAsia="cs-CZ"/>
        </w:rPr>
        <w:t>Dodací podmínky</w:t>
      </w:r>
    </w:p>
    <w:p w14:paraId="3446BA7F" w14:textId="77777777" w:rsidR="001C2BFD" w:rsidRDefault="00695FEE">
      <w:pPr>
        <w:rPr>
          <w:lang w:eastAsia="cs-CZ"/>
        </w:rPr>
      </w:pPr>
      <w:r>
        <w:rPr>
          <w:lang w:eastAsia="cs-CZ"/>
        </w:rPr>
        <w:t>Realizaci sestavy nelze zahájit bez dodání šablony výstupního formátu sestavy.</w:t>
      </w:r>
      <w:bookmarkEnd w:id="17"/>
      <w:r>
        <w:rPr>
          <w:lang w:eastAsia="cs-CZ"/>
        </w:rPr>
        <w:t xml:space="preserve"> </w:t>
      </w:r>
    </w:p>
    <w:p w14:paraId="3446BA80" w14:textId="77777777" w:rsidR="001C2BFD" w:rsidRDefault="001C2BFD">
      <w:pPr>
        <w:rPr>
          <w:rFonts w:ascii="Times New Roman" w:eastAsia="Times New Roman" w:hAnsi="Times New Roman" w:cs="Times New Roman"/>
          <w:szCs w:val="20"/>
          <w:lang w:eastAsia="cs-CZ"/>
        </w:rPr>
      </w:pPr>
    </w:p>
    <w:p w14:paraId="3446BA81" w14:textId="77777777" w:rsidR="001C2BFD" w:rsidRDefault="00695FEE">
      <w:pPr>
        <w:pStyle w:val="NPZkladntext1"/>
        <w:rPr>
          <w:lang w:eastAsia="en-US"/>
        </w:rPr>
      </w:pPr>
      <w:r>
        <w:rPr>
          <w:lang w:eastAsia="en-US"/>
        </w:rPr>
        <w:br w:type="page"/>
      </w:r>
    </w:p>
    <w:p w14:paraId="3446BA82" w14:textId="77777777" w:rsidR="001C2BFD" w:rsidRDefault="00695FEE">
      <w:pPr>
        <w:pStyle w:val="SDPNadpis1"/>
      </w:pPr>
      <w:bookmarkStart w:id="19" w:name="_Toc2774660"/>
      <w:r>
        <w:lastRenderedPageBreak/>
        <w:t>Formulář Projekty a etapy: Doplnit standardní funkcionalitu pro práci s komentáři včetně nové záložky Komentáře</w:t>
      </w:r>
      <w:bookmarkEnd w:id="19"/>
    </w:p>
    <w:p w14:paraId="3446BA83" w14:textId="77777777" w:rsidR="001C2BFD" w:rsidRDefault="00695FEE">
      <w:pPr>
        <w:pStyle w:val="SDPNadpis2"/>
      </w:pPr>
      <w:bookmarkStart w:id="20" w:name="_Toc2774662"/>
      <w:r>
        <w:t>Specifikace nabízeného řešení</w:t>
      </w:r>
      <w:bookmarkEnd w:id="20"/>
    </w:p>
    <w:p w14:paraId="3446BA84" w14:textId="77777777" w:rsidR="001C2BFD" w:rsidRDefault="00695FEE">
      <w:r>
        <w:t xml:space="preserve">Vytvoření trvale dostupné volby </w:t>
      </w:r>
      <w:proofErr w:type="spellStart"/>
      <w:r>
        <w:t>WorkFlow</w:t>
      </w:r>
      <w:proofErr w:type="spellEnd"/>
      <w:r>
        <w:t xml:space="preserve"> (WF) na formuláři Projekty a etapy pro zadání:</w:t>
      </w:r>
    </w:p>
    <w:p w14:paraId="3446BA85" w14:textId="77777777" w:rsidR="001C2BFD" w:rsidRDefault="00695FEE">
      <w:pPr>
        <w:pStyle w:val="NPOdrka4"/>
      </w:pPr>
      <w:r>
        <w:t xml:space="preserve">nového komentáře k P/P pro všechny uživatele s rolí VDIS_CO, DIS_CO, SCH_CO, NOM, </w:t>
      </w:r>
    </w:p>
    <w:p w14:paraId="3446BA86" w14:textId="77777777" w:rsidR="001C2BFD" w:rsidRDefault="00695FEE">
      <w:pPr>
        <w:pStyle w:val="NPOdrka4"/>
      </w:pPr>
      <w:r>
        <w:t>žádost na vyjádření na uživatele s rolí VDIS_CO, DIS_CO, SCH_CO daného CO uvedeného na P/P a NOM,</w:t>
      </w:r>
    </w:p>
    <w:p w14:paraId="3446BA87" w14:textId="77777777" w:rsidR="001C2BFD" w:rsidRDefault="00695FEE">
      <w:r>
        <w:t>shodně se stejnojmennou funkcionalitou WF u Žádanek resp. Zakázek (Z/Z).</w:t>
      </w:r>
    </w:p>
    <w:p w14:paraId="3446BA88" w14:textId="77777777" w:rsidR="001C2BFD" w:rsidRDefault="00695FEE">
      <w:r>
        <w:t xml:space="preserve">Vytvoření nové záložky Komentáře na formuláři Projekty a etapy s funkcionalitou shodnou se Z/Z. </w:t>
      </w:r>
    </w:p>
    <w:p w14:paraId="3446BA89" w14:textId="77777777" w:rsidR="001C2BFD" w:rsidRDefault="00695FEE">
      <w:pPr>
        <w:pStyle w:val="SDPNadpis2"/>
      </w:pPr>
      <w:bookmarkStart w:id="21" w:name="_Toc2774663"/>
      <w:r>
        <w:rPr>
          <w:lang w:eastAsia="cs-CZ"/>
        </w:rPr>
        <w:t>Požadovaná součinnost</w:t>
      </w:r>
    </w:p>
    <w:p w14:paraId="3446BA8A" w14:textId="77777777" w:rsidR="001C2BFD" w:rsidRDefault="00695FEE">
      <w:r>
        <w:t>Níže uvedené součinnosti Zhotovitel požaduje zajistit od Objednatele:</w:t>
      </w:r>
    </w:p>
    <w:p w14:paraId="3446BA8B" w14:textId="77777777" w:rsidR="001C2BFD" w:rsidRDefault="00695FEE">
      <w:pPr>
        <w:pStyle w:val="NPOdrka4"/>
      </w:pPr>
      <w:r>
        <w:t>Součinnost při tvorbě vzorku testovaných dat, testování a akceptačním řízení</w:t>
      </w:r>
    </w:p>
    <w:p w14:paraId="3446BA8C" w14:textId="77777777" w:rsidR="001C2BFD" w:rsidRDefault="00695FEE">
      <w:pPr>
        <w:pStyle w:val="NPOdrka4"/>
      </w:pPr>
      <w:r>
        <w:t>Dostupnost vzdáleného připojení do testovacího a provozního prostředí Systému.</w:t>
      </w:r>
    </w:p>
    <w:p w14:paraId="3446BA8D" w14:textId="77777777" w:rsidR="001C2BFD" w:rsidRDefault="00695FEE">
      <w:pPr>
        <w:pStyle w:val="SDPNadpis2"/>
      </w:pPr>
      <w:r>
        <w:t>Dodací podmínky</w:t>
      </w:r>
    </w:p>
    <w:p w14:paraId="3446BA8E" w14:textId="77777777" w:rsidR="001C2BFD" w:rsidRDefault="00695FEE">
      <w:r>
        <w:t>Zhotovitel doporučuje současně s tímto dílčím plněním zadat realizaci dílčích plnění:</w:t>
      </w:r>
    </w:p>
    <w:p w14:paraId="3446BA8F" w14:textId="77777777" w:rsidR="001C2BFD" w:rsidRDefault="00695FEE">
      <w:pPr>
        <w:pStyle w:val="NPOdrka4"/>
      </w:pPr>
      <w:r>
        <w:t>8. Formulář Projekty, VZ a Smlouvy VZ: Realizovat WF s možností připojování komentářů a žádostí o vyjádření pro role HL_DIS, VDIS_CO, DIS_CO, SCH_CO a NOM</w:t>
      </w:r>
    </w:p>
    <w:p w14:paraId="3446BA90" w14:textId="77777777" w:rsidR="001C2BFD" w:rsidRDefault="001C2BFD"/>
    <w:p w14:paraId="3446BA91" w14:textId="77777777" w:rsidR="001C2BFD" w:rsidRDefault="00695FEE">
      <w:pPr>
        <w:pStyle w:val="SDPNadpis1"/>
      </w:pPr>
      <w:bookmarkStart w:id="22" w:name="_Hlk14432373"/>
      <w:bookmarkStart w:id="23" w:name="_Toc2774665"/>
      <w:bookmarkEnd w:id="21"/>
      <w:r>
        <w:lastRenderedPageBreak/>
        <w:t>Formulář Projekty, záložka Zakázky: do needitačního seznamu doplnit atributy VZ a Smlouvy VZ</w:t>
      </w:r>
    </w:p>
    <w:p w14:paraId="3446BA92" w14:textId="77777777" w:rsidR="001C2BFD" w:rsidRDefault="00695FEE">
      <w:pPr>
        <w:pStyle w:val="SDPNadpis2"/>
      </w:pPr>
      <w:r>
        <w:t>Specifikace nabízeného řešení</w:t>
      </w:r>
    </w:p>
    <w:p w14:paraId="3446BA93" w14:textId="77777777" w:rsidR="001C2BFD" w:rsidRDefault="00695FEE">
      <w:r>
        <w:t>Zobrazení atributů:</w:t>
      </w:r>
    </w:p>
    <w:p w14:paraId="3446BA94" w14:textId="77777777" w:rsidR="001C2BFD" w:rsidRDefault="00695FEE">
      <w:pPr>
        <w:pStyle w:val="NPOdrka4"/>
      </w:pPr>
      <w:r>
        <w:t>Kód VZ</w:t>
      </w:r>
    </w:p>
    <w:p w14:paraId="3446BA95" w14:textId="77777777" w:rsidR="001C2BFD" w:rsidRDefault="00695FEE">
      <w:pPr>
        <w:pStyle w:val="NPOdrka4"/>
      </w:pPr>
      <w:r>
        <w:t>Název VZ</w:t>
      </w:r>
    </w:p>
    <w:p w14:paraId="3446BA96" w14:textId="77777777" w:rsidR="001C2BFD" w:rsidRDefault="00695FEE">
      <w:pPr>
        <w:pStyle w:val="NPOdrka4"/>
      </w:pPr>
      <w:r>
        <w:t>Kód smlouvy VZ</w:t>
      </w:r>
    </w:p>
    <w:p w14:paraId="3446BA97" w14:textId="77777777" w:rsidR="001C2BFD" w:rsidRDefault="00695FEE">
      <w:pPr>
        <w:pStyle w:val="NPOdrka4"/>
      </w:pPr>
      <w:r>
        <w:t>Název smlouvy VZ</w:t>
      </w:r>
    </w:p>
    <w:p w14:paraId="3446BA98" w14:textId="77777777" w:rsidR="001C2BFD" w:rsidRDefault="00695FEE">
      <w:r>
        <w:t xml:space="preserve">do needitačního seznamu záložky Zakázky na formuláři Projekty a etapy. </w:t>
      </w:r>
    </w:p>
    <w:p w14:paraId="3446BA99" w14:textId="77777777" w:rsidR="001C2BFD" w:rsidRDefault="00695FEE">
      <w:r>
        <w:t>Pravidla zobrazení hodnot uvedených atributů:</w:t>
      </w:r>
    </w:p>
    <w:p w14:paraId="3446BA9A" w14:textId="77777777" w:rsidR="001C2BFD" w:rsidRDefault="00695FEE">
      <w:pPr>
        <w:pStyle w:val="NPOdrka4"/>
      </w:pPr>
      <w:r>
        <w:t>Zobrazované hodnoty se přebírají pouze z hlavičky Z/Z</w:t>
      </w:r>
    </w:p>
    <w:p w14:paraId="3446BA9B" w14:textId="77777777" w:rsidR="001C2BFD" w:rsidRDefault="00695FEE">
      <w:pPr>
        <w:pStyle w:val="NPOdrka4"/>
      </w:pPr>
      <w:r>
        <w:t>Pokud je celá Z/Z přiřazena jedné VZ, bude tento údaj v záložce Zakázky zobrazen.</w:t>
      </w:r>
    </w:p>
    <w:p w14:paraId="3446BA9C" w14:textId="77777777" w:rsidR="001C2BFD" w:rsidRDefault="00695FEE">
      <w:pPr>
        <w:pStyle w:val="NPOdrka4"/>
      </w:pPr>
      <w:r>
        <w:t>Pokud je Z/Z připojena k několika VZ, jsou údaje o VZ umístěny do položek pánovaných nákladů a na hlavičce Z/Z nejsou zobrazeny žádné připojené VZ. Proto v tomto případě se údaje o připojených VZ na záložce Zakázky také nezobrazí.</w:t>
      </w:r>
    </w:p>
    <w:p w14:paraId="3446BA9D" w14:textId="77777777" w:rsidR="001C2BFD" w:rsidRDefault="00695FEE">
      <w:pPr>
        <w:pStyle w:val="NPOdrka4"/>
      </w:pPr>
      <w:r>
        <w:t>Pokud je celá Z/Z přiřazena jediné Smlouvě VZ, bude tento údaj v záložce Zakázky zobrazen.</w:t>
      </w:r>
    </w:p>
    <w:p w14:paraId="3446BA9E" w14:textId="77777777" w:rsidR="001C2BFD" w:rsidRDefault="00695FEE">
      <w:pPr>
        <w:pStyle w:val="NPOdrka4"/>
      </w:pPr>
      <w:r>
        <w:t>Pokud je Z/Z připojena k několika Smlouvám VZ, jsou údaje o Smlouvě VZ umístěny do položek pánovaných nákladů a na hlavičce Z/Z nejsou zobrazeny žádné připojené Smlouvy VZ. Proto se v tomto případě údaje o připojených Smlouvách VZ na záložce Zakázky také nezobrazí.</w:t>
      </w:r>
    </w:p>
    <w:p w14:paraId="3446BA9F" w14:textId="77777777" w:rsidR="001C2BFD" w:rsidRDefault="00695FEE">
      <w:pPr>
        <w:numPr>
          <w:ilvl w:val="2"/>
          <w:numId w:val="2"/>
        </w:numPr>
        <w:spacing w:line="240" w:lineRule="auto"/>
        <w:ind w:left="851" w:hanging="851"/>
        <w:outlineLvl w:val="1"/>
        <w:rPr>
          <w:rFonts w:eastAsia="Calibri" w:cs="Times New Roman"/>
          <w:b/>
          <w:sz w:val="22"/>
        </w:rPr>
      </w:pPr>
      <w:r>
        <w:rPr>
          <w:rFonts w:eastAsia="Calibri" w:cs="Times New Roman"/>
          <w:b/>
          <w:sz w:val="22"/>
          <w:lang w:eastAsia="cs-CZ"/>
        </w:rPr>
        <w:t>Požadovaná součinnost</w:t>
      </w:r>
    </w:p>
    <w:p w14:paraId="3446BAA0" w14:textId="77777777" w:rsidR="001C2BFD" w:rsidRDefault="00695FEE">
      <w:r>
        <w:t>Níže uvedené součinnosti Zhotovitel požaduje zajistit od Objednatele:</w:t>
      </w:r>
    </w:p>
    <w:p w14:paraId="3446BAA1" w14:textId="77777777" w:rsidR="001C2BFD" w:rsidRDefault="00695FEE">
      <w:pPr>
        <w:pStyle w:val="NPOdrka4"/>
      </w:pPr>
      <w:r>
        <w:t>Součinnost při tvorbě vzorku testovaných dat, testování a akceptačním řízení</w:t>
      </w:r>
    </w:p>
    <w:p w14:paraId="3446BAA2" w14:textId="77777777" w:rsidR="001C2BFD" w:rsidRDefault="00695FEE">
      <w:pPr>
        <w:pStyle w:val="NPOdrka4"/>
      </w:pPr>
      <w:r>
        <w:t xml:space="preserve">Dostupnost vzdáleného připojení do testovacího a provozního prostředí IS </w:t>
      </w:r>
      <w:proofErr w:type="spellStart"/>
      <w:r>
        <w:t>FaMa</w:t>
      </w:r>
      <w:proofErr w:type="spellEnd"/>
      <w:r>
        <w:t>+.</w:t>
      </w:r>
    </w:p>
    <w:p w14:paraId="3446BAA3" w14:textId="77777777" w:rsidR="001C2BFD" w:rsidRDefault="00695FEE">
      <w:pPr>
        <w:numPr>
          <w:ilvl w:val="2"/>
          <w:numId w:val="2"/>
        </w:numPr>
        <w:spacing w:line="240" w:lineRule="auto"/>
        <w:ind w:left="851" w:hanging="851"/>
        <w:outlineLvl w:val="1"/>
        <w:rPr>
          <w:rFonts w:eastAsia="Calibri" w:cs="Times New Roman"/>
          <w:b/>
          <w:sz w:val="22"/>
        </w:rPr>
      </w:pPr>
      <w:r>
        <w:rPr>
          <w:rFonts w:eastAsia="Calibri" w:cs="Times New Roman"/>
          <w:b/>
          <w:sz w:val="22"/>
        </w:rPr>
        <w:t>Dodací podmínky</w:t>
      </w:r>
    </w:p>
    <w:p w14:paraId="3446BAA4" w14:textId="77777777" w:rsidR="001C2BFD" w:rsidRDefault="00695FEE">
      <w:r>
        <w:t>Zhotovitel doporučuje současně s tímto dílčím plněním zadat realizaci dílčích plnění:</w:t>
      </w:r>
    </w:p>
    <w:p w14:paraId="3446BAA5" w14:textId="77777777" w:rsidR="001C2BFD" w:rsidRDefault="00695FEE">
      <w:pPr>
        <w:pStyle w:val="NPOdrka4"/>
      </w:pPr>
      <w:r>
        <w:t>6. Formulář Projekty: doplnit záložku „Položky zakázek“ s needitačním seznamem položek žádanek</w:t>
      </w:r>
    </w:p>
    <w:bookmarkEnd w:id="22"/>
    <w:p w14:paraId="3446BAA6" w14:textId="77777777" w:rsidR="001C2BFD" w:rsidRDefault="001C2BFD"/>
    <w:p w14:paraId="3446BAA7" w14:textId="77777777" w:rsidR="001C2BFD" w:rsidRDefault="00695FEE">
      <w:pPr>
        <w:pStyle w:val="SDPNadpis1"/>
      </w:pPr>
      <w:r>
        <w:lastRenderedPageBreak/>
        <w:t>Formulář Projekty: doplnit záložku „Položky zakázek“ s needitačním seznamem položek žádanek</w:t>
      </w:r>
    </w:p>
    <w:p w14:paraId="3446BAA8" w14:textId="77777777" w:rsidR="001C2BFD" w:rsidRDefault="00695FEE">
      <w:pPr>
        <w:pStyle w:val="SDPNadpis2"/>
      </w:pPr>
      <w:r>
        <w:t>Specifikace nabízeného řešení</w:t>
      </w:r>
    </w:p>
    <w:p w14:paraId="3446BAA9" w14:textId="77777777" w:rsidR="001C2BFD" w:rsidRDefault="00695FEE">
      <w:r>
        <w:t>Vytvoření nové záložky Položky zakázek na formuláři Projekty a etapy s needitačním seznamem položek plánovaných nákladů:</w:t>
      </w:r>
    </w:p>
    <w:p w14:paraId="3446BAAA" w14:textId="77777777" w:rsidR="001C2BFD" w:rsidRDefault="00695FEE">
      <w:pPr>
        <w:pStyle w:val="NPOdrka4"/>
      </w:pPr>
      <w:r>
        <w:t>Externí služba plán</w:t>
      </w:r>
    </w:p>
    <w:p w14:paraId="3446BAAB" w14:textId="77777777" w:rsidR="001C2BFD" w:rsidRDefault="00695FEE">
      <w:pPr>
        <w:pStyle w:val="NPOdrka4"/>
      </w:pPr>
      <w:r>
        <w:t xml:space="preserve">Materiál plán </w:t>
      </w:r>
    </w:p>
    <w:p w14:paraId="3446BAAC" w14:textId="77777777" w:rsidR="001C2BFD" w:rsidRDefault="00695FEE">
      <w:r>
        <w:t>Kromě základních popisných a stavových údajů položky plánovaných nákladů budou do seznamu zařazeny také atributy:</w:t>
      </w:r>
    </w:p>
    <w:p w14:paraId="3446BAAD" w14:textId="77777777" w:rsidR="001C2BFD" w:rsidRDefault="00695FEE">
      <w:pPr>
        <w:pStyle w:val="NPOdrka4"/>
      </w:pPr>
      <w:r>
        <w:t>Kód VZ</w:t>
      </w:r>
    </w:p>
    <w:p w14:paraId="3446BAAE" w14:textId="77777777" w:rsidR="001C2BFD" w:rsidRDefault="00695FEE">
      <w:pPr>
        <w:pStyle w:val="NPOdrka4"/>
      </w:pPr>
      <w:r>
        <w:t>Název VZ</w:t>
      </w:r>
    </w:p>
    <w:p w14:paraId="3446BAAF" w14:textId="77777777" w:rsidR="001C2BFD" w:rsidRDefault="00695FEE">
      <w:pPr>
        <w:pStyle w:val="NPOdrka4"/>
      </w:pPr>
      <w:r>
        <w:t>Kód smlouvy VZ</w:t>
      </w:r>
    </w:p>
    <w:p w14:paraId="3446BAB0" w14:textId="77777777" w:rsidR="001C2BFD" w:rsidRDefault="00695FEE">
      <w:pPr>
        <w:pStyle w:val="NPOdrka4"/>
      </w:pPr>
      <w:r>
        <w:t>Název smlouvy VZ</w:t>
      </w:r>
    </w:p>
    <w:p w14:paraId="3446BAB1" w14:textId="77777777" w:rsidR="001C2BFD" w:rsidRDefault="00695FEE">
      <w:pPr>
        <w:pStyle w:val="NPOdrka4"/>
      </w:pPr>
      <w:r>
        <w:t>Kód a Název NIPEZ</w:t>
      </w:r>
    </w:p>
    <w:p w14:paraId="3446BAB2" w14:textId="77777777" w:rsidR="001C2BFD" w:rsidRDefault="00695FEE">
      <w:pPr>
        <w:pStyle w:val="NPOdrka4"/>
      </w:pPr>
      <w:r>
        <w:t>Kód CPV</w:t>
      </w:r>
    </w:p>
    <w:p w14:paraId="3446BAB3" w14:textId="77777777" w:rsidR="001C2BFD" w:rsidRDefault="001C2BFD"/>
    <w:p w14:paraId="3446BAB4" w14:textId="77777777" w:rsidR="001C2BFD" w:rsidRDefault="00695FEE">
      <w:pPr>
        <w:numPr>
          <w:ilvl w:val="2"/>
          <w:numId w:val="2"/>
        </w:numPr>
        <w:spacing w:line="240" w:lineRule="auto"/>
        <w:ind w:left="851" w:hanging="851"/>
        <w:outlineLvl w:val="1"/>
        <w:rPr>
          <w:rFonts w:eastAsia="Calibri" w:cs="Times New Roman"/>
          <w:b/>
          <w:sz w:val="22"/>
        </w:rPr>
      </w:pPr>
      <w:r>
        <w:rPr>
          <w:rFonts w:eastAsia="Calibri" w:cs="Times New Roman"/>
          <w:b/>
          <w:sz w:val="22"/>
          <w:lang w:eastAsia="cs-CZ"/>
        </w:rPr>
        <w:t>Požadovaná součinnost</w:t>
      </w:r>
    </w:p>
    <w:p w14:paraId="3446BAB5" w14:textId="77777777" w:rsidR="001C2BFD" w:rsidRDefault="00695FEE">
      <w:r>
        <w:t>Níže uvedené součinnosti Zhotovitel požaduje zajistit od Objednatele:</w:t>
      </w:r>
    </w:p>
    <w:p w14:paraId="3446BAB6" w14:textId="77777777" w:rsidR="001C2BFD" w:rsidRDefault="00695FEE">
      <w:pPr>
        <w:pStyle w:val="NPOdrka4"/>
      </w:pPr>
      <w:r>
        <w:t>Součinnost při tvorbě vzorku testovaných dat, testování a akceptačním řízení</w:t>
      </w:r>
    </w:p>
    <w:p w14:paraId="3446BAB7" w14:textId="77777777" w:rsidR="001C2BFD" w:rsidRDefault="00695FEE">
      <w:pPr>
        <w:pStyle w:val="NPOdrka4"/>
      </w:pPr>
      <w:r>
        <w:t>Dostupnost vzdáleného připojení do testovacího a provozního prostředí Systému.</w:t>
      </w:r>
    </w:p>
    <w:p w14:paraId="3446BAB8" w14:textId="77777777" w:rsidR="001C2BFD" w:rsidRDefault="00695FEE">
      <w:pPr>
        <w:numPr>
          <w:ilvl w:val="2"/>
          <w:numId w:val="2"/>
        </w:numPr>
        <w:spacing w:line="240" w:lineRule="auto"/>
        <w:ind w:left="851" w:hanging="851"/>
        <w:outlineLvl w:val="1"/>
        <w:rPr>
          <w:rFonts w:eastAsia="Calibri" w:cs="Times New Roman"/>
          <w:b/>
          <w:sz w:val="22"/>
        </w:rPr>
      </w:pPr>
      <w:r>
        <w:rPr>
          <w:rFonts w:eastAsia="Calibri" w:cs="Times New Roman"/>
          <w:b/>
          <w:sz w:val="22"/>
        </w:rPr>
        <w:t>Dodací podmínky</w:t>
      </w:r>
    </w:p>
    <w:p w14:paraId="3446BAB9" w14:textId="77777777" w:rsidR="001C2BFD" w:rsidRDefault="00695FEE">
      <w:r>
        <w:t>Zhotovitel doporučuje současně s tímto dílčím plněním zadat realizaci dílčích plnění:</w:t>
      </w:r>
    </w:p>
    <w:p w14:paraId="3446BABA" w14:textId="77777777" w:rsidR="001C2BFD" w:rsidRDefault="00695FEE">
      <w:pPr>
        <w:pStyle w:val="NPOdrka4"/>
      </w:pPr>
      <w:r>
        <w:t>5. Formulář Projekty, záložka Zakázky: do needitačního seznamu doplnit atributy VZ a Smlouvy VZ</w:t>
      </w:r>
    </w:p>
    <w:p w14:paraId="3446BABB" w14:textId="77777777" w:rsidR="001C2BFD" w:rsidRDefault="001C2BFD"/>
    <w:p w14:paraId="3446BABC" w14:textId="77777777" w:rsidR="001C2BFD" w:rsidRDefault="001C2BFD"/>
    <w:p w14:paraId="3446BABD" w14:textId="77777777" w:rsidR="001C2BFD" w:rsidRDefault="00695FEE">
      <w:pPr>
        <w:pStyle w:val="SDPNadpis1"/>
      </w:pPr>
      <w:bookmarkStart w:id="24" w:name="_Hlk14445866"/>
      <w:r>
        <w:rPr>
          <w:rFonts w:eastAsiaTheme="minorHAnsi" w:cstheme="minorBidi"/>
          <w:szCs w:val="22"/>
        </w:rPr>
        <w:lastRenderedPageBreak/>
        <w:t>Formulář Externí služba plán – přehled: - možnost hromadné editace pro roli VDIS_CO a DIS_CO</w:t>
      </w:r>
    </w:p>
    <w:p w14:paraId="3446BABE" w14:textId="77777777" w:rsidR="001C2BFD" w:rsidRDefault="00695FEE">
      <w:pPr>
        <w:pStyle w:val="SDPNadpis2"/>
      </w:pPr>
      <w:r>
        <w:t>Specifikace nabízeného řešení</w:t>
      </w:r>
    </w:p>
    <w:p w14:paraId="3446BABF" w14:textId="77777777" w:rsidR="001C2BFD" w:rsidRDefault="00695FEE">
      <w:r>
        <w:t xml:space="preserve">Rozšíření funkcionality na formuláři Externí služba plán – přehled o: </w:t>
      </w:r>
    </w:p>
    <w:p w14:paraId="3446BAC0" w14:textId="77777777" w:rsidR="001C2BFD" w:rsidRDefault="00695FEE">
      <w:pPr>
        <w:pStyle w:val="NPOdrka4"/>
      </w:pPr>
      <w:r>
        <w:t>nově zobrazované atributy</w:t>
      </w:r>
    </w:p>
    <w:p w14:paraId="3446BAC1" w14:textId="77777777" w:rsidR="001C2BFD" w:rsidRDefault="00695FEE">
      <w:pPr>
        <w:pStyle w:val="NPOdrka4"/>
      </w:pPr>
      <w:r>
        <w:t>možnost hromadné editace pro určené role</w:t>
      </w:r>
    </w:p>
    <w:p w14:paraId="3446BAC2" w14:textId="77777777" w:rsidR="001C2BFD" w:rsidRDefault="00695FEE">
      <w:r>
        <w:t>Nově zobrazované atributy přehledu:</w:t>
      </w:r>
    </w:p>
    <w:p w14:paraId="3446BAC3" w14:textId="77777777" w:rsidR="001C2BFD" w:rsidRDefault="00695FEE">
      <w:pPr>
        <w:pStyle w:val="NPOdrka4"/>
      </w:pPr>
      <w:r>
        <w:t>Kód Projekt-etapa</w:t>
      </w:r>
    </w:p>
    <w:p w14:paraId="3446BAC4" w14:textId="77777777" w:rsidR="001C2BFD" w:rsidRDefault="00695FEE">
      <w:pPr>
        <w:pStyle w:val="NPOdrka4"/>
      </w:pPr>
      <w:r>
        <w:t>Název Projekt-etapa</w:t>
      </w:r>
    </w:p>
    <w:p w14:paraId="3446BAC5" w14:textId="77777777" w:rsidR="001C2BFD" w:rsidRDefault="00695FEE">
      <w:pPr>
        <w:pStyle w:val="NPOdrka4"/>
      </w:pPr>
      <w:r>
        <w:t>Kód VZ</w:t>
      </w:r>
    </w:p>
    <w:p w14:paraId="3446BAC6" w14:textId="77777777" w:rsidR="001C2BFD" w:rsidRDefault="00695FEE">
      <w:pPr>
        <w:pStyle w:val="NPOdrka4"/>
      </w:pPr>
      <w:r>
        <w:t>Název VZ</w:t>
      </w:r>
    </w:p>
    <w:p w14:paraId="3446BAC7" w14:textId="77777777" w:rsidR="001C2BFD" w:rsidRDefault="00695FEE">
      <w:pPr>
        <w:pStyle w:val="NPOdrka4"/>
      </w:pPr>
      <w:r>
        <w:t>Kód smlouvy VZ</w:t>
      </w:r>
    </w:p>
    <w:p w14:paraId="3446BAC8" w14:textId="77777777" w:rsidR="001C2BFD" w:rsidRDefault="00695FEE">
      <w:pPr>
        <w:pStyle w:val="NPOdrka4"/>
      </w:pPr>
      <w:r>
        <w:t>Název smlouvy VZ</w:t>
      </w:r>
    </w:p>
    <w:p w14:paraId="3446BAC9" w14:textId="77777777" w:rsidR="001C2BFD" w:rsidRDefault="00695FEE">
      <w:pPr>
        <w:pStyle w:val="NPOdrka4"/>
      </w:pPr>
      <w:r>
        <w:t>Kód CPV</w:t>
      </w:r>
    </w:p>
    <w:p w14:paraId="3446BACA" w14:textId="77777777" w:rsidR="001C2BFD" w:rsidRDefault="00695FEE">
      <w:pPr>
        <w:pStyle w:val="NPOdrka4"/>
      </w:pPr>
      <w:r>
        <w:t>Kód NIPEZ</w:t>
      </w:r>
    </w:p>
    <w:p w14:paraId="3446BACB" w14:textId="77777777" w:rsidR="001C2BFD" w:rsidRDefault="00695FEE">
      <w:pPr>
        <w:pStyle w:val="NPOdrka4"/>
      </w:pPr>
      <w:r>
        <w:t>Název NIPEZ</w:t>
      </w:r>
    </w:p>
    <w:p w14:paraId="3446BACC" w14:textId="77777777" w:rsidR="001C2BFD" w:rsidRDefault="00695FEE">
      <w:pPr>
        <w:pStyle w:val="NPOdrka4"/>
      </w:pPr>
      <w:r>
        <w:t>Kód CZ-CPA</w:t>
      </w:r>
    </w:p>
    <w:p w14:paraId="3446BACD" w14:textId="77777777" w:rsidR="001C2BFD" w:rsidRDefault="00695FEE">
      <w:pPr>
        <w:pStyle w:val="NPOdrka4"/>
      </w:pPr>
      <w:r>
        <w:t>Název CZ-CPA</w:t>
      </w:r>
    </w:p>
    <w:p w14:paraId="3446BACE" w14:textId="77777777" w:rsidR="001C2BFD" w:rsidRDefault="00695FEE">
      <w:r>
        <w:t>Funkcionalita hromadné editace poskytnuta pro LOV atributy:</w:t>
      </w:r>
    </w:p>
    <w:p w14:paraId="3446BACF" w14:textId="77777777" w:rsidR="001C2BFD" w:rsidRDefault="00695FEE">
      <w:pPr>
        <w:pStyle w:val="NPOdrka4"/>
      </w:pPr>
      <w:r>
        <w:t xml:space="preserve">Kód VZ  </w:t>
      </w:r>
    </w:p>
    <w:p w14:paraId="3446BAD0" w14:textId="77777777" w:rsidR="001C2BFD" w:rsidRDefault="00695FEE">
      <w:pPr>
        <w:pStyle w:val="NPOdrka4"/>
      </w:pPr>
      <w:r>
        <w:t xml:space="preserve">Kód Smlouvy VZ </w:t>
      </w:r>
    </w:p>
    <w:p w14:paraId="3446BAD1" w14:textId="77777777" w:rsidR="001C2BFD" w:rsidRDefault="00695FEE">
      <w:pPr>
        <w:pStyle w:val="NPOdrka4"/>
      </w:pPr>
      <w:r>
        <w:t>Kód CPV</w:t>
      </w:r>
    </w:p>
    <w:p w14:paraId="3446BAD2" w14:textId="77777777" w:rsidR="001C2BFD" w:rsidRDefault="00695FEE">
      <w:pPr>
        <w:pStyle w:val="NPOdrka4"/>
      </w:pPr>
      <w:r>
        <w:t>Kód NIPEZ</w:t>
      </w:r>
    </w:p>
    <w:p w14:paraId="3446BAD3" w14:textId="77777777" w:rsidR="001C2BFD" w:rsidRDefault="00695FEE">
      <w:r>
        <w:t>Pravidla hromadné editace:</w:t>
      </w:r>
    </w:p>
    <w:p w14:paraId="3446BAD4" w14:textId="77777777" w:rsidR="001C2BFD" w:rsidRDefault="00695FEE">
      <w:pPr>
        <w:pStyle w:val="NPOdrka4"/>
      </w:pPr>
      <w:r>
        <w:t xml:space="preserve">Hromadně editovatelné LOV atributy disponují funkcí pro nápovědu číselníkových hodnot. </w:t>
      </w:r>
    </w:p>
    <w:p w14:paraId="3446BAD5" w14:textId="77777777" w:rsidR="001C2BFD" w:rsidRDefault="00695FEE">
      <w:pPr>
        <w:pStyle w:val="NPOdrka4"/>
      </w:pPr>
      <w:r>
        <w:t>Kód VZ:</w:t>
      </w:r>
    </w:p>
    <w:p w14:paraId="3446BAD6" w14:textId="77777777" w:rsidR="001C2BFD" w:rsidRDefault="00695FEE">
      <w:pPr>
        <w:pStyle w:val="NPOdrka2"/>
      </w:pPr>
      <w:r>
        <w:t>Pokud má vybraná VZ právě jednu připojenou Smlouvu VZ, doplní se kromě Kódu VZ současně i Kód smlouvy VZ.</w:t>
      </w:r>
      <w:r>
        <w:tab/>
      </w:r>
    </w:p>
    <w:p w14:paraId="3446BAD7" w14:textId="77777777" w:rsidR="001C2BFD" w:rsidRDefault="00695FEE">
      <w:pPr>
        <w:pStyle w:val="NPOdrka2"/>
      </w:pPr>
      <w:r>
        <w:t>Pokud má vybraná VZ více než jednu připojenou Smlouvu VZ, vymaže se původní Smlouva VZ ve všech vybraných položkách.</w:t>
      </w:r>
      <w:r>
        <w:tab/>
      </w:r>
    </w:p>
    <w:p w14:paraId="3446BAD8" w14:textId="77777777" w:rsidR="001C2BFD" w:rsidRDefault="00695FEE">
      <w:pPr>
        <w:pStyle w:val="NPOdrka4"/>
      </w:pPr>
      <w:r>
        <w:t>Kód Smlouva VZ:</w:t>
      </w:r>
    </w:p>
    <w:p w14:paraId="3446BAD9" w14:textId="77777777" w:rsidR="001C2BFD" w:rsidRDefault="00695FEE">
      <w:pPr>
        <w:pStyle w:val="NPOdrka2"/>
      </w:pPr>
      <w:r>
        <w:t xml:space="preserve">Po </w:t>
      </w:r>
      <w:proofErr w:type="spellStart"/>
      <w:r>
        <w:t>rozkliknutí</w:t>
      </w:r>
      <w:proofErr w:type="spellEnd"/>
      <w:r>
        <w:t xml:space="preserve"> navázaného číselníku Smlouvy VZ nabízí formulář Smlouvy VZ  kompletní seznam všech smluv. </w:t>
      </w:r>
    </w:p>
    <w:p w14:paraId="3446BADA" w14:textId="77777777" w:rsidR="001C2BFD" w:rsidRDefault="00695FEE">
      <w:pPr>
        <w:pStyle w:val="NPOdrka2"/>
      </w:pPr>
      <w:r>
        <w:t xml:space="preserve">Vybraná Smlouva VZ se přenese do atributů všech vybraných položek, současně se přenese i Kód VZ, ke kterému je vybraná Smlouva VZ připojena.  </w:t>
      </w:r>
    </w:p>
    <w:p w14:paraId="3446BADB" w14:textId="77777777" w:rsidR="001C2BFD" w:rsidRDefault="00695FEE">
      <w:pPr>
        <w:pStyle w:val="NPOdrka4"/>
      </w:pPr>
      <w:r>
        <w:t>Kód CPV:</w:t>
      </w:r>
    </w:p>
    <w:p w14:paraId="3446BADC" w14:textId="77777777" w:rsidR="001C2BFD" w:rsidRDefault="00695FEE">
      <w:pPr>
        <w:pStyle w:val="NPOdrka2"/>
      </w:pPr>
      <w:r>
        <w:t>Po výběru kódu CPV z navázaného číselníku se v rámci hromadné editace automaticky doplní do vybraných položek i kód NIPEZ</w:t>
      </w:r>
    </w:p>
    <w:p w14:paraId="3446BADD" w14:textId="77777777" w:rsidR="001C2BFD" w:rsidRDefault="00695FEE">
      <w:pPr>
        <w:pStyle w:val="NPOdrka4"/>
      </w:pPr>
      <w:r>
        <w:t>Kód NIPEZ:</w:t>
      </w:r>
    </w:p>
    <w:p w14:paraId="3446BADE" w14:textId="77777777" w:rsidR="001C2BFD" w:rsidRDefault="00695FEE">
      <w:pPr>
        <w:pStyle w:val="NPOdrka2"/>
      </w:pPr>
      <w:r>
        <w:t>Po výběru kódu NIPEZ z navázaného číselníku se v rámci hromadné editace automaticky doplní do vybraných položek i kód CPV, pokud k danému kódu NIPEZ existuje vazba na CPV</w:t>
      </w:r>
    </w:p>
    <w:p w14:paraId="3446BADF" w14:textId="77777777" w:rsidR="001C2BFD" w:rsidRDefault="00695FEE">
      <w:pPr>
        <w:pStyle w:val="NPOdrka4"/>
      </w:pPr>
      <w:r>
        <w:t xml:space="preserve">Pokud při hromadné editaci zadá uživatel současně Kód CPV i Kód NIPEZ provede se hromadná aktualizace podle manuálně zadaných hodnot bez ohledu na vazbu mezi uvedenými číselníky. </w:t>
      </w:r>
    </w:p>
    <w:p w14:paraId="3446BAE0" w14:textId="77777777" w:rsidR="001C2BFD" w:rsidRDefault="00695FEE">
      <w:pPr>
        <w:pStyle w:val="NPOdrka4"/>
      </w:pPr>
      <w:r>
        <w:t>Hromadné vymazání údaje v LOV atributu se provede klikem na pole X u atributu.</w:t>
      </w:r>
    </w:p>
    <w:p w14:paraId="3446BAE1" w14:textId="77777777" w:rsidR="001C2BFD" w:rsidRDefault="00695FEE">
      <w:pPr>
        <w:pStyle w:val="NPOdrka4"/>
      </w:pPr>
      <w:r>
        <w:t>Zobrazovaný atribut Kód Projekt-etapa není editační, protože se nachází na hlavičce Z/Z nikoliv v položkách plánovaných nákladů.</w:t>
      </w:r>
    </w:p>
    <w:p w14:paraId="3446BAE2" w14:textId="77777777" w:rsidR="001C2BFD" w:rsidRDefault="00695FEE">
      <w:r>
        <w:t>Přístupová práva k přehledovému formuláři:</w:t>
      </w:r>
    </w:p>
    <w:p w14:paraId="3446BAE3" w14:textId="77777777" w:rsidR="001C2BFD" w:rsidRDefault="00695FEE">
      <w:pPr>
        <w:pStyle w:val="NPOdrka4"/>
      </w:pPr>
      <w:r>
        <w:t>Všichni uživatelé s rolí VDIS_CO, DIS_CO mají na přehledovém formuláři k </w:t>
      </w:r>
      <w:proofErr w:type="gramStart"/>
      <w:r>
        <w:t>dispozici  všechny</w:t>
      </w:r>
      <w:proofErr w:type="gramEnd"/>
      <w:r>
        <w:t xml:space="preserve"> položky Z/Z pro náhled.</w:t>
      </w:r>
    </w:p>
    <w:p w14:paraId="3446BAE4" w14:textId="77777777" w:rsidR="001C2BFD" w:rsidRDefault="00695FEE">
      <w:pPr>
        <w:pStyle w:val="NPOdrka4"/>
      </w:pPr>
      <w:r>
        <w:t xml:space="preserve">Právo na aktualizaci záznamů na přehledovém formuláři bude mít uživatel s rolí VDIS_CO, DIS_CO  u těch záznamů, kde se CO na vybraných záznamech shodují s CO, ke kterému je Uživatel přiřazen v rámci číselníku Centra odpovědnosti, záložka Pracovníci. </w:t>
      </w:r>
    </w:p>
    <w:p w14:paraId="3446BAE5" w14:textId="77777777" w:rsidR="001C2BFD" w:rsidRDefault="00695FEE">
      <w:pPr>
        <w:pStyle w:val="SDPNadpis2"/>
        <w:rPr>
          <w:lang w:eastAsia="cs-CZ"/>
        </w:rPr>
      </w:pPr>
      <w:r>
        <w:rPr>
          <w:lang w:eastAsia="cs-CZ"/>
        </w:rPr>
        <w:lastRenderedPageBreak/>
        <w:t>Požadovaná součinnost</w:t>
      </w:r>
    </w:p>
    <w:p w14:paraId="3446BAE6" w14:textId="77777777" w:rsidR="001C2BFD" w:rsidRDefault="00695FEE">
      <w:pPr>
        <w:keepNext/>
        <w:rPr>
          <w:lang w:eastAsia="cs-CZ"/>
        </w:rPr>
      </w:pPr>
      <w:r>
        <w:rPr>
          <w:lang w:eastAsia="cs-CZ"/>
        </w:rPr>
        <w:t>Níže uvedené součinnosti Zhotovitel požaduje zajistit od Objednatele:</w:t>
      </w:r>
    </w:p>
    <w:p w14:paraId="3446BAE7" w14:textId="77777777" w:rsidR="001C2BFD" w:rsidRDefault="00695FEE">
      <w:pPr>
        <w:pStyle w:val="NPOdrka4"/>
        <w:rPr>
          <w:lang w:eastAsia="cs-CZ"/>
        </w:rPr>
      </w:pPr>
      <w:r>
        <w:rPr>
          <w:lang w:eastAsia="cs-CZ"/>
        </w:rPr>
        <w:t>Součinnost při tvorbě vzorku testovaných dat, testování a akceptačním řízení, včetně pořízení položek plánovaných nákladů do žádanek s kódy CPV</w:t>
      </w:r>
    </w:p>
    <w:p w14:paraId="3446BAE8" w14:textId="77777777" w:rsidR="001C2BFD" w:rsidRDefault="00695FEE">
      <w:pPr>
        <w:pStyle w:val="NPOdrka4"/>
        <w:rPr>
          <w:lang w:eastAsia="cs-CZ"/>
        </w:rPr>
      </w:pPr>
      <w:r>
        <w:rPr>
          <w:lang w:eastAsia="cs-CZ"/>
        </w:rPr>
        <w:t>Dostupnost vzdáleného připojení do testovacího a provozního prostředí Systému.</w:t>
      </w:r>
    </w:p>
    <w:p w14:paraId="3446BAE9" w14:textId="77777777" w:rsidR="001C2BFD" w:rsidRDefault="00695FEE">
      <w:pPr>
        <w:pStyle w:val="SDPNadpis2"/>
        <w:rPr>
          <w:lang w:eastAsia="cs-CZ"/>
        </w:rPr>
      </w:pPr>
      <w:r>
        <w:rPr>
          <w:lang w:eastAsia="cs-CZ"/>
        </w:rPr>
        <w:t>Dodací podmínky</w:t>
      </w:r>
    </w:p>
    <w:p w14:paraId="3446BAEA" w14:textId="77777777" w:rsidR="001C2BFD" w:rsidRDefault="00695FEE">
      <w:r>
        <w:t>Bez specifických dodacích podmínek.</w:t>
      </w:r>
      <w:bookmarkEnd w:id="24"/>
    </w:p>
    <w:p w14:paraId="3446BAEB" w14:textId="77777777" w:rsidR="001C2BFD" w:rsidRDefault="001C2BFD"/>
    <w:p w14:paraId="3446BAEC" w14:textId="77777777" w:rsidR="001C2BFD" w:rsidRDefault="001C2BFD"/>
    <w:p w14:paraId="3446BAED" w14:textId="77777777" w:rsidR="001C2BFD" w:rsidRDefault="00695FEE">
      <w:pPr>
        <w:pStyle w:val="SDPNadpis1"/>
      </w:pPr>
      <w:r>
        <w:rPr>
          <w:rFonts w:eastAsiaTheme="minorHAnsi" w:cstheme="minorBidi"/>
          <w:szCs w:val="22"/>
        </w:rPr>
        <w:lastRenderedPageBreak/>
        <w:t>Formulář Projekty, VZ a Smlouvy VZ: Realizovat WF s možností připojování komentářů a žádostí o vyjádření pro role HL_DIS, VDIS_CO, DIS_CO, SCH_CO a NOM</w:t>
      </w:r>
    </w:p>
    <w:p w14:paraId="3446BAEE" w14:textId="77777777" w:rsidR="001C2BFD" w:rsidRDefault="00695FEE">
      <w:pPr>
        <w:pStyle w:val="SDPNadpis2"/>
      </w:pPr>
      <w:r>
        <w:t>Specifikace nabízeného řešení</w:t>
      </w:r>
    </w:p>
    <w:p w14:paraId="3446BAEF" w14:textId="77777777" w:rsidR="001C2BFD" w:rsidRDefault="00695FEE">
      <w:r>
        <w:t xml:space="preserve">Zpřístupnění formulářů </w:t>
      </w:r>
    </w:p>
    <w:p w14:paraId="3446BAF0" w14:textId="77777777" w:rsidR="001C2BFD" w:rsidRDefault="00695FEE">
      <w:pPr>
        <w:pStyle w:val="NPOdrka4"/>
      </w:pPr>
      <w:bookmarkStart w:id="25" w:name="_Hlk14447838"/>
      <w:r>
        <w:t>Projekty a etapy</w:t>
      </w:r>
    </w:p>
    <w:p w14:paraId="3446BAF1" w14:textId="77777777" w:rsidR="001C2BFD" w:rsidRDefault="00695FEE">
      <w:pPr>
        <w:pStyle w:val="NPOdrka4"/>
      </w:pPr>
      <w:r>
        <w:t>Veřejné zakázky</w:t>
      </w:r>
    </w:p>
    <w:p w14:paraId="3446BAF2" w14:textId="77777777" w:rsidR="001C2BFD" w:rsidRDefault="00695FEE">
      <w:pPr>
        <w:pStyle w:val="NPOdrka4"/>
      </w:pPr>
      <w:r>
        <w:t>Smlouvy VZ</w:t>
      </w:r>
      <w:bookmarkEnd w:id="25"/>
    </w:p>
    <w:p w14:paraId="3446BAF3" w14:textId="77777777" w:rsidR="001C2BFD" w:rsidRDefault="00695FEE">
      <w:r>
        <w:t>Pro role:</w:t>
      </w:r>
    </w:p>
    <w:p w14:paraId="3446BAF4" w14:textId="77777777" w:rsidR="001C2BFD" w:rsidRDefault="00695FEE">
      <w:pPr>
        <w:pStyle w:val="NPOdrka4"/>
      </w:pPr>
      <w:r>
        <w:t xml:space="preserve">VDIS_CO (vedoucí dispečer) a DIS_CO (Dispečer CO) pro plný přístup, </w:t>
      </w:r>
    </w:p>
    <w:p w14:paraId="3446BAF5" w14:textId="77777777" w:rsidR="001C2BFD" w:rsidRDefault="00695FEE">
      <w:pPr>
        <w:pStyle w:val="NPOdrka4"/>
      </w:pPr>
      <w:r>
        <w:t>HL_DIS (hlavní dispečer), SCH_CO (Schvalovatel CO) a NOM (Náměstek pro obchod a marketing) pro náhled a nahrávání komentářů pomocí WF</w:t>
      </w:r>
    </w:p>
    <w:p w14:paraId="3446BAF6" w14:textId="77777777" w:rsidR="001C2BFD" w:rsidRDefault="00695FEE">
      <w:pPr>
        <w:pStyle w:val="NPOdrka4"/>
      </w:pPr>
      <w:r>
        <w:t xml:space="preserve">Pro role SCH_CO a NOM budou formuláře přístupné pomocí zrychlené volby na </w:t>
      </w:r>
      <w:proofErr w:type="spellStart"/>
      <w:r>
        <w:t>žádankovém</w:t>
      </w:r>
      <w:proofErr w:type="spellEnd"/>
      <w:r>
        <w:t xml:space="preserve"> portálu Systému.</w:t>
      </w:r>
    </w:p>
    <w:p w14:paraId="3446BAF7" w14:textId="77777777" w:rsidR="001C2BFD" w:rsidRDefault="00695FEE">
      <w:r>
        <w:t xml:space="preserve">Vytvoření trvale dostupné volby </w:t>
      </w:r>
      <w:proofErr w:type="spellStart"/>
      <w:r>
        <w:t>WorkFlow</w:t>
      </w:r>
      <w:proofErr w:type="spellEnd"/>
      <w:r>
        <w:t xml:space="preserve"> (WF) na formulářích </w:t>
      </w:r>
    </w:p>
    <w:p w14:paraId="3446BAF8" w14:textId="77777777" w:rsidR="001C2BFD" w:rsidRDefault="00695FEE">
      <w:pPr>
        <w:pStyle w:val="NPOdrka4"/>
      </w:pPr>
      <w:r>
        <w:t>Veřejné zakázky</w:t>
      </w:r>
    </w:p>
    <w:p w14:paraId="3446BAF9" w14:textId="77777777" w:rsidR="001C2BFD" w:rsidRDefault="00695FEE">
      <w:pPr>
        <w:pStyle w:val="NPOdrka4"/>
      </w:pPr>
      <w:r>
        <w:t>Smlouvy VZ</w:t>
      </w:r>
    </w:p>
    <w:p w14:paraId="3446BAFA" w14:textId="77777777" w:rsidR="001C2BFD" w:rsidRDefault="00695FEE">
      <w:r>
        <w:t>pro:</w:t>
      </w:r>
    </w:p>
    <w:p w14:paraId="3446BAFB" w14:textId="77777777" w:rsidR="001C2BFD" w:rsidRDefault="00695FEE">
      <w:pPr>
        <w:pStyle w:val="NPOdrka4"/>
      </w:pPr>
      <w:r>
        <w:t>vložení nového komentáře (pro všechny výše uvedené role),</w:t>
      </w:r>
    </w:p>
    <w:p w14:paraId="3446BAFC" w14:textId="77777777" w:rsidR="001C2BFD" w:rsidRDefault="00695FEE">
      <w:pPr>
        <w:pStyle w:val="NPOdrka4"/>
      </w:pPr>
      <w:r>
        <w:t>vytvoření žádosti na vyjádření na uživatele s rolí VDIS_CO, DIS_CO, SCH_CO a NOM pro role VDIS_CO a DIS_CO.</w:t>
      </w:r>
    </w:p>
    <w:p w14:paraId="3446BAFD" w14:textId="77777777" w:rsidR="001C2BFD" w:rsidRDefault="00695FEE">
      <w:r>
        <w:t>Vytvoření emailové notifikace o komentáři směřovaném na roli VDIS_CO daného CO, pokud komentář vytvořila role SCH_CO nebo NOM na formulářích:</w:t>
      </w:r>
    </w:p>
    <w:p w14:paraId="3446BAFE" w14:textId="77777777" w:rsidR="001C2BFD" w:rsidRDefault="00695FEE">
      <w:pPr>
        <w:pStyle w:val="NPOdrka4"/>
      </w:pPr>
      <w:r>
        <w:t>Projekty a etapy</w:t>
      </w:r>
    </w:p>
    <w:p w14:paraId="3446BAFF" w14:textId="77777777" w:rsidR="001C2BFD" w:rsidRDefault="00695FEE">
      <w:pPr>
        <w:pStyle w:val="NPOdrka4"/>
      </w:pPr>
      <w:r>
        <w:t>Veřejné zakázky</w:t>
      </w:r>
    </w:p>
    <w:p w14:paraId="3446BB00" w14:textId="77777777" w:rsidR="001C2BFD" w:rsidRDefault="00695FEE">
      <w:pPr>
        <w:pStyle w:val="NPOdrka4"/>
      </w:pPr>
      <w:r>
        <w:t>Smlouvy VZ</w:t>
      </w:r>
    </w:p>
    <w:p w14:paraId="3446BB01" w14:textId="77777777" w:rsidR="001C2BFD" w:rsidRDefault="00695FEE">
      <w:r>
        <w:t>Vytvoření nové záložky Komentáře na formulářích:</w:t>
      </w:r>
    </w:p>
    <w:p w14:paraId="3446BB02" w14:textId="77777777" w:rsidR="001C2BFD" w:rsidRDefault="00695FEE">
      <w:pPr>
        <w:pStyle w:val="NPOdrka4"/>
      </w:pPr>
      <w:r>
        <w:t>Veřejné zakázky</w:t>
      </w:r>
    </w:p>
    <w:p w14:paraId="3446BB03" w14:textId="77777777" w:rsidR="001C2BFD" w:rsidRDefault="00695FEE">
      <w:pPr>
        <w:pStyle w:val="NPOdrka4"/>
      </w:pPr>
      <w:r>
        <w:t>Smlouvy VZ</w:t>
      </w:r>
    </w:p>
    <w:p w14:paraId="3446BB04" w14:textId="77777777" w:rsidR="001C2BFD" w:rsidRDefault="00695FEE">
      <w:r>
        <w:t>s funkcionalitou shodnou se Z/Z.</w:t>
      </w:r>
    </w:p>
    <w:p w14:paraId="3446BB05" w14:textId="77777777" w:rsidR="001C2BFD" w:rsidRDefault="00695FEE">
      <w:r>
        <w:t xml:space="preserve">Vytvoření nové záložky Historie Stavů na formulářích </w:t>
      </w:r>
    </w:p>
    <w:p w14:paraId="3446BB06" w14:textId="77777777" w:rsidR="001C2BFD" w:rsidRDefault="00695FEE">
      <w:pPr>
        <w:pStyle w:val="NPOdrka4"/>
      </w:pPr>
      <w:r>
        <w:t>Projekty a etapy</w:t>
      </w:r>
    </w:p>
    <w:p w14:paraId="3446BB07" w14:textId="77777777" w:rsidR="001C2BFD" w:rsidRDefault="00695FEE">
      <w:pPr>
        <w:pStyle w:val="NPOdrka4"/>
      </w:pPr>
      <w:r>
        <w:t>Veřejné zakázky</w:t>
      </w:r>
    </w:p>
    <w:p w14:paraId="3446BB08" w14:textId="77777777" w:rsidR="001C2BFD" w:rsidRDefault="00695FEE">
      <w:pPr>
        <w:pStyle w:val="NPOdrka4"/>
      </w:pPr>
      <w:r>
        <w:t>Smlouvy VZ</w:t>
      </w:r>
    </w:p>
    <w:p w14:paraId="3446BB09" w14:textId="77777777" w:rsidR="001C2BFD" w:rsidRDefault="00695FEE">
      <w:r>
        <w:t>s funkcionalitou shodnou se Z/Z.</w:t>
      </w:r>
    </w:p>
    <w:p w14:paraId="3446BB0A" w14:textId="77777777" w:rsidR="001C2BFD" w:rsidRDefault="00695FEE">
      <w:pPr>
        <w:pStyle w:val="SDPNadpis2"/>
      </w:pPr>
      <w:r>
        <w:rPr>
          <w:lang w:eastAsia="cs-CZ"/>
        </w:rPr>
        <w:t>Požadovaná součinnost</w:t>
      </w:r>
    </w:p>
    <w:p w14:paraId="3446BB0B" w14:textId="77777777" w:rsidR="001C2BFD" w:rsidRDefault="00695FEE">
      <w:r>
        <w:t>Níže uvedené součinnosti Zhotovitel požaduje zajistit od Objednatele:</w:t>
      </w:r>
    </w:p>
    <w:p w14:paraId="3446BB0C" w14:textId="77777777" w:rsidR="001C2BFD" w:rsidRDefault="00695FEE">
      <w:pPr>
        <w:pStyle w:val="NPOdrka4"/>
      </w:pPr>
      <w:r>
        <w:t>součinnost při tvorbě vzorku testovaných dat, testování a akceptačním řízení,</w:t>
      </w:r>
    </w:p>
    <w:p w14:paraId="3446BB0D" w14:textId="77777777" w:rsidR="001C2BFD" w:rsidRDefault="00695FEE">
      <w:pPr>
        <w:pStyle w:val="NPOdrka4"/>
      </w:pPr>
      <w:r>
        <w:t xml:space="preserve">dostupnost vzdáleného připojení do testovacího a provozního </w:t>
      </w:r>
      <w:proofErr w:type="gramStart"/>
      <w:r>
        <w:t>prostředí  Systému</w:t>
      </w:r>
      <w:proofErr w:type="gramEnd"/>
      <w:r>
        <w:t>.</w:t>
      </w:r>
    </w:p>
    <w:p w14:paraId="3446BB0E" w14:textId="77777777" w:rsidR="001C2BFD" w:rsidRDefault="00695FEE">
      <w:pPr>
        <w:pStyle w:val="SDPNadpis2"/>
      </w:pPr>
      <w:r>
        <w:t>Dodací podmínky</w:t>
      </w:r>
    </w:p>
    <w:p w14:paraId="3446BB0F" w14:textId="77777777" w:rsidR="001C2BFD" w:rsidRDefault="00695FEE">
      <w:r>
        <w:t>Zhotovitel doporučuje současně s tímto dílčím plněním zadat realizaci dílčích plnění:</w:t>
      </w:r>
    </w:p>
    <w:p w14:paraId="3446BB10" w14:textId="77777777" w:rsidR="001C2BFD" w:rsidRDefault="00695FEE">
      <w:pPr>
        <w:pStyle w:val="NPOdrka4"/>
      </w:pPr>
      <w:r>
        <w:t>4. Formulář Projekty a etapy: Doplnit standardní funkcionalitu pro práci s komentáři včetně nové záložky Komentáře</w:t>
      </w:r>
    </w:p>
    <w:p w14:paraId="3446BB11" w14:textId="77777777" w:rsidR="001C2BFD" w:rsidRDefault="00695FEE">
      <w:pPr>
        <w:pStyle w:val="SDPNadpis1"/>
      </w:pPr>
      <w:r>
        <w:lastRenderedPageBreak/>
        <w:t>Formulář VZ a Smlouvy VZ: doplnit LOV atribut CO pro definování přístupových práv pro čtení/editaci VZ a smluv VZ včetně vytvoření kompetenčních okruhů.</w:t>
      </w:r>
    </w:p>
    <w:p w14:paraId="3446BB12" w14:textId="77777777" w:rsidR="001C2BFD" w:rsidRDefault="00695FEE">
      <w:pPr>
        <w:pStyle w:val="SDPNadpis2"/>
      </w:pPr>
      <w:r>
        <w:t>Specifikace nabízeného řešení</w:t>
      </w:r>
    </w:p>
    <w:p w14:paraId="3446BB13" w14:textId="77777777" w:rsidR="001C2BFD" w:rsidRDefault="00695FEE">
      <w:r>
        <w:t xml:space="preserve">Vytvoření nového LOV atributu Centra Odpovědnosti (atribut CO) na formulářích: Veřejné zakázky a Smlouvy VZ (dále jen formuláře VZS) s vazbou na číselník CO. </w:t>
      </w:r>
    </w:p>
    <w:p w14:paraId="3446BB14" w14:textId="77777777" w:rsidR="001C2BFD" w:rsidRDefault="00695FEE">
      <w:r>
        <w:t xml:space="preserve">Zobrazení atributu Centrum odpovědnosti (Název CO) v seznamu </w:t>
      </w:r>
      <w:proofErr w:type="gramStart"/>
      <w:r>
        <w:t>formulářích</w:t>
      </w:r>
      <w:proofErr w:type="gramEnd"/>
      <w:r>
        <w:t xml:space="preserve"> VZS.</w:t>
      </w:r>
    </w:p>
    <w:p w14:paraId="3446BB15" w14:textId="77777777" w:rsidR="001C2BFD" w:rsidRDefault="00695FEE">
      <w:r>
        <w:t xml:space="preserve">Zobrazení atributu Název CO na záložce Detail formulářů VZS. Do atributu budou zobrazována data: Kód </w:t>
      </w:r>
      <w:proofErr w:type="spellStart"/>
      <w:r>
        <w:t>CO|Název</w:t>
      </w:r>
      <w:proofErr w:type="spellEnd"/>
      <w:r>
        <w:t xml:space="preserve"> CO.</w:t>
      </w:r>
    </w:p>
    <w:p w14:paraId="3446BB16" w14:textId="77777777" w:rsidR="001C2BFD" w:rsidRDefault="00695FEE">
      <w:pPr>
        <w:rPr>
          <w:lang w:eastAsia="cs-CZ"/>
        </w:rPr>
      </w:pPr>
      <w:r>
        <w:rPr>
          <w:lang w:eastAsia="cs-CZ"/>
        </w:rPr>
        <w:t xml:space="preserve">Přiřazení funkce „Nápověda hodnoty“ k atributu CO pro kód resp. název číselníkové položky: Pokud uživatel v daném atributu neotevře číselník, ale zadává </w:t>
      </w:r>
      <w:proofErr w:type="spellStart"/>
      <w:r>
        <w:rPr>
          <w:lang w:eastAsia="cs-CZ"/>
        </w:rPr>
        <w:t>maunálně</w:t>
      </w:r>
      <w:proofErr w:type="spellEnd"/>
      <w:r>
        <w:rPr>
          <w:lang w:eastAsia="cs-CZ"/>
        </w:rPr>
        <w:t xml:space="preserve"> hodnotu z číselníku (kód nebo název CO), funkce automaticky zobrazuje všechny záznamy z číselníku, které obsahují řetězec vepsaný v daném okamžiku do atributu. Z nabízeného seznamu nápovědy je možné kdykoliv vybrat záznam a korektně jej přenést do atributu.</w:t>
      </w:r>
    </w:p>
    <w:p w14:paraId="3446BB17" w14:textId="77777777" w:rsidR="001C2BFD" w:rsidRDefault="00695FEE">
      <w:pPr>
        <w:rPr>
          <w:lang w:eastAsia="cs-CZ"/>
        </w:rPr>
      </w:pPr>
      <w:r>
        <w:rPr>
          <w:lang w:eastAsia="cs-CZ"/>
        </w:rPr>
        <w:t>Přístupová práva:</w:t>
      </w:r>
    </w:p>
    <w:p w14:paraId="3446BB18" w14:textId="77777777" w:rsidR="001C2BFD" w:rsidRDefault="00695FEE">
      <w:pPr>
        <w:pStyle w:val="NPOdrka4"/>
      </w:pPr>
      <w:r>
        <w:t>pro náhled do formulářů VZS budou mít uživatelé s rolí VDIS_CO, DIS_CO, SCH_CO, NOM,</w:t>
      </w:r>
    </w:p>
    <w:p w14:paraId="3446BB19" w14:textId="77777777" w:rsidR="001C2BFD" w:rsidRDefault="00695FEE">
      <w:pPr>
        <w:pStyle w:val="NPOdrka4"/>
      </w:pPr>
      <w:r>
        <w:t xml:space="preserve">uživatelé NOM a SCH_CO budou mít přístup na formuláře VZS pomocí zrychlené volby na </w:t>
      </w:r>
      <w:proofErr w:type="spellStart"/>
      <w:r>
        <w:t>žádankovém</w:t>
      </w:r>
      <w:proofErr w:type="spellEnd"/>
      <w:r>
        <w:t xml:space="preserve"> portálu Systému,</w:t>
      </w:r>
    </w:p>
    <w:p w14:paraId="3446BB1A" w14:textId="77777777" w:rsidR="001C2BFD" w:rsidRDefault="00695FEE">
      <w:pPr>
        <w:pStyle w:val="NPOdrka4"/>
      </w:pPr>
      <w:r>
        <w:t xml:space="preserve">pro aktualizaci údajů na formulářích VZS bude mít uživatel s rolí VDIS_CO a DIS_CO přiřazený k CO v rámci číselníku Centra odpovědnosti, záložka Pracovníci, u těch VZ a Smluv VZ, které mají shodné CO, ke kterému je jako Pracovník přiřazen. </w:t>
      </w:r>
    </w:p>
    <w:p w14:paraId="3446BB1B" w14:textId="77777777" w:rsidR="001C2BFD" w:rsidRDefault="00695FEE">
      <w:pPr>
        <w:pStyle w:val="SDPNadpis2"/>
      </w:pPr>
      <w:r>
        <w:rPr>
          <w:lang w:eastAsia="cs-CZ"/>
        </w:rPr>
        <w:t>Požadovaná součinnost</w:t>
      </w:r>
    </w:p>
    <w:p w14:paraId="3446BB1C" w14:textId="77777777" w:rsidR="001C2BFD" w:rsidRDefault="00695FEE">
      <w:r>
        <w:t>Níže uvedené součinnosti Zhotovitel požaduje zajistit od Objednatele:</w:t>
      </w:r>
    </w:p>
    <w:p w14:paraId="3446BB1D" w14:textId="77777777" w:rsidR="001C2BFD" w:rsidRDefault="00695FEE">
      <w:pPr>
        <w:pStyle w:val="NPOdrka4"/>
      </w:pPr>
      <w:r>
        <w:t>Součinnost při tvorbě vzorku testovaných dat, testování a akceptačním řízení.</w:t>
      </w:r>
    </w:p>
    <w:p w14:paraId="3446BB1E" w14:textId="77777777" w:rsidR="001C2BFD" w:rsidRDefault="00695FEE">
      <w:pPr>
        <w:pStyle w:val="NPOdrka4"/>
      </w:pPr>
      <w:r>
        <w:t xml:space="preserve">Dostupnost vzdáleného připojení do testovacího a provozního </w:t>
      </w:r>
      <w:proofErr w:type="gramStart"/>
      <w:r>
        <w:t>prostředí  Systému</w:t>
      </w:r>
      <w:proofErr w:type="gramEnd"/>
      <w:r>
        <w:t>.</w:t>
      </w:r>
    </w:p>
    <w:p w14:paraId="3446BB1F" w14:textId="77777777" w:rsidR="001C2BFD" w:rsidRDefault="00695FEE">
      <w:pPr>
        <w:pStyle w:val="SDPNadpis2"/>
      </w:pPr>
      <w:r>
        <w:t>Dodací podmínky</w:t>
      </w:r>
    </w:p>
    <w:p w14:paraId="3446BB20" w14:textId="77777777" w:rsidR="001C2BFD" w:rsidRDefault="00695FEE">
      <w:bookmarkStart w:id="26" w:name="_Hlk14679829"/>
      <w:r>
        <w:t>Zhotovitel doporučuje současně s tímto dílčím plněním zadat realizaci dílčích plnění:</w:t>
      </w:r>
    </w:p>
    <w:p w14:paraId="3446BB21" w14:textId="77777777" w:rsidR="001C2BFD" w:rsidRDefault="00695FEE">
      <w:pPr>
        <w:pStyle w:val="NPOdrka4"/>
      </w:pPr>
      <w:r>
        <w:t>2. Formulář Projekty a etapy: nový LOV atribut Centra Odpovědnosti a kompetence na CO</w:t>
      </w:r>
      <w:bookmarkEnd w:id="26"/>
    </w:p>
    <w:p w14:paraId="3446BB22" w14:textId="77777777" w:rsidR="001C2BFD" w:rsidRDefault="001C2BFD"/>
    <w:p w14:paraId="3446BB23" w14:textId="77777777" w:rsidR="001C2BFD" w:rsidRDefault="00695FEE">
      <w:pPr>
        <w:pStyle w:val="SDPNadpis1"/>
      </w:pPr>
      <w:bookmarkStart w:id="27" w:name="_Hlk14679963"/>
      <w:bookmarkStart w:id="28" w:name="_Hlk14680560"/>
      <w:r>
        <w:lastRenderedPageBreak/>
        <w:t>Umožnit roli VDIS_CO zaslat požadavek na vyjádření NOM k žádance.</w:t>
      </w:r>
    </w:p>
    <w:p w14:paraId="3446BB24" w14:textId="77777777" w:rsidR="001C2BFD" w:rsidRDefault="00695FEE">
      <w:pPr>
        <w:keepNext/>
        <w:numPr>
          <w:ilvl w:val="2"/>
          <w:numId w:val="2"/>
        </w:numPr>
        <w:spacing w:line="240" w:lineRule="auto"/>
        <w:ind w:left="851" w:hanging="851"/>
        <w:outlineLvl w:val="1"/>
        <w:rPr>
          <w:rFonts w:eastAsia="Calibri" w:cs="Times New Roman"/>
          <w:b/>
          <w:sz w:val="22"/>
        </w:rPr>
      </w:pPr>
      <w:r>
        <w:rPr>
          <w:rFonts w:eastAsia="Calibri" w:cs="Times New Roman"/>
          <w:b/>
          <w:sz w:val="22"/>
        </w:rPr>
        <w:t>Specifikace nabízeného řešení</w:t>
      </w:r>
    </w:p>
    <w:p w14:paraId="3446BB25" w14:textId="77777777" w:rsidR="001C2BFD" w:rsidRDefault="00695FEE">
      <w:r>
        <w:t xml:space="preserve">Vytvoření volby </w:t>
      </w:r>
      <w:proofErr w:type="spellStart"/>
      <w:r>
        <w:t>WorkFlow</w:t>
      </w:r>
      <w:proofErr w:type="spellEnd"/>
      <w:r>
        <w:t xml:space="preserve"> (WF) na formuláři Dispečink zakázek pro roli VDIS_CO na vytvoření žádosti na vyjádření na uživatele s rolí Náměstek pro obchod a marketing (NOM).  Volba ve WF bude pro VDIS_CO aktivní pokud CO na Z/Z bude shodné s kompetenčním okruhem  VDIS_CO.</w:t>
      </w:r>
    </w:p>
    <w:p w14:paraId="3446BB26" w14:textId="77777777" w:rsidR="001C2BFD" w:rsidRDefault="00695FEE">
      <w:r>
        <w:t xml:space="preserve">WF otevře dialogový formulář, kde VDIS_CO </w:t>
      </w:r>
      <w:proofErr w:type="gramStart"/>
      <w:r>
        <w:t>popíše  svoji</w:t>
      </w:r>
      <w:proofErr w:type="gramEnd"/>
      <w:r>
        <w:t xml:space="preserve">  žádost na vyjádření směřované na uživatele NOM. Systém následně vygeneruje emailovou notifikaci s URL na žádanku, ze které požadavek na vyjádření vznikl.</w:t>
      </w:r>
    </w:p>
    <w:p w14:paraId="3446BB27" w14:textId="77777777" w:rsidR="001C2BFD" w:rsidRDefault="00695FEE">
      <w:r>
        <w:t xml:space="preserve">Uživatel NOM vůči VDIS_CO reaguje na požadavek připojením komentáře (viz </w:t>
      </w:r>
      <w:proofErr w:type="gramStart"/>
      <w:r>
        <w:t>kap.11</w:t>
      </w:r>
      <w:proofErr w:type="gramEnd"/>
      <w:r>
        <w:t xml:space="preserve"> přílohy č.1) nebo eskaluje vyjádření na uživatele s rolí RED (viz kap. 12. přílohy č.1). </w:t>
      </w:r>
    </w:p>
    <w:p w14:paraId="3446BB28" w14:textId="77777777" w:rsidR="001C2BFD" w:rsidRDefault="00695FEE">
      <w:pPr>
        <w:pStyle w:val="SDPNadpis2"/>
      </w:pPr>
      <w:r>
        <w:rPr>
          <w:lang w:eastAsia="cs-CZ"/>
        </w:rPr>
        <w:t>Požadovaná součinnost</w:t>
      </w:r>
    </w:p>
    <w:p w14:paraId="3446BB29" w14:textId="77777777" w:rsidR="001C2BFD" w:rsidRDefault="00695FEE">
      <w:r>
        <w:t>Níže uvedené součinnosti Zhotovitel požaduje zajistit od Objednatele:</w:t>
      </w:r>
    </w:p>
    <w:p w14:paraId="3446BB2A" w14:textId="77777777" w:rsidR="001C2BFD" w:rsidRDefault="00695FEE">
      <w:pPr>
        <w:pStyle w:val="NPOdrka4"/>
      </w:pPr>
      <w:r>
        <w:t>Součinnost při tvorbě vzorku testovaných dat, testování a akceptačním řízení</w:t>
      </w:r>
    </w:p>
    <w:p w14:paraId="3446BB2B" w14:textId="77777777" w:rsidR="001C2BFD" w:rsidRDefault="00695FEE">
      <w:pPr>
        <w:pStyle w:val="NPOdrka4"/>
      </w:pPr>
      <w:r>
        <w:t>Dostupnost vzdáleného připojení do testovacího a provozního prostředí Systému.</w:t>
      </w:r>
    </w:p>
    <w:p w14:paraId="3446BB2C" w14:textId="77777777" w:rsidR="001C2BFD" w:rsidRDefault="00695FEE">
      <w:pPr>
        <w:pStyle w:val="SDPNadpis2"/>
      </w:pPr>
      <w:r>
        <w:t>Dodací podmínky</w:t>
      </w:r>
    </w:p>
    <w:p w14:paraId="3446BB2D" w14:textId="77777777" w:rsidR="001C2BFD" w:rsidRDefault="00695FEE">
      <w:r>
        <w:t>Zhotovitel doporučuje současně s tímto dílčím plněním zadat realizaci dílčích plnění:</w:t>
      </w:r>
    </w:p>
    <w:p w14:paraId="3446BB2E" w14:textId="77777777" w:rsidR="001C2BFD" w:rsidRDefault="00695FEE">
      <w:pPr>
        <w:pStyle w:val="NPOdrka4"/>
      </w:pPr>
      <w:r>
        <w:t>11. Pomocí WF „Vyjádření pro VDIS_CO“ umožnit roli NOM zadat komentář s následnou emailovou notifikací pro VDIS_CO.</w:t>
      </w:r>
      <w:bookmarkEnd w:id="27"/>
    </w:p>
    <w:p w14:paraId="3446BB2F" w14:textId="77777777" w:rsidR="001C2BFD" w:rsidRDefault="00695FEE">
      <w:pPr>
        <w:pStyle w:val="NPOdrka4"/>
      </w:pPr>
      <w:r>
        <w:t xml:space="preserve">12. Pomocí WF „Vyjádření pro RED“ umožnit roli NOM zadat komentář s následnou emailovou notifikací pro </w:t>
      </w:r>
      <w:proofErr w:type="gramStart"/>
      <w:r>
        <w:t>RED</w:t>
      </w:r>
      <w:proofErr w:type="gramEnd"/>
    </w:p>
    <w:p w14:paraId="3446BB30" w14:textId="77777777" w:rsidR="001C2BFD" w:rsidRDefault="001C2BFD"/>
    <w:bookmarkEnd w:id="28"/>
    <w:p w14:paraId="3446BB31" w14:textId="77777777" w:rsidR="001C2BFD" w:rsidRDefault="00695FEE">
      <w:pPr>
        <w:pStyle w:val="SDPNadpis1"/>
      </w:pPr>
      <w:r>
        <w:lastRenderedPageBreak/>
        <w:t>Pomocí WF „Vyjádření pro VDIS_OBO“ umožnit roli NOM zadat komentář s následnou emailovou notifikací pro VDIS_CO OBO.</w:t>
      </w:r>
    </w:p>
    <w:p w14:paraId="3446BB32" w14:textId="77777777" w:rsidR="001C2BFD" w:rsidRDefault="00695FEE">
      <w:pPr>
        <w:keepNext/>
        <w:numPr>
          <w:ilvl w:val="2"/>
          <w:numId w:val="2"/>
        </w:numPr>
        <w:spacing w:line="240" w:lineRule="auto"/>
        <w:ind w:left="851" w:hanging="851"/>
        <w:outlineLvl w:val="1"/>
        <w:rPr>
          <w:rFonts w:eastAsia="Calibri" w:cs="Times New Roman"/>
          <w:b/>
          <w:sz w:val="22"/>
        </w:rPr>
      </w:pPr>
      <w:r>
        <w:rPr>
          <w:rFonts w:eastAsia="Calibri" w:cs="Times New Roman"/>
          <w:b/>
          <w:sz w:val="22"/>
        </w:rPr>
        <w:t>Specifikace nabízeného řešení</w:t>
      </w:r>
    </w:p>
    <w:p w14:paraId="3446BB33" w14:textId="77777777" w:rsidR="001C2BFD" w:rsidRDefault="00695FEE">
      <w:r>
        <w:t xml:space="preserve">Vytvoření volby </w:t>
      </w:r>
      <w:proofErr w:type="spellStart"/>
      <w:r>
        <w:t>WorkFlow</w:t>
      </w:r>
      <w:proofErr w:type="spellEnd"/>
      <w:r>
        <w:t xml:space="preserve"> (WF) „Vložit komentář pro VDIS_CO“ pro uživatele s rolí NOM na formuláři Obecná žádanka na </w:t>
      </w:r>
      <w:proofErr w:type="spellStart"/>
      <w:r>
        <w:t>žádankovém</w:t>
      </w:r>
      <w:proofErr w:type="spellEnd"/>
      <w:r>
        <w:t xml:space="preserve"> portálu pro zadání komentáře k žádance s automatickou emailovou notifikací na uživatele s rolí VDIS_CO s kompetenčním okruhem shodným s CO v atributu Centrum odpovědnosti na žádance. Volba WF bude dostupná po vystavení žádosti na vyjádření od VDIS_CO k dané žádance (viz kap.10.přílohy </w:t>
      </w:r>
      <w:proofErr w:type="gramStart"/>
      <w:r>
        <w:t>č.1).</w:t>
      </w:r>
      <w:proofErr w:type="gramEnd"/>
      <w:r>
        <w:t xml:space="preserve">  </w:t>
      </w:r>
    </w:p>
    <w:p w14:paraId="3446BB34" w14:textId="77777777" w:rsidR="001C2BFD" w:rsidRDefault="00695FEE">
      <w:r>
        <w:t xml:space="preserve">Emailová notifikace bude obsahovat URL na Z/Z, ke které komentář vznikl. </w:t>
      </w:r>
    </w:p>
    <w:p w14:paraId="3446BB35" w14:textId="77777777" w:rsidR="001C2BFD" w:rsidRDefault="00695FEE">
      <w:r>
        <w:t xml:space="preserve">Uživatel NOM může eskalovat vyjádření na uživatele s rolí RED (viz kap. 12. přílohy </w:t>
      </w:r>
      <w:proofErr w:type="gramStart"/>
      <w:r>
        <w:t>č.1).</w:t>
      </w:r>
      <w:proofErr w:type="gramEnd"/>
      <w:r>
        <w:t xml:space="preserve"> </w:t>
      </w:r>
    </w:p>
    <w:p w14:paraId="3446BB36" w14:textId="77777777" w:rsidR="001C2BFD" w:rsidRDefault="00695FEE">
      <w:pPr>
        <w:pStyle w:val="SDPNadpis2"/>
      </w:pPr>
      <w:r>
        <w:rPr>
          <w:lang w:eastAsia="cs-CZ"/>
        </w:rPr>
        <w:t>Požadovaná součinnost</w:t>
      </w:r>
    </w:p>
    <w:p w14:paraId="3446BB37" w14:textId="77777777" w:rsidR="001C2BFD" w:rsidRDefault="00695FEE">
      <w:r>
        <w:t>Níže uvedené součinnosti Zhotovitel požaduje zajistit od Objednatele:</w:t>
      </w:r>
    </w:p>
    <w:p w14:paraId="3446BB38" w14:textId="77777777" w:rsidR="001C2BFD" w:rsidRDefault="00695FEE">
      <w:pPr>
        <w:pStyle w:val="NPOdrka4"/>
      </w:pPr>
      <w:r>
        <w:t>Součinnost při tvorbě vzorku testovaných dat, testování a akceptačním řízení</w:t>
      </w:r>
    </w:p>
    <w:p w14:paraId="3446BB39" w14:textId="77777777" w:rsidR="001C2BFD" w:rsidRDefault="00695FEE">
      <w:pPr>
        <w:pStyle w:val="NPOdrka4"/>
      </w:pPr>
      <w:r>
        <w:t xml:space="preserve">Dostupnost vzdáleného připojení do testovacího a provozního </w:t>
      </w:r>
      <w:proofErr w:type="gramStart"/>
      <w:r>
        <w:t>prostředí  Systému</w:t>
      </w:r>
      <w:proofErr w:type="gramEnd"/>
      <w:r>
        <w:t>.</w:t>
      </w:r>
    </w:p>
    <w:p w14:paraId="3446BB3A" w14:textId="77777777" w:rsidR="001C2BFD" w:rsidRDefault="00695FEE">
      <w:pPr>
        <w:pStyle w:val="SDPNadpis2"/>
      </w:pPr>
      <w:r>
        <w:t>Dodací podmínky</w:t>
      </w:r>
    </w:p>
    <w:p w14:paraId="3446BB3B" w14:textId="77777777" w:rsidR="001C2BFD" w:rsidRDefault="00695FEE">
      <w:r>
        <w:t>Zhotovitel doporučuje současně s tímto dílčím plněním zadat realizaci dílčích plnění:</w:t>
      </w:r>
    </w:p>
    <w:p w14:paraId="3446BB3C" w14:textId="77777777" w:rsidR="001C2BFD" w:rsidRDefault="00695FEE">
      <w:pPr>
        <w:pStyle w:val="NPOdrka4"/>
      </w:pPr>
      <w:r>
        <w:t>10. Umožnit roli VDIS_CO zaslat požadavek na vyjádření NOM k žádance.</w:t>
      </w:r>
    </w:p>
    <w:p w14:paraId="3446BB3D" w14:textId="77777777" w:rsidR="001C2BFD" w:rsidRDefault="00695FEE">
      <w:pPr>
        <w:pStyle w:val="NPOdrka4"/>
      </w:pPr>
      <w:r>
        <w:t xml:space="preserve">12. Pomocí WF „Vyjádření pro RED“ umožnit roli NOM zadat komentář s následnou emailovou notifikací pro </w:t>
      </w:r>
      <w:proofErr w:type="gramStart"/>
      <w:r>
        <w:t>RED</w:t>
      </w:r>
      <w:proofErr w:type="gramEnd"/>
    </w:p>
    <w:p w14:paraId="3446BB3E" w14:textId="77777777" w:rsidR="001C2BFD" w:rsidRDefault="001C2BFD">
      <w:pPr>
        <w:rPr>
          <w:highlight w:val="yellow"/>
        </w:rPr>
      </w:pPr>
    </w:p>
    <w:p w14:paraId="3446BB3F" w14:textId="77777777" w:rsidR="001C2BFD" w:rsidRDefault="00695FEE">
      <w:pPr>
        <w:pStyle w:val="SDPNadpis1"/>
      </w:pPr>
      <w:r>
        <w:lastRenderedPageBreak/>
        <w:t xml:space="preserve">Pomocí WF „Vyjádření pro </w:t>
      </w:r>
      <w:proofErr w:type="gramStart"/>
      <w:r>
        <w:t>RED</w:t>
      </w:r>
      <w:proofErr w:type="gramEnd"/>
      <w:r>
        <w:t>“ umožnit roli NOM zadat komentář s následnou emailovou notifikací pro RED.</w:t>
      </w:r>
    </w:p>
    <w:p w14:paraId="3446BB40" w14:textId="77777777" w:rsidR="001C2BFD" w:rsidRDefault="00695FEE">
      <w:pPr>
        <w:keepNext/>
        <w:numPr>
          <w:ilvl w:val="2"/>
          <w:numId w:val="2"/>
        </w:numPr>
        <w:spacing w:line="240" w:lineRule="auto"/>
        <w:ind w:left="851" w:hanging="851"/>
        <w:outlineLvl w:val="1"/>
        <w:rPr>
          <w:rFonts w:eastAsia="Calibri" w:cs="Times New Roman"/>
          <w:b/>
          <w:sz w:val="22"/>
        </w:rPr>
      </w:pPr>
      <w:r>
        <w:rPr>
          <w:rFonts w:eastAsia="Calibri" w:cs="Times New Roman"/>
          <w:b/>
          <w:sz w:val="22"/>
        </w:rPr>
        <w:t>Specifikace nabízeného řešení</w:t>
      </w:r>
    </w:p>
    <w:p w14:paraId="3446BB41" w14:textId="77777777" w:rsidR="001C2BFD" w:rsidRDefault="00695FEE">
      <w:r>
        <w:t xml:space="preserve">Vytvoření volby </w:t>
      </w:r>
      <w:proofErr w:type="spellStart"/>
      <w:r>
        <w:t>WorkFlow</w:t>
      </w:r>
      <w:proofErr w:type="spellEnd"/>
      <w:r>
        <w:t xml:space="preserve"> (WF) „K vyjádření RED“ dostupné pro uživatele s rolí NOM na formuláři Obecná žádanka na </w:t>
      </w:r>
      <w:proofErr w:type="spellStart"/>
      <w:r>
        <w:t>žádankovém</w:t>
      </w:r>
      <w:proofErr w:type="spellEnd"/>
      <w:r>
        <w:t xml:space="preserve"> portálu pro vytvoření žádosti na vyjádření směřovaného na uživatele s rolí Ředitel (RED). Volba WF bude dostupná od vystavení žádosti na vyjádření od VDIS_CO k dané žádance.  </w:t>
      </w:r>
    </w:p>
    <w:p w14:paraId="3446BB42" w14:textId="77777777" w:rsidR="001C2BFD" w:rsidRDefault="00695FEE">
      <w:r>
        <w:t>WF otevře dialogový formulář, kde uživatel NOM zadá svoji žádost na vyjádření uživatele RED. Systém následně vygeneruje emailovou notifikaci s URL na danou žádanku, ze které požadavek na vyjádření vznikl.</w:t>
      </w:r>
    </w:p>
    <w:p w14:paraId="3446BB43" w14:textId="77777777" w:rsidR="001C2BFD" w:rsidRDefault="00695FEE">
      <w:r>
        <w:t xml:space="preserve">Uživatel s rolí RED reaguje na žádost připojením komentáře k dané žádance pomocí volby </w:t>
      </w:r>
      <w:proofErr w:type="spellStart"/>
      <w:r>
        <w:t>WorkFlow</w:t>
      </w:r>
      <w:proofErr w:type="spellEnd"/>
      <w:r>
        <w:t xml:space="preserve"> (WF) „Vložit komentář pro NOM“ na formuláři Obecná žádanka na </w:t>
      </w:r>
      <w:proofErr w:type="spellStart"/>
      <w:r>
        <w:t>žádankovém</w:t>
      </w:r>
      <w:proofErr w:type="spellEnd"/>
      <w:r>
        <w:t xml:space="preserve"> portálu.   Po zadání komentáře k žádance se odešle emailová notifikace na uživatele s rolí NOM. Emailová notifikace bude obsahovat URL na Z/Z, ke které komentář vznikl.  </w:t>
      </w:r>
    </w:p>
    <w:p w14:paraId="3446BB44" w14:textId="77777777" w:rsidR="001C2BFD" w:rsidRDefault="00695FEE">
      <w:pPr>
        <w:pStyle w:val="SDPNadpis2"/>
      </w:pPr>
      <w:r>
        <w:rPr>
          <w:lang w:eastAsia="cs-CZ"/>
        </w:rPr>
        <w:t>Požadovaná součinnost</w:t>
      </w:r>
    </w:p>
    <w:p w14:paraId="3446BB45" w14:textId="77777777" w:rsidR="001C2BFD" w:rsidRDefault="00695FEE">
      <w:r>
        <w:t>Níže uvedené součinnosti Zhotovitel požaduje zajistit od Objednatele:</w:t>
      </w:r>
    </w:p>
    <w:p w14:paraId="3446BB46" w14:textId="77777777" w:rsidR="001C2BFD" w:rsidRDefault="00695FEE">
      <w:pPr>
        <w:pStyle w:val="NPOdrka4"/>
      </w:pPr>
      <w:r>
        <w:t>Součinnost při tvorbě vzorku testovaných dat, testování a akceptačním řízení</w:t>
      </w:r>
    </w:p>
    <w:p w14:paraId="3446BB47" w14:textId="77777777" w:rsidR="001C2BFD" w:rsidRDefault="00695FEE">
      <w:pPr>
        <w:pStyle w:val="NPOdrka4"/>
      </w:pPr>
      <w:r>
        <w:t xml:space="preserve">Dostupnost vzdáleného připojení do testovacího a provozního </w:t>
      </w:r>
      <w:proofErr w:type="gramStart"/>
      <w:r>
        <w:t>prostředí  Systému</w:t>
      </w:r>
      <w:proofErr w:type="gramEnd"/>
      <w:r>
        <w:t>.</w:t>
      </w:r>
    </w:p>
    <w:p w14:paraId="3446BB48" w14:textId="77777777" w:rsidR="001C2BFD" w:rsidRDefault="00695FEE">
      <w:pPr>
        <w:pStyle w:val="SDPNadpis2"/>
      </w:pPr>
      <w:r>
        <w:t>Dodací podmínky</w:t>
      </w:r>
    </w:p>
    <w:p w14:paraId="3446BB49" w14:textId="77777777" w:rsidR="001C2BFD" w:rsidRDefault="00695FEE">
      <w:r>
        <w:t>Zhotovitel doporučuje současně s tímto dílčím plněním zadat realizaci dílčích plnění:</w:t>
      </w:r>
    </w:p>
    <w:p w14:paraId="3446BB4A" w14:textId="77777777" w:rsidR="001C2BFD" w:rsidRDefault="00695FEE">
      <w:pPr>
        <w:pStyle w:val="NPOdrka4"/>
      </w:pPr>
      <w:r>
        <w:t>10. Umožnit roli VDIS_CO zaslat požadavek na vyjádření NOM k žádance.</w:t>
      </w:r>
    </w:p>
    <w:p w14:paraId="3446BB4B" w14:textId="77777777" w:rsidR="001C2BFD" w:rsidRDefault="00695FEE">
      <w:pPr>
        <w:pStyle w:val="NPOdrka4"/>
      </w:pPr>
      <w:r>
        <w:t>11. Pomocí WF „Vyjádření pro VDIS_OBO“ umožnit roli NOM zadat komentář s následnou emailovou notifikací pro VDIS_CO OBO.</w:t>
      </w:r>
    </w:p>
    <w:p w14:paraId="3446BB4C" w14:textId="77777777" w:rsidR="001C2BFD" w:rsidRDefault="001C2BFD"/>
    <w:p w14:paraId="3446BB4D" w14:textId="77777777" w:rsidR="001C2BFD" w:rsidRDefault="00695FEE">
      <w:pPr>
        <w:pStyle w:val="SDPNadpis1"/>
      </w:pPr>
      <w:r>
        <w:lastRenderedPageBreak/>
        <w:t>Rozvoj číselníků NIPEZ a CPV – vazba mezi číselníky</w:t>
      </w:r>
    </w:p>
    <w:p w14:paraId="3446BB4E" w14:textId="77777777" w:rsidR="001C2BFD" w:rsidRDefault="00695FEE">
      <w:pPr>
        <w:pStyle w:val="SDPNadpis2"/>
      </w:pPr>
      <w:r>
        <w:t>Specifikace nabízeného řešení</w:t>
      </w:r>
    </w:p>
    <w:p w14:paraId="3446BB4F" w14:textId="77777777" w:rsidR="001C2BFD" w:rsidRDefault="00695FEE">
      <w:pPr>
        <w:rPr>
          <w:lang w:eastAsia="cs-CZ"/>
        </w:rPr>
      </w:pPr>
      <w:r>
        <w:t xml:space="preserve">Vytvoření vazby typu 1:1 mezi číselníky NIPEZ a CPV dle definice vazby dostupné ze zdroje NIPEZ.CZ pomocí </w:t>
      </w:r>
      <w:r>
        <w:rPr>
          <w:lang w:eastAsia="cs-CZ"/>
        </w:rPr>
        <w:t xml:space="preserve">nového nepovinného LOV atributu CPV na formuláři Číselník NIPEZ. LOV atribut CPV není </w:t>
      </w:r>
      <w:proofErr w:type="gramStart"/>
      <w:r>
        <w:rPr>
          <w:lang w:eastAsia="cs-CZ"/>
        </w:rPr>
        <w:t>povinný jelikož</w:t>
      </w:r>
      <w:proofErr w:type="gramEnd"/>
      <w:r>
        <w:rPr>
          <w:lang w:eastAsia="cs-CZ"/>
        </w:rPr>
        <w:t xml:space="preserve"> struktura číselníku NIPEZ obsahuje záznamy bez vazby na číselník CPV.   </w:t>
      </w:r>
    </w:p>
    <w:p w14:paraId="3446BB50" w14:textId="77777777" w:rsidR="001C2BFD" w:rsidRDefault="00695FEE">
      <w:pPr>
        <w:rPr>
          <w:lang w:eastAsia="cs-CZ"/>
        </w:rPr>
      </w:pPr>
      <w:r>
        <w:rPr>
          <w:lang w:eastAsia="cs-CZ"/>
        </w:rPr>
        <w:t xml:space="preserve">K primárnímu naplnění vazeb budou použity </w:t>
      </w:r>
      <w:proofErr w:type="gramStart"/>
      <w:r>
        <w:rPr>
          <w:lang w:eastAsia="cs-CZ"/>
        </w:rPr>
        <w:t>data  ze</w:t>
      </w:r>
      <w:proofErr w:type="gramEnd"/>
      <w:r>
        <w:rPr>
          <w:lang w:eastAsia="cs-CZ"/>
        </w:rPr>
        <w:t xml:space="preserve"> zdroje NIPEZ.CZ.</w:t>
      </w:r>
    </w:p>
    <w:p w14:paraId="3446BB51" w14:textId="77777777" w:rsidR="001C2BFD" w:rsidRDefault="00695FEE">
      <w:pPr>
        <w:pStyle w:val="SDPNadpis2"/>
      </w:pPr>
      <w:r>
        <w:rPr>
          <w:lang w:eastAsia="cs-CZ"/>
        </w:rPr>
        <w:t>Požadovaná součinnost</w:t>
      </w:r>
    </w:p>
    <w:p w14:paraId="3446BB52" w14:textId="77777777" w:rsidR="001C2BFD" w:rsidRDefault="00695FEE">
      <w:r>
        <w:t>Níže uvedené součinnosti Zhotovitel požaduje zajistit od Objednatele:</w:t>
      </w:r>
    </w:p>
    <w:p w14:paraId="3446BB53" w14:textId="77777777" w:rsidR="001C2BFD" w:rsidRDefault="00695FEE">
      <w:pPr>
        <w:pStyle w:val="NPOdrka4"/>
      </w:pPr>
      <w:r>
        <w:t>Součinnost při testování a akceptačním řízení</w:t>
      </w:r>
    </w:p>
    <w:p w14:paraId="3446BB54" w14:textId="77777777" w:rsidR="001C2BFD" w:rsidRDefault="00695FEE">
      <w:pPr>
        <w:pStyle w:val="NPOdrka4"/>
      </w:pPr>
      <w:r>
        <w:t>Dostupnost vzdáleného připojení do testovacího a provozního prostředí I Systému.</w:t>
      </w:r>
    </w:p>
    <w:p w14:paraId="3446BB55" w14:textId="77777777" w:rsidR="001C2BFD" w:rsidRDefault="00695FEE">
      <w:pPr>
        <w:pStyle w:val="SDPNadpis2"/>
      </w:pPr>
      <w:r>
        <w:t>Dodací podmínky</w:t>
      </w:r>
    </w:p>
    <w:p w14:paraId="3446BB56" w14:textId="77777777" w:rsidR="001C2BFD" w:rsidRDefault="00695FEE">
      <w:r>
        <w:t>Zhotovitel současně s tímto dílčím plněním zadat realizaci dílčích plnění:</w:t>
      </w:r>
    </w:p>
    <w:p w14:paraId="3446BB57" w14:textId="77777777" w:rsidR="001C2BFD" w:rsidRDefault="00695FEE">
      <w:pPr>
        <w:pStyle w:val="NPOdrka4"/>
      </w:pPr>
      <w:r>
        <w:t xml:space="preserve">1. Doplnění atributů CPV/CPA, CPV a NIPEZ do katalogu služeb s vazbou na dané číselníky.  </w:t>
      </w:r>
    </w:p>
    <w:p w14:paraId="3446BB58" w14:textId="77777777" w:rsidR="001C2BFD" w:rsidRDefault="00695FEE">
      <w:pPr>
        <w:pStyle w:val="NPOdrka4"/>
      </w:pPr>
      <w:r>
        <w:t xml:space="preserve">18. Import dat do Katalogu Materiálu nebo Katalogu </w:t>
      </w:r>
      <w:proofErr w:type="gramStart"/>
      <w:r>
        <w:t>služeb  dle</w:t>
      </w:r>
      <w:proofErr w:type="gramEnd"/>
      <w:r>
        <w:t xml:space="preserve"> XLS šablony.</w:t>
      </w:r>
    </w:p>
    <w:p w14:paraId="3446BB59" w14:textId="77777777" w:rsidR="001C2BFD" w:rsidRDefault="001C2BFD">
      <w:pPr>
        <w:rPr>
          <w:highlight w:val="yellow"/>
        </w:rPr>
      </w:pPr>
    </w:p>
    <w:p w14:paraId="3446BB5A" w14:textId="77777777" w:rsidR="001C2BFD" w:rsidRDefault="001C2BFD">
      <w:pPr>
        <w:rPr>
          <w:highlight w:val="yellow"/>
        </w:rPr>
      </w:pPr>
    </w:p>
    <w:p w14:paraId="3446BB5B" w14:textId="77777777" w:rsidR="001C2BFD" w:rsidRDefault="00695FEE">
      <w:pPr>
        <w:pStyle w:val="SDPNadpis1"/>
      </w:pPr>
      <w:r>
        <w:lastRenderedPageBreak/>
        <w:t>Rozvoj a implementace Projektů – WF a stavová logika Defaultní text Název požadované činnosti s kontrolou na vyplnění</w:t>
      </w:r>
    </w:p>
    <w:p w14:paraId="3446BB5C" w14:textId="77777777" w:rsidR="001C2BFD" w:rsidRDefault="00695FEE">
      <w:pPr>
        <w:pStyle w:val="SDPNadpis2"/>
      </w:pPr>
      <w:r>
        <w:t>Specifikace nabízeného řešení</w:t>
      </w:r>
    </w:p>
    <w:p w14:paraId="3446BB5D" w14:textId="77777777" w:rsidR="001C2BFD" w:rsidRDefault="00695FEE">
      <w:proofErr w:type="gramStart"/>
      <w:r>
        <w:t xml:space="preserve">Vytvoření  </w:t>
      </w:r>
      <w:proofErr w:type="spellStart"/>
      <w:r>
        <w:t>WorkFlow</w:t>
      </w:r>
      <w:proofErr w:type="spellEnd"/>
      <w:proofErr w:type="gramEnd"/>
      <w:r>
        <w:t xml:space="preserve"> (WF) na formuláři Projekty a etapy dle zadání Objednatele.</w:t>
      </w:r>
    </w:p>
    <w:p w14:paraId="3446BB5E" w14:textId="77777777" w:rsidR="001C2BFD" w:rsidRDefault="00695FEE">
      <w:pPr>
        <w:rPr>
          <w:lang w:eastAsia="cs-CZ"/>
        </w:rPr>
      </w:pPr>
      <w:r>
        <w:rPr>
          <w:lang w:eastAsia="cs-CZ"/>
        </w:rPr>
        <w:t xml:space="preserve">Vytvoření funkcionality pro vložení </w:t>
      </w:r>
      <w:proofErr w:type="spellStart"/>
      <w:r>
        <w:rPr>
          <w:lang w:eastAsia="cs-CZ"/>
        </w:rPr>
        <w:t>defaulního</w:t>
      </w:r>
      <w:proofErr w:type="spellEnd"/>
      <w:r>
        <w:rPr>
          <w:lang w:eastAsia="cs-CZ"/>
        </w:rPr>
        <w:t xml:space="preserve"> textu do atributu Název při nahrávání nového P/P (z číselníku Druh Projektu) s následnou kontrolou na povinnou změnu tohoto defaultního textu při ukládání nového záznamu P/P do DB.</w:t>
      </w:r>
    </w:p>
    <w:p w14:paraId="3446BB5F" w14:textId="77777777" w:rsidR="001C2BFD" w:rsidRDefault="00695FEE">
      <w:pPr>
        <w:rPr>
          <w:lang w:eastAsia="cs-CZ"/>
        </w:rPr>
      </w:pPr>
      <w:r>
        <w:rPr>
          <w:lang w:eastAsia="cs-CZ"/>
        </w:rPr>
        <w:t xml:space="preserve">Defaultní text bude vázán na číselník Druh projektu. Atribut Druh projektu bude na formuláři povinný.  </w:t>
      </w:r>
    </w:p>
    <w:p w14:paraId="3446BB60" w14:textId="77777777" w:rsidR="001C2BFD" w:rsidRDefault="00695FEE">
      <w:pPr>
        <w:pStyle w:val="SDPNadpis2"/>
      </w:pPr>
      <w:r>
        <w:rPr>
          <w:lang w:eastAsia="cs-CZ"/>
        </w:rPr>
        <w:t>Požadovaná součinnost</w:t>
      </w:r>
    </w:p>
    <w:p w14:paraId="3446BB61" w14:textId="77777777" w:rsidR="001C2BFD" w:rsidRDefault="00695FEE">
      <w:r>
        <w:t>Níže uvedené součinnosti Zhotovitel požaduje zajistit od Objednatele:</w:t>
      </w:r>
    </w:p>
    <w:p w14:paraId="3446BB62" w14:textId="77777777" w:rsidR="001C2BFD" w:rsidRDefault="00695FEE">
      <w:pPr>
        <w:pStyle w:val="NPOdrka4"/>
      </w:pPr>
      <w:r>
        <w:t>Jako součást Výzvy k dílčímu plnění dodat defaultní text zobrazovaný při nahrávání nových P/P.</w:t>
      </w:r>
    </w:p>
    <w:p w14:paraId="3446BB63" w14:textId="77777777" w:rsidR="001C2BFD" w:rsidRDefault="00695FEE">
      <w:pPr>
        <w:pStyle w:val="NPOdrka4"/>
      </w:pPr>
      <w:r>
        <w:t xml:space="preserve">Jako součást Výzvy k dílčímu plnění dodat </w:t>
      </w:r>
      <w:proofErr w:type="spellStart"/>
      <w:r>
        <w:t>schema</w:t>
      </w:r>
      <w:proofErr w:type="spellEnd"/>
      <w:r>
        <w:t xml:space="preserve"> WF procesu P/P.</w:t>
      </w:r>
    </w:p>
    <w:p w14:paraId="3446BB64" w14:textId="77777777" w:rsidR="001C2BFD" w:rsidRDefault="00695FEE">
      <w:pPr>
        <w:pStyle w:val="NPOdrka4"/>
      </w:pPr>
      <w:r>
        <w:t>Součinnost při testování a akceptačním řízení.</w:t>
      </w:r>
    </w:p>
    <w:p w14:paraId="3446BB65" w14:textId="77777777" w:rsidR="001C2BFD" w:rsidRDefault="00695FEE">
      <w:pPr>
        <w:pStyle w:val="NPOdrka4"/>
      </w:pPr>
      <w:r>
        <w:t xml:space="preserve">Dostupnost vzdáleného připojení do testovacího a provozního </w:t>
      </w:r>
      <w:proofErr w:type="gramStart"/>
      <w:r>
        <w:t>prostředí  Systému</w:t>
      </w:r>
      <w:proofErr w:type="gramEnd"/>
      <w:r>
        <w:t>.</w:t>
      </w:r>
    </w:p>
    <w:p w14:paraId="3446BB66" w14:textId="77777777" w:rsidR="001C2BFD" w:rsidRDefault="00695FEE">
      <w:pPr>
        <w:pStyle w:val="SDPNadpis2"/>
      </w:pPr>
      <w:r>
        <w:t>Dodací podmínky</w:t>
      </w:r>
    </w:p>
    <w:p w14:paraId="3446BB67" w14:textId="77777777" w:rsidR="001C2BFD" w:rsidRDefault="00695FEE">
      <w:r>
        <w:t xml:space="preserve">Bez poskytnutí součinnosti Objednatele uvedené v kapitole </w:t>
      </w:r>
      <w:proofErr w:type="gramStart"/>
      <w:r>
        <w:t>14.2. není</w:t>
      </w:r>
      <w:proofErr w:type="gramEnd"/>
      <w:r>
        <w:t xml:space="preserve"> možné zahájit realizaci dílčího plnění.   </w:t>
      </w:r>
    </w:p>
    <w:p w14:paraId="3446BB68" w14:textId="77777777" w:rsidR="001C2BFD" w:rsidRDefault="00695FEE">
      <w:pPr>
        <w:pStyle w:val="SDPNadpis1"/>
      </w:pPr>
      <w:bookmarkStart w:id="29" w:name="_Hlk14701989"/>
      <w:r>
        <w:lastRenderedPageBreak/>
        <w:t>Defaultní text Název požadované činnosti v žádankách provázat s povinnou kontrolou na vyplnění</w:t>
      </w:r>
    </w:p>
    <w:p w14:paraId="3446BB69" w14:textId="77777777" w:rsidR="001C2BFD" w:rsidRDefault="00695FEE">
      <w:pPr>
        <w:pStyle w:val="SDPNadpis2"/>
      </w:pPr>
      <w:r>
        <w:t>Specifikace nabízeného řešení</w:t>
      </w:r>
    </w:p>
    <w:p w14:paraId="3446BB6A" w14:textId="77777777" w:rsidR="001C2BFD" w:rsidRDefault="00695FEE">
      <w:pPr>
        <w:rPr>
          <w:lang w:eastAsia="cs-CZ"/>
        </w:rPr>
      </w:pPr>
      <w:r>
        <w:rPr>
          <w:lang w:eastAsia="cs-CZ"/>
        </w:rPr>
        <w:t xml:space="preserve">Vytvoření funkcionality pro vložení </w:t>
      </w:r>
      <w:proofErr w:type="spellStart"/>
      <w:r>
        <w:rPr>
          <w:lang w:eastAsia="cs-CZ"/>
        </w:rPr>
        <w:t>defaulního</w:t>
      </w:r>
      <w:proofErr w:type="spellEnd"/>
      <w:r>
        <w:rPr>
          <w:lang w:eastAsia="cs-CZ"/>
        </w:rPr>
        <w:t xml:space="preserve"> textu do atributu Název požadované </w:t>
      </w:r>
      <w:proofErr w:type="spellStart"/>
      <w:r>
        <w:rPr>
          <w:lang w:eastAsia="cs-CZ"/>
        </w:rPr>
        <w:t>činosti</w:t>
      </w:r>
      <w:proofErr w:type="spellEnd"/>
      <w:r>
        <w:rPr>
          <w:lang w:eastAsia="cs-CZ"/>
        </w:rPr>
        <w:t xml:space="preserve"> při nahrávání nové Obecné žádanky s následnou kontrolou na povinnou změnu tohoto defaultního textu při ukládání nového záznamu do DB.</w:t>
      </w:r>
    </w:p>
    <w:p w14:paraId="3446BB6B" w14:textId="77777777" w:rsidR="001C2BFD" w:rsidRDefault="00695FEE">
      <w:pPr>
        <w:pStyle w:val="SDPNadpis2"/>
      </w:pPr>
      <w:r>
        <w:rPr>
          <w:lang w:eastAsia="cs-CZ"/>
        </w:rPr>
        <w:t>Požadovaná součinnost</w:t>
      </w:r>
    </w:p>
    <w:p w14:paraId="3446BB6C" w14:textId="77777777" w:rsidR="001C2BFD" w:rsidRDefault="00695FEE">
      <w:r>
        <w:t>Níže uvedené součinnosti Zhotovitel požaduje zajistit od Objednatele:</w:t>
      </w:r>
    </w:p>
    <w:p w14:paraId="3446BB6D" w14:textId="77777777" w:rsidR="001C2BFD" w:rsidRDefault="00695FEE">
      <w:pPr>
        <w:pStyle w:val="NPOdrka4"/>
      </w:pPr>
      <w:r>
        <w:t>Jako součást Výzvy k dílčímu plnění dodat defaultní text zobrazovaný při nahrávání nových žádanek.</w:t>
      </w:r>
    </w:p>
    <w:p w14:paraId="3446BB6E" w14:textId="77777777" w:rsidR="001C2BFD" w:rsidRDefault="00695FEE">
      <w:pPr>
        <w:pStyle w:val="NPOdrka4"/>
      </w:pPr>
      <w:r>
        <w:t>Součinnost při testování a akceptačním řízení.</w:t>
      </w:r>
    </w:p>
    <w:p w14:paraId="3446BB6F" w14:textId="77777777" w:rsidR="001C2BFD" w:rsidRDefault="00695FEE">
      <w:pPr>
        <w:pStyle w:val="NPOdrka4"/>
      </w:pPr>
      <w:r>
        <w:t xml:space="preserve">Dostupnost vzdáleného připojení do testovacího a provozního </w:t>
      </w:r>
      <w:proofErr w:type="gramStart"/>
      <w:r>
        <w:t>prostředí  Systému</w:t>
      </w:r>
      <w:proofErr w:type="gramEnd"/>
      <w:r>
        <w:t>.</w:t>
      </w:r>
    </w:p>
    <w:p w14:paraId="3446BB70" w14:textId="77777777" w:rsidR="001C2BFD" w:rsidRDefault="00695FEE">
      <w:pPr>
        <w:pStyle w:val="SDPNadpis2"/>
      </w:pPr>
      <w:r>
        <w:t>Dodací podmínky</w:t>
      </w:r>
    </w:p>
    <w:p w14:paraId="3446BB71" w14:textId="77777777" w:rsidR="001C2BFD" w:rsidRDefault="00695FEE">
      <w:r>
        <w:t xml:space="preserve">Bez poskytnutí součinnosti Objednatele uvedené v kapitole </w:t>
      </w:r>
      <w:proofErr w:type="gramStart"/>
      <w:r>
        <w:t>15.2. není</w:t>
      </w:r>
      <w:proofErr w:type="gramEnd"/>
      <w:r>
        <w:t xml:space="preserve"> možné zahájit realizaci dílčího plnění.   </w:t>
      </w:r>
      <w:bookmarkEnd w:id="29"/>
    </w:p>
    <w:p w14:paraId="3446BB72" w14:textId="77777777" w:rsidR="001C2BFD" w:rsidRDefault="001C2BFD">
      <w:pPr>
        <w:rPr>
          <w:highlight w:val="yellow"/>
        </w:rPr>
      </w:pPr>
    </w:p>
    <w:p w14:paraId="3446BB73" w14:textId="77777777" w:rsidR="001C2BFD" w:rsidRDefault="00695FEE">
      <w:pPr>
        <w:pStyle w:val="SDPNadpis1"/>
      </w:pPr>
      <w:r>
        <w:lastRenderedPageBreak/>
        <w:t>Úložiště binárních dat s možností hromadného importu dokumentace v definovaných formátech (</w:t>
      </w:r>
      <w:proofErr w:type="spellStart"/>
      <w:r>
        <w:t>pdf</w:t>
      </w:r>
      <w:proofErr w:type="spellEnd"/>
      <w:r>
        <w:t xml:space="preserve">, MS Office, </w:t>
      </w:r>
      <w:proofErr w:type="spellStart"/>
      <w:r>
        <w:t>jpeg</w:t>
      </w:r>
      <w:proofErr w:type="spellEnd"/>
      <w:r>
        <w:t xml:space="preserve">, </w:t>
      </w:r>
      <w:proofErr w:type="spellStart"/>
      <w:r>
        <w:t>mpeg</w:t>
      </w:r>
      <w:proofErr w:type="spellEnd"/>
      <w:r>
        <w:t>, apod.)</w:t>
      </w:r>
    </w:p>
    <w:p w14:paraId="3446BB74" w14:textId="77777777" w:rsidR="001C2BFD" w:rsidRDefault="00695FEE">
      <w:pPr>
        <w:pStyle w:val="SDPNadpis2"/>
      </w:pPr>
      <w:r>
        <w:t>Zadání Objednatele</w:t>
      </w:r>
    </w:p>
    <w:p w14:paraId="3446BB75" w14:textId="77777777" w:rsidR="001C2BFD" w:rsidRDefault="00695FEE">
      <w:r>
        <w:t xml:space="preserve">Umožnit automatické připojování dokumentace uložené ve sdíleném souborovém systému ke kartám majetku v IS </w:t>
      </w:r>
      <w:proofErr w:type="spellStart"/>
      <w:r>
        <w:t>FaMa</w:t>
      </w:r>
      <w:proofErr w:type="spellEnd"/>
      <w:r>
        <w:t>+ na základě vlastností uvedených v názvu souboru.</w:t>
      </w:r>
    </w:p>
    <w:p w14:paraId="3446BB76" w14:textId="77777777" w:rsidR="001C2BFD" w:rsidRDefault="00695FEE">
      <w:pPr>
        <w:pStyle w:val="SDPNadpis2"/>
      </w:pPr>
      <w:r>
        <w:t>Specifikace nabízeného řešení</w:t>
      </w:r>
    </w:p>
    <w:p w14:paraId="3446BB77" w14:textId="77777777" w:rsidR="001C2BFD" w:rsidRDefault="001C2BFD">
      <w:pPr>
        <w:pStyle w:val="Odstavecseseznamem"/>
        <w:keepNext/>
        <w:numPr>
          <w:ilvl w:val="0"/>
          <w:numId w:val="15"/>
        </w:numPr>
        <w:tabs>
          <w:tab w:val="num" w:pos="360"/>
        </w:tabs>
        <w:spacing w:before="240" w:after="120"/>
        <w:contextualSpacing w:val="0"/>
        <w:outlineLvl w:val="1"/>
        <w:rPr>
          <w:rFonts w:cs="Times New Roman"/>
          <w:b/>
          <w:vanish/>
          <w:sz w:val="22"/>
          <w:szCs w:val="36"/>
          <w:lang w:eastAsia="cs-CZ"/>
        </w:rPr>
      </w:pPr>
    </w:p>
    <w:p w14:paraId="3446BB78" w14:textId="77777777" w:rsidR="001C2BFD" w:rsidRDefault="001C2BFD">
      <w:pPr>
        <w:pStyle w:val="Odstavecseseznamem"/>
        <w:keepNext/>
        <w:numPr>
          <w:ilvl w:val="0"/>
          <w:numId w:val="15"/>
        </w:numPr>
        <w:tabs>
          <w:tab w:val="num" w:pos="360"/>
        </w:tabs>
        <w:spacing w:before="240" w:after="120"/>
        <w:contextualSpacing w:val="0"/>
        <w:outlineLvl w:val="1"/>
        <w:rPr>
          <w:rFonts w:cs="Times New Roman"/>
          <w:b/>
          <w:vanish/>
          <w:sz w:val="22"/>
          <w:szCs w:val="36"/>
          <w:lang w:eastAsia="cs-CZ"/>
        </w:rPr>
      </w:pPr>
    </w:p>
    <w:p w14:paraId="3446BB79" w14:textId="77777777" w:rsidR="001C2BFD" w:rsidRDefault="001C2BFD">
      <w:pPr>
        <w:pStyle w:val="Odstavecseseznamem"/>
        <w:keepNext/>
        <w:numPr>
          <w:ilvl w:val="0"/>
          <w:numId w:val="15"/>
        </w:numPr>
        <w:tabs>
          <w:tab w:val="num" w:pos="360"/>
        </w:tabs>
        <w:spacing w:before="240" w:after="120"/>
        <w:contextualSpacing w:val="0"/>
        <w:outlineLvl w:val="1"/>
        <w:rPr>
          <w:rFonts w:cs="Times New Roman"/>
          <w:b/>
          <w:vanish/>
          <w:sz w:val="22"/>
          <w:szCs w:val="36"/>
          <w:lang w:eastAsia="cs-CZ"/>
        </w:rPr>
      </w:pPr>
    </w:p>
    <w:p w14:paraId="3446BB7A" w14:textId="77777777" w:rsidR="001C2BFD" w:rsidRDefault="001C2BFD">
      <w:pPr>
        <w:pStyle w:val="Odstavecseseznamem"/>
        <w:keepNext/>
        <w:numPr>
          <w:ilvl w:val="0"/>
          <w:numId w:val="15"/>
        </w:numPr>
        <w:tabs>
          <w:tab w:val="num" w:pos="360"/>
        </w:tabs>
        <w:spacing w:before="240" w:after="120"/>
        <w:contextualSpacing w:val="0"/>
        <w:outlineLvl w:val="1"/>
        <w:rPr>
          <w:rFonts w:cs="Times New Roman"/>
          <w:b/>
          <w:vanish/>
          <w:sz w:val="22"/>
          <w:szCs w:val="36"/>
          <w:lang w:eastAsia="cs-CZ"/>
        </w:rPr>
      </w:pPr>
    </w:p>
    <w:p w14:paraId="3446BB7B" w14:textId="77777777" w:rsidR="001C2BFD" w:rsidRDefault="001C2BFD">
      <w:pPr>
        <w:pStyle w:val="Odstavecseseznamem"/>
        <w:keepNext/>
        <w:numPr>
          <w:ilvl w:val="0"/>
          <w:numId w:val="15"/>
        </w:numPr>
        <w:tabs>
          <w:tab w:val="num" w:pos="360"/>
        </w:tabs>
        <w:spacing w:before="240" w:after="120"/>
        <w:contextualSpacing w:val="0"/>
        <w:outlineLvl w:val="1"/>
        <w:rPr>
          <w:rFonts w:cs="Times New Roman"/>
          <w:b/>
          <w:vanish/>
          <w:sz w:val="22"/>
          <w:szCs w:val="36"/>
          <w:lang w:eastAsia="cs-CZ"/>
        </w:rPr>
      </w:pPr>
    </w:p>
    <w:p w14:paraId="3446BB7C" w14:textId="77777777" w:rsidR="001C2BFD" w:rsidRDefault="001C2BFD">
      <w:pPr>
        <w:pStyle w:val="Odstavecseseznamem"/>
        <w:keepNext/>
        <w:numPr>
          <w:ilvl w:val="0"/>
          <w:numId w:val="15"/>
        </w:numPr>
        <w:tabs>
          <w:tab w:val="num" w:pos="360"/>
        </w:tabs>
        <w:spacing w:before="240" w:after="120"/>
        <w:contextualSpacing w:val="0"/>
        <w:outlineLvl w:val="1"/>
        <w:rPr>
          <w:rFonts w:cs="Times New Roman"/>
          <w:b/>
          <w:vanish/>
          <w:sz w:val="22"/>
          <w:szCs w:val="36"/>
          <w:lang w:eastAsia="cs-CZ"/>
        </w:rPr>
      </w:pPr>
    </w:p>
    <w:p w14:paraId="3446BB7D" w14:textId="77777777" w:rsidR="001C2BFD" w:rsidRDefault="001C2BFD">
      <w:pPr>
        <w:pStyle w:val="Odstavecseseznamem"/>
        <w:keepNext/>
        <w:numPr>
          <w:ilvl w:val="0"/>
          <w:numId w:val="15"/>
        </w:numPr>
        <w:tabs>
          <w:tab w:val="num" w:pos="360"/>
        </w:tabs>
        <w:spacing w:before="240" w:after="120"/>
        <w:contextualSpacing w:val="0"/>
        <w:outlineLvl w:val="1"/>
        <w:rPr>
          <w:rFonts w:cs="Times New Roman"/>
          <w:b/>
          <w:vanish/>
          <w:sz w:val="22"/>
          <w:szCs w:val="36"/>
          <w:lang w:eastAsia="cs-CZ"/>
        </w:rPr>
      </w:pPr>
    </w:p>
    <w:p w14:paraId="3446BB7E" w14:textId="77777777" w:rsidR="001C2BFD" w:rsidRDefault="001C2BFD">
      <w:pPr>
        <w:pStyle w:val="Odstavecseseznamem"/>
        <w:keepNext/>
        <w:numPr>
          <w:ilvl w:val="0"/>
          <w:numId w:val="15"/>
        </w:numPr>
        <w:tabs>
          <w:tab w:val="num" w:pos="360"/>
        </w:tabs>
        <w:spacing w:before="240" w:after="120"/>
        <w:contextualSpacing w:val="0"/>
        <w:outlineLvl w:val="1"/>
        <w:rPr>
          <w:rFonts w:cs="Times New Roman"/>
          <w:b/>
          <w:vanish/>
          <w:sz w:val="22"/>
          <w:szCs w:val="36"/>
          <w:lang w:eastAsia="cs-CZ"/>
        </w:rPr>
      </w:pPr>
    </w:p>
    <w:p w14:paraId="3446BB7F" w14:textId="77777777" w:rsidR="001C2BFD" w:rsidRDefault="001C2BFD">
      <w:pPr>
        <w:pStyle w:val="Odstavecseseznamem"/>
        <w:keepNext/>
        <w:numPr>
          <w:ilvl w:val="0"/>
          <w:numId w:val="15"/>
        </w:numPr>
        <w:tabs>
          <w:tab w:val="num" w:pos="360"/>
        </w:tabs>
        <w:spacing w:before="240" w:after="120"/>
        <w:contextualSpacing w:val="0"/>
        <w:outlineLvl w:val="1"/>
        <w:rPr>
          <w:rFonts w:cs="Times New Roman"/>
          <w:b/>
          <w:vanish/>
          <w:sz w:val="22"/>
          <w:szCs w:val="36"/>
          <w:lang w:eastAsia="cs-CZ"/>
        </w:rPr>
      </w:pPr>
    </w:p>
    <w:p w14:paraId="3446BB80" w14:textId="77777777" w:rsidR="001C2BFD" w:rsidRDefault="001C2BFD">
      <w:pPr>
        <w:pStyle w:val="Odstavecseseznamem"/>
        <w:keepNext/>
        <w:numPr>
          <w:ilvl w:val="0"/>
          <w:numId w:val="15"/>
        </w:numPr>
        <w:tabs>
          <w:tab w:val="num" w:pos="360"/>
        </w:tabs>
        <w:spacing w:before="240" w:after="120"/>
        <w:contextualSpacing w:val="0"/>
        <w:outlineLvl w:val="1"/>
        <w:rPr>
          <w:rFonts w:cs="Times New Roman"/>
          <w:b/>
          <w:vanish/>
          <w:sz w:val="22"/>
          <w:szCs w:val="36"/>
          <w:lang w:eastAsia="cs-CZ"/>
        </w:rPr>
      </w:pPr>
    </w:p>
    <w:p w14:paraId="3446BB81" w14:textId="77777777" w:rsidR="001C2BFD" w:rsidRDefault="001C2BFD">
      <w:pPr>
        <w:pStyle w:val="Odstavecseseznamem"/>
        <w:keepNext/>
        <w:numPr>
          <w:ilvl w:val="0"/>
          <w:numId w:val="15"/>
        </w:numPr>
        <w:tabs>
          <w:tab w:val="num" w:pos="360"/>
        </w:tabs>
        <w:spacing w:before="240" w:after="120"/>
        <w:contextualSpacing w:val="0"/>
        <w:outlineLvl w:val="1"/>
        <w:rPr>
          <w:rFonts w:cs="Times New Roman"/>
          <w:b/>
          <w:vanish/>
          <w:sz w:val="22"/>
          <w:szCs w:val="36"/>
          <w:lang w:eastAsia="cs-CZ"/>
        </w:rPr>
      </w:pPr>
    </w:p>
    <w:p w14:paraId="3446BB82" w14:textId="77777777" w:rsidR="001C2BFD" w:rsidRDefault="001C2BFD">
      <w:pPr>
        <w:pStyle w:val="Odstavecseseznamem"/>
        <w:keepNext/>
        <w:numPr>
          <w:ilvl w:val="0"/>
          <w:numId w:val="15"/>
        </w:numPr>
        <w:tabs>
          <w:tab w:val="num" w:pos="360"/>
        </w:tabs>
        <w:spacing w:before="240" w:after="120"/>
        <w:contextualSpacing w:val="0"/>
        <w:outlineLvl w:val="1"/>
        <w:rPr>
          <w:rFonts w:cs="Times New Roman"/>
          <w:b/>
          <w:vanish/>
          <w:sz w:val="22"/>
          <w:szCs w:val="36"/>
          <w:lang w:eastAsia="cs-CZ"/>
        </w:rPr>
      </w:pPr>
    </w:p>
    <w:p w14:paraId="3446BB83" w14:textId="77777777" w:rsidR="001C2BFD" w:rsidRDefault="001C2BFD">
      <w:pPr>
        <w:pStyle w:val="Odstavecseseznamem"/>
        <w:keepNext/>
        <w:numPr>
          <w:ilvl w:val="0"/>
          <w:numId w:val="15"/>
        </w:numPr>
        <w:tabs>
          <w:tab w:val="num" w:pos="360"/>
        </w:tabs>
        <w:spacing w:before="240" w:after="120"/>
        <w:contextualSpacing w:val="0"/>
        <w:outlineLvl w:val="1"/>
        <w:rPr>
          <w:rFonts w:cs="Times New Roman"/>
          <w:b/>
          <w:vanish/>
          <w:sz w:val="22"/>
          <w:szCs w:val="36"/>
          <w:lang w:eastAsia="cs-CZ"/>
        </w:rPr>
      </w:pPr>
    </w:p>
    <w:p w14:paraId="3446BB84" w14:textId="77777777" w:rsidR="001C2BFD" w:rsidRDefault="001C2BFD">
      <w:pPr>
        <w:pStyle w:val="Odstavecseseznamem"/>
        <w:keepNext/>
        <w:numPr>
          <w:ilvl w:val="0"/>
          <w:numId w:val="15"/>
        </w:numPr>
        <w:tabs>
          <w:tab w:val="num" w:pos="360"/>
        </w:tabs>
        <w:spacing w:before="240" w:after="120"/>
        <w:contextualSpacing w:val="0"/>
        <w:outlineLvl w:val="1"/>
        <w:rPr>
          <w:rFonts w:cs="Times New Roman"/>
          <w:b/>
          <w:vanish/>
          <w:sz w:val="22"/>
          <w:szCs w:val="36"/>
          <w:lang w:eastAsia="cs-CZ"/>
        </w:rPr>
      </w:pPr>
    </w:p>
    <w:p w14:paraId="3446BB85" w14:textId="77777777" w:rsidR="001C2BFD" w:rsidRDefault="001C2BFD">
      <w:pPr>
        <w:pStyle w:val="Odstavecseseznamem"/>
        <w:keepNext/>
        <w:numPr>
          <w:ilvl w:val="0"/>
          <w:numId w:val="15"/>
        </w:numPr>
        <w:tabs>
          <w:tab w:val="num" w:pos="360"/>
        </w:tabs>
        <w:spacing w:before="240" w:after="120"/>
        <w:contextualSpacing w:val="0"/>
        <w:outlineLvl w:val="1"/>
        <w:rPr>
          <w:rFonts w:cs="Times New Roman"/>
          <w:b/>
          <w:vanish/>
          <w:sz w:val="22"/>
          <w:szCs w:val="36"/>
          <w:lang w:eastAsia="cs-CZ"/>
        </w:rPr>
      </w:pPr>
    </w:p>
    <w:p w14:paraId="3446BB86" w14:textId="77777777" w:rsidR="001C2BFD" w:rsidRDefault="001C2BFD">
      <w:pPr>
        <w:pStyle w:val="Odstavecseseznamem"/>
        <w:keepNext/>
        <w:numPr>
          <w:ilvl w:val="1"/>
          <w:numId w:val="15"/>
        </w:numPr>
        <w:tabs>
          <w:tab w:val="num" w:pos="360"/>
        </w:tabs>
        <w:spacing w:before="240" w:after="120"/>
        <w:contextualSpacing w:val="0"/>
        <w:outlineLvl w:val="1"/>
        <w:rPr>
          <w:rFonts w:cs="Times New Roman"/>
          <w:b/>
          <w:vanish/>
          <w:sz w:val="22"/>
          <w:szCs w:val="36"/>
          <w:lang w:eastAsia="cs-CZ"/>
        </w:rPr>
      </w:pPr>
    </w:p>
    <w:p w14:paraId="3446BB87" w14:textId="77777777" w:rsidR="001C2BFD" w:rsidRDefault="001C2BFD">
      <w:pPr>
        <w:pStyle w:val="Odstavecseseznamem"/>
        <w:keepNext/>
        <w:numPr>
          <w:ilvl w:val="1"/>
          <w:numId w:val="15"/>
        </w:numPr>
        <w:tabs>
          <w:tab w:val="num" w:pos="360"/>
        </w:tabs>
        <w:spacing w:before="240" w:after="120"/>
        <w:contextualSpacing w:val="0"/>
        <w:outlineLvl w:val="1"/>
        <w:rPr>
          <w:rFonts w:cs="Times New Roman"/>
          <w:b/>
          <w:vanish/>
          <w:sz w:val="22"/>
          <w:szCs w:val="36"/>
          <w:lang w:eastAsia="cs-CZ"/>
        </w:rPr>
      </w:pPr>
    </w:p>
    <w:p w14:paraId="3446BB88" w14:textId="77777777" w:rsidR="001C2BFD" w:rsidRDefault="00695FEE">
      <w:pPr>
        <w:pStyle w:val="NPNadpis3"/>
        <w:rPr>
          <w:lang w:eastAsia="cs-CZ"/>
        </w:rPr>
      </w:pPr>
      <w:r>
        <w:rPr>
          <w:lang w:eastAsia="cs-CZ"/>
        </w:rPr>
        <w:t xml:space="preserve">Definice </w:t>
      </w:r>
      <w:r>
        <w:t>povolených</w:t>
      </w:r>
      <w:r>
        <w:rPr>
          <w:lang w:eastAsia="cs-CZ"/>
        </w:rPr>
        <w:t xml:space="preserve"> formátů dokumentace</w:t>
      </w:r>
    </w:p>
    <w:p w14:paraId="3446BB89" w14:textId="77777777" w:rsidR="001C2BFD" w:rsidRDefault="00695FEE">
      <w:r>
        <w:t xml:space="preserve">V rámci parametrické definice Systému bude zadán seznam povolených formátů připojovaných dokumentů, které bude zpracovávat automatická rutina. Formáty dokumentů, které  </w:t>
      </w:r>
      <w:proofErr w:type="gramStart"/>
      <w:r>
        <w:t>nebudou</w:t>
      </w:r>
      <w:proofErr w:type="gramEnd"/>
      <w:r>
        <w:t xml:space="preserve"> uvedeny v parametrické definici </w:t>
      </w:r>
      <w:proofErr w:type="gramStart"/>
      <w:r>
        <w:t>budou</w:t>
      </w:r>
      <w:proofErr w:type="gramEnd"/>
      <w:r>
        <w:t xml:space="preserve"> ignorovány – nebudou zpracovány.  </w:t>
      </w:r>
    </w:p>
    <w:p w14:paraId="3446BB8A" w14:textId="77777777" w:rsidR="001C2BFD" w:rsidRDefault="00695FEE">
      <w:pPr>
        <w:pStyle w:val="NPNadpis3"/>
        <w:rPr>
          <w:lang w:eastAsia="cs-CZ"/>
        </w:rPr>
      </w:pPr>
      <w:r>
        <w:rPr>
          <w:lang w:eastAsia="cs-CZ"/>
        </w:rPr>
        <w:t>Automatický import dokumentace ke kartám ZP 1:1</w:t>
      </w:r>
    </w:p>
    <w:p w14:paraId="3446BB8B" w14:textId="77777777" w:rsidR="001C2BFD" w:rsidRDefault="00695FEE">
      <w:pPr>
        <w:rPr>
          <w:lang w:eastAsia="cs-CZ"/>
        </w:rPr>
      </w:pPr>
      <w:r>
        <w:rPr>
          <w:lang w:eastAsia="cs-CZ"/>
        </w:rPr>
        <w:t xml:space="preserve">Pro hromadný import dokumentace ke kartám majetku bude vytvořena automatická rutina pro hromadný import dokumentů. Rutina se bude spouštět </w:t>
      </w:r>
      <w:proofErr w:type="spellStart"/>
      <w:r>
        <w:rPr>
          <w:lang w:eastAsia="cs-CZ"/>
        </w:rPr>
        <w:t>timerem</w:t>
      </w:r>
      <w:proofErr w:type="spellEnd"/>
      <w:r>
        <w:rPr>
          <w:lang w:eastAsia="cs-CZ"/>
        </w:rPr>
        <w:t xml:space="preserve"> ve stanovených pravidelných periodách (např. 1 x denně v 02:00hodin). Rutina zkontroluje obsah zadaného sdíleného adresáře souborového systému ve struktuře:</w:t>
      </w:r>
    </w:p>
    <w:p w14:paraId="3446BB8C" w14:textId="77777777" w:rsidR="001C2BFD" w:rsidRDefault="00695FEE">
      <w:pPr>
        <w:rPr>
          <w:lang w:eastAsia="cs-CZ"/>
        </w:rPr>
      </w:pPr>
      <w:r>
        <w:rPr>
          <w:noProof/>
          <w:lang w:eastAsia="cs-CZ"/>
        </w:rPr>
        <w:drawing>
          <wp:inline distT="0" distB="0" distL="0" distR="0" wp14:anchorId="3446BCA9" wp14:editId="3446BCAA">
            <wp:extent cx="5753100" cy="25146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3100" cy="2514600"/>
                    </a:xfrm>
                    <a:prstGeom prst="rect">
                      <a:avLst/>
                    </a:prstGeom>
                    <a:noFill/>
                    <a:ln>
                      <a:noFill/>
                    </a:ln>
                  </pic:spPr>
                </pic:pic>
              </a:graphicData>
            </a:graphic>
          </wp:inline>
        </w:drawing>
      </w:r>
      <w:r>
        <w:rPr>
          <w:lang w:eastAsia="cs-CZ"/>
        </w:rPr>
        <w:t xml:space="preserve"> </w:t>
      </w:r>
    </w:p>
    <w:p w14:paraId="3446BB8D" w14:textId="77777777" w:rsidR="001C2BFD" w:rsidRDefault="00695FEE">
      <w:pPr>
        <w:rPr>
          <w:lang w:eastAsia="cs-CZ"/>
        </w:rPr>
      </w:pPr>
      <w:r>
        <w:rPr>
          <w:lang w:eastAsia="cs-CZ"/>
        </w:rPr>
        <w:t>Podadresáře jednotlivých uživatelů budou přístupné s právy pro zápis pouze pro daného uživatele.</w:t>
      </w:r>
    </w:p>
    <w:p w14:paraId="3446BB8E" w14:textId="77777777" w:rsidR="001C2BFD" w:rsidRDefault="00695FEE">
      <w:pPr>
        <w:rPr>
          <w:lang w:eastAsia="cs-CZ"/>
        </w:rPr>
      </w:pPr>
      <w:r>
        <w:rPr>
          <w:lang w:eastAsia="cs-CZ"/>
        </w:rPr>
        <w:t>Podadresář ZP je určen pro dokumentaci připojovanou ke kartám majetku ZP.</w:t>
      </w:r>
    </w:p>
    <w:p w14:paraId="3446BB8F" w14:textId="77777777" w:rsidR="001C2BFD" w:rsidRDefault="00695FEE">
      <w:pPr>
        <w:rPr>
          <w:lang w:eastAsia="cs-CZ"/>
        </w:rPr>
      </w:pPr>
      <w:r>
        <w:rPr>
          <w:lang w:eastAsia="cs-CZ"/>
        </w:rPr>
        <w:t>Podadresář OPČ je určen pro dokumentaci připojovanou k potvrzení termínového plánu (TPL) u ZP.</w:t>
      </w:r>
    </w:p>
    <w:p w14:paraId="3446BB90" w14:textId="77777777" w:rsidR="001C2BFD" w:rsidRDefault="00695FEE">
      <w:pPr>
        <w:rPr>
          <w:lang w:eastAsia="cs-CZ"/>
        </w:rPr>
      </w:pPr>
      <w:r>
        <w:rPr>
          <w:lang w:eastAsia="cs-CZ"/>
        </w:rPr>
        <w:t xml:space="preserve">Do podadresáře Hotovo jsou přesunuty ty soubory, které prošly korektně zpracováním a jsou uloženy do DB  </w:t>
      </w:r>
      <w:proofErr w:type="spellStart"/>
      <w:r>
        <w:rPr>
          <w:lang w:eastAsia="cs-CZ"/>
        </w:rPr>
        <w:t>FaMa</w:t>
      </w:r>
      <w:proofErr w:type="spellEnd"/>
      <w:r>
        <w:rPr>
          <w:lang w:eastAsia="cs-CZ"/>
        </w:rPr>
        <w:t xml:space="preserve">+. </w:t>
      </w:r>
    </w:p>
    <w:p w14:paraId="3446BB91" w14:textId="77777777" w:rsidR="001C2BFD" w:rsidRDefault="00695FEE">
      <w:pPr>
        <w:rPr>
          <w:lang w:eastAsia="cs-CZ"/>
        </w:rPr>
      </w:pPr>
      <w:r>
        <w:rPr>
          <w:lang w:eastAsia="cs-CZ"/>
        </w:rPr>
        <w:t>Pokud rutina narazí v podadresáři ZP na dokument, analyzuje název souboru, který bude obsahovat:</w:t>
      </w:r>
    </w:p>
    <w:p w14:paraId="3446BB92" w14:textId="77777777" w:rsidR="001C2BFD" w:rsidRDefault="00695FEE">
      <w:pPr>
        <w:pStyle w:val="NPOdrka4"/>
        <w:rPr>
          <w:lang w:eastAsia="cs-CZ"/>
        </w:rPr>
      </w:pPr>
      <w:r>
        <w:rPr>
          <w:lang w:eastAsia="cs-CZ"/>
        </w:rPr>
        <w:t>kód druhu dokumentu</w:t>
      </w:r>
    </w:p>
    <w:p w14:paraId="3446BB93" w14:textId="77777777" w:rsidR="001C2BFD" w:rsidRDefault="00695FEE">
      <w:pPr>
        <w:pStyle w:val="NPOdrka4"/>
        <w:rPr>
          <w:lang w:eastAsia="cs-CZ"/>
        </w:rPr>
      </w:pPr>
      <w:r>
        <w:rPr>
          <w:lang w:eastAsia="cs-CZ"/>
        </w:rPr>
        <w:t>inventární číslo karty ZP</w:t>
      </w:r>
    </w:p>
    <w:p w14:paraId="3446BB94" w14:textId="77777777" w:rsidR="001C2BFD" w:rsidRDefault="00695FEE">
      <w:pPr>
        <w:rPr>
          <w:lang w:eastAsia="cs-CZ"/>
        </w:rPr>
      </w:pPr>
      <w:r>
        <w:rPr>
          <w:lang w:eastAsia="cs-CZ"/>
        </w:rPr>
        <w:t xml:space="preserve">Rutina daný dokument připojí ke kartě ZP a </w:t>
      </w:r>
      <w:proofErr w:type="gramStart"/>
      <w:r>
        <w:rPr>
          <w:lang w:eastAsia="cs-CZ"/>
        </w:rPr>
        <w:t>uloží</w:t>
      </w:r>
      <w:proofErr w:type="gramEnd"/>
      <w:r>
        <w:rPr>
          <w:lang w:eastAsia="cs-CZ"/>
        </w:rPr>
        <w:t xml:space="preserve"> jej do DB původní soubor </w:t>
      </w:r>
      <w:proofErr w:type="gramStart"/>
      <w:r>
        <w:rPr>
          <w:lang w:eastAsia="cs-CZ"/>
        </w:rPr>
        <w:t>přesune</w:t>
      </w:r>
      <w:proofErr w:type="gramEnd"/>
      <w:r>
        <w:rPr>
          <w:lang w:eastAsia="cs-CZ"/>
        </w:rPr>
        <w:t xml:space="preserve"> do adresáře Hotovo.</w:t>
      </w:r>
    </w:p>
    <w:p w14:paraId="3446BB95" w14:textId="77777777" w:rsidR="001C2BFD" w:rsidRDefault="00695FEE">
      <w:pPr>
        <w:pStyle w:val="NPNadpis3"/>
        <w:rPr>
          <w:lang w:eastAsia="cs-CZ"/>
        </w:rPr>
      </w:pPr>
      <w:r>
        <w:rPr>
          <w:lang w:eastAsia="cs-CZ"/>
        </w:rPr>
        <w:t>Automatický import nových protokolů TPL  1:1</w:t>
      </w:r>
    </w:p>
    <w:p w14:paraId="3446BB96" w14:textId="77777777" w:rsidR="001C2BFD" w:rsidRDefault="00695FEE">
      <w:pPr>
        <w:rPr>
          <w:lang w:eastAsia="cs-CZ"/>
        </w:rPr>
      </w:pPr>
      <w:r>
        <w:rPr>
          <w:lang w:eastAsia="cs-CZ"/>
        </w:rPr>
        <w:t xml:space="preserve">Pro hromadný import protokolů k TPL bude vytvořena rutina, která se bude spouštět </w:t>
      </w:r>
      <w:proofErr w:type="spellStart"/>
      <w:r>
        <w:rPr>
          <w:lang w:eastAsia="cs-CZ"/>
        </w:rPr>
        <w:t>timerem</w:t>
      </w:r>
      <w:proofErr w:type="spellEnd"/>
      <w:r>
        <w:rPr>
          <w:lang w:eastAsia="cs-CZ"/>
        </w:rPr>
        <w:t xml:space="preserve"> ve stanovených pravidelných periodách. Rutina prochází stanovené sdílené adresáře souborového systému ve struktuře uvedené v předchozím popisu. </w:t>
      </w:r>
    </w:p>
    <w:p w14:paraId="3446BB97" w14:textId="77777777" w:rsidR="001C2BFD" w:rsidRDefault="00695FEE">
      <w:pPr>
        <w:keepNext/>
        <w:rPr>
          <w:lang w:eastAsia="cs-CZ"/>
        </w:rPr>
      </w:pPr>
      <w:r>
        <w:rPr>
          <w:lang w:eastAsia="cs-CZ"/>
        </w:rPr>
        <w:lastRenderedPageBreak/>
        <w:t>Pokud v podadresáři OPČ narazí na dokument, analyzuje název souboru, který bude obsahovat:</w:t>
      </w:r>
    </w:p>
    <w:p w14:paraId="3446BB98" w14:textId="77777777" w:rsidR="001C2BFD" w:rsidRDefault="00695FEE">
      <w:pPr>
        <w:pStyle w:val="NPOdrka4"/>
        <w:rPr>
          <w:lang w:eastAsia="cs-CZ"/>
        </w:rPr>
      </w:pPr>
      <w:r>
        <w:rPr>
          <w:lang w:eastAsia="cs-CZ"/>
        </w:rPr>
        <w:t>kód druhu dokumentu</w:t>
      </w:r>
    </w:p>
    <w:p w14:paraId="3446BB99" w14:textId="77777777" w:rsidR="001C2BFD" w:rsidRDefault="00695FEE">
      <w:pPr>
        <w:pStyle w:val="NPOdrka4"/>
        <w:rPr>
          <w:lang w:eastAsia="cs-CZ"/>
        </w:rPr>
      </w:pPr>
      <w:r>
        <w:rPr>
          <w:lang w:eastAsia="cs-CZ"/>
        </w:rPr>
        <w:t>inventární číslo ZP</w:t>
      </w:r>
    </w:p>
    <w:p w14:paraId="3446BB9A" w14:textId="77777777" w:rsidR="001C2BFD" w:rsidRDefault="00695FEE">
      <w:pPr>
        <w:pStyle w:val="NPOdrka4"/>
        <w:rPr>
          <w:lang w:eastAsia="cs-CZ"/>
        </w:rPr>
      </w:pPr>
      <w:r>
        <w:rPr>
          <w:lang w:eastAsia="cs-CZ"/>
        </w:rPr>
        <w:t xml:space="preserve">kód druhu TPL </w:t>
      </w:r>
    </w:p>
    <w:p w14:paraId="3446BB9B" w14:textId="77777777" w:rsidR="001C2BFD" w:rsidRDefault="00695FEE">
      <w:pPr>
        <w:pStyle w:val="NPOdrka4"/>
        <w:rPr>
          <w:lang w:eastAsia="cs-CZ"/>
        </w:rPr>
      </w:pPr>
      <w:r>
        <w:rPr>
          <w:lang w:eastAsia="cs-CZ"/>
        </w:rPr>
        <w:t>datum realizace (ve tvaru RRRRMMDD)</w:t>
      </w:r>
    </w:p>
    <w:p w14:paraId="3446BB9C" w14:textId="77777777" w:rsidR="001C2BFD" w:rsidRDefault="00695FEE">
      <w:pPr>
        <w:rPr>
          <w:lang w:eastAsia="cs-CZ"/>
        </w:rPr>
      </w:pPr>
      <w:r>
        <w:rPr>
          <w:lang w:eastAsia="cs-CZ"/>
        </w:rPr>
        <w:t xml:space="preserve">Rutina: </w:t>
      </w:r>
    </w:p>
    <w:p w14:paraId="3446BB9D" w14:textId="77777777" w:rsidR="001C2BFD" w:rsidRDefault="00695FEE">
      <w:pPr>
        <w:pStyle w:val="NPOdrka4"/>
        <w:rPr>
          <w:lang w:eastAsia="cs-CZ"/>
        </w:rPr>
      </w:pPr>
      <w:r>
        <w:rPr>
          <w:lang w:eastAsia="cs-CZ"/>
        </w:rPr>
        <w:t>aktualizuje datum realizace žádanky na provedení TPL</w:t>
      </w:r>
    </w:p>
    <w:p w14:paraId="3446BB9E" w14:textId="77777777" w:rsidR="001C2BFD" w:rsidRDefault="00695FEE">
      <w:pPr>
        <w:pStyle w:val="NPOdrka4"/>
        <w:rPr>
          <w:lang w:eastAsia="cs-CZ"/>
        </w:rPr>
      </w:pPr>
      <w:r>
        <w:rPr>
          <w:lang w:eastAsia="cs-CZ"/>
        </w:rPr>
        <w:t xml:space="preserve">aktualizuje datum realizace daného TPL </w:t>
      </w:r>
    </w:p>
    <w:p w14:paraId="3446BB9F" w14:textId="77777777" w:rsidR="001C2BFD" w:rsidRDefault="00695FEE">
      <w:pPr>
        <w:pStyle w:val="NPOdrka4"/>
        <w:rPr>
          <w:lang w:eastAsia="cs-CZ"/>
        </w:rPr>
      </w:pPr>
      <w:r>
        <w:rPr>
          <w:lang w:eastAsia="cs-CZ"/>
        </w:rPr>
        <w:t xml:space="preserve">daný dokument připojí k TPL daného druhu pro daný ZP. </w:t>
      </w:r>
    </w:p>
    <w:p w14:paraId="3446BBA0" w14:textId="77777777" w:rsidR="001C2BFD" w:rsidRDefault="00695FEE">
      <w:pPr>
        <w:rPr>
          <w:highlight w:val="yellow"/>
          <w:lang w:eastAsia="cs-CZ"/>
        </w:rPr>
      </w:pPr>
      <w:r>
        <w:rPr>
          <w:lang w:eastAsia="cs-CZ"/>
        </w:rPr>
        <w:t xml:space="preserve">Nahráním dokumentu dojde automaticky k potvrzení realizace TPL s druhem uvedeným v názvu nahrávaného souboru, u ZP s daným inventárním číslem, přičemž do atributu „Poslední realizace“ se doplní datum z názvu souboru. Datum v atributu „Příští realizace“ bude nastaven automaticky interní rutinou. Do pole „Činnost provedl“ se </w:t>
      </w:r>
      <w:proofErr w:type="gramStart"/>
      <w:r>
        <w:rPr>
          <w:lang w:eastAsia="cs-CZ"/>
        </w:rPr>
        <w:t>uvede  jméno</w:t>
      </w:r>
      <w:proofErr w:type="gramEnd"/>
      <w:r>
        <w:rPr>
          <w:lang w:eastAsia="cs-CZ"/>
        </w:rPr>
        <w:t xml:space="preserve"> pracovníka, z daného podadresáře, ze kterého dokument pochází.    </w:t>
      </w:r>
    </w:p>
    <w:p w14:paraId="3446BBA1" w14:textId="77777777" w:rsidR="001C2BFD" w:rsidRDefault="00695FEE">
      <w:pPr>
        <w:rPr>
          <w:lang w:eastAsia="cs-CZ"/>
        </w:rPr>
      </w:pPr>
      <w:r>
        <w:rPr>
          <w:lang w:eastAsia="cs-CZ"/>
        </w:rPr>
        <w:t xml:space="preserve">Tento postup předpokládá, že k jednomu ZP je vytvořen 1 protokol (dokument) o 1 </w:t>
      </w:r>
      <w:proofErr w:type="gramStart"/>
      <w:r>
        <w:rPr>
          <w:lang w:eastAsia="cs-CZ"/>
        </w:rPr>
        <w:t>druhu  zrealizovaného</w:t>
      </w:r>
      <w:proofErr w:type="gramEnd"/>
      <w:r>
        <w:rPr>
          <w:lang w:eastAsia="cs-CZ"/>
        </w:rPr>
        <w:t xml:space="preserve"> TPL.</w:t>
      </w:r>
    </w:p>
    <w:p w14:paraId="3446BBA2" w14:textId="77777777" w:rsidR="001C2BFD" w:rsidRDefault="00695FEE">
      <w:pPr>
        <w:pStyle w:val="NPNadpis3"/>
        <w:rPr>
          <w:lang w:eastAsia="cs-CZ"/>
        </w:rPr>
      </w:pPr>
      <w:r>
        <w:rPr>
          <w:lang w:eastAsia="cs-CZ"/>
        </w:rPr>
        <w:t>Hromadný import historických protokolů OPČ/TPL ke kartám ZP</w:t>
      </w:r>
    </w:p>
    <w:p w14:paraId="3446BBA3" w14:textId="77777777" w:rsidR="001C2BFD" w:rsidRDefault="00695FEE">
      <w:pPr>
        <w:rPr>
          <w:lang w:eastAsia="cs-CZ"/>
        </w:rPr>
      </w:pPr>
      <w:r>
        <w:rPr>
          <w:lang w:eastAsia="cs-CZ"/>
        </w:rPr>
        <w:t xml:space="preserve">Hromadný import historických protokolů TPL bude proveden jednorázovým importem (nikoliv automatickou rutinou). </w:t>
      </w:r>
    </w:p>
    <w:p w14:paraId="3446BBA4" w14:textId="77777777" w:rsidR="001C2BFD" w:rsidRDefault="00695FEE">
      <w:pPr>
        <w:rPr>
          <w:lang w:eastAsia="cs-CZ"/>
        </w:rPr>
      </w:pPr>
      <w:r>
        <w:rPr>
          <w:lang w:eastAsia="cs-CZ"/>
        </w:rPr>
        <w:t xml:space="preserve">Zhotovitel počítá s tím, že jeden dokument/soubor/protokol  může obsahovat i více realizací TPL k více ZP. Proto bude nutné protokoly uložit do sdílených cílových adresářů a k dokumentům určeným pro import vytvořit </w:t>
      </w:r>
      <w:proofErr w:type="spellStart"/>
      <w:r>
        <w:rPr>
          <w:lang w:eastAsia="cs-CZ"/>
        </w:rPr>
        <w:t>xls</w:t>
      </w:r>
      <w:proofErr w:type="spellEnd"/>
      <w:r>
        <w:rPr>
          <w:lang w:eastAsia="cs-CZ"/>
        </w:rPr>
        <w:t xml:space="preserve"> tabulku se seznamem ve struktuře:</w:t>
      </w:r>
    </w:p>
    <w:p w14:paraId="3446BBA5" w14:textId="77777777" w:rsidR="001C2BFD" w:rsidRDefault="00695FEE">
      <w:pPr>
        <w:pStyle w:val="NPOdrka4"/>
        <w:rPr>
          <w:lang w:eastAsia="cs-CZ"/>
        </w:rPr>
      </w:pPr>
      <w:r>
        <w:rPr>
          <w:lang w:eastAsia="cs-CZ"/>
        </w:rPr>
        <w:t xml:space="preserve">cesta k cílovému adresáři dokumentu včetně názvu souboru </w:t>
      </w:r>
    </w:p>
    <w:p w14:paraId="3446BBA6" w14:textId="77777777" w:rsidR="001C2BFD" w:rsidRDefault="00695FEE">
      <w:pPr>
        <w:pStyle w:val="NPOdrka4"/>
        <w:rPr>
          <w:lang w:eastAsia="cs-CZ"/>
        </w:rPr>
      </w:pPr>
      <w:r>
        <w:rPr>
          <w:lang w:eastAsia="cs-CZ"/>
        </w:rPr>
        <w:t xml:space="preserve">kód druhu dokumentu </w:t>
      </w:r>
    </w:p>
    <w:p w14:paraId="3446BBA7" w14:textId="77777777" w:rsidR="001C2BFD" w:rsidRDefault="00695FEE">
      <w:pPr>
        <w:pStyle w:val="NPOdrka4"/>
        <w:rPr>
          <w:lang w:eastAsia="cs-CZ"/>
        </w:rPr>
      </w:pPr>
      <w:r>
        <w:rPr>
          <w:lang w:eastAsia="cs-CZ"/>
        </w:rPr>
        <w:t>inventární číslo ZP</w:t>
      </w:r>
    </w:p>
    <w:p w14:paraId="3446BBA8" w14:textId="77777777" w:rsidR="001C2BFD" w:rsidRDefault="00695FEE">
      <w:pPr>
        <w:rPr>
          <w:lang w:eastAsia="cs-CZ"/>
        </w:rPr>
      </w:pPr>
      <w:r>
        <w:rPr>
          <w:lang w:eastAsia="cs-CZ"/>
        </w:rPr>
        <w:t xml:space="preserve">Na základě </w:t>
      </w:r>
      <w:proofErr w:type="spellStart"/>
      <w:r>
        <w:rPr>
          <w:lang w:eastAsia="cs-CZ"/>
        </w:rPr>
        <w:t>xls</w:t>
      </w:r>
      <w:proofErr w:type="spellEnd"/>
      <w:r>
        <w:rPr>
          <w:lang w:eastAsia="cs-CZ"/>
        </w:rPr>
        <w:t xml:space="preserve"> tabulky provede Zhotovitel jednorázový import dokumentů ke kartám ZP podle inventárního čísla v </w:t>
      </w:r>
      <w:proofErr w:type="spellStart"/>
      <w:r>
        <w:rPr>
          <w:lang w:eastAsia="cs-CZ"/>
        </w:rPr>
        <w:t>xls</w:t>
      </w:r>
      <w:proofErr w:type="spellEnd"/>
      <w:r>
        <w:rPr>
          <w:lang w:eastAsia="cs-CZ"/>
        </w:rPr>
        <w:t xml:space="preserve"> tabulce. Pokud existuje jeden dokument/soubor/protokol k více ZP, bude protokol připojen k více kartám ZP dle </w:t>
      </w:r>
      <w:proofErr w:type="spellStart"/>
      <w:r>
        <w:rPr>
          <w:lang w:eastAsia="cs-CZ"/>
        </w:rPr>
        <w:t>xls</w:t>
      </w:r>
      <w:proofErr w:type="spellEnd"/>
      <w:r>
        <w:rPr>
          <w:lang w:eastAsia="cs-CZ"/>
        </w:rPr>
        <w:t xml:space="preserve"> seznamu. Dokument bude v DB </w:t>
      </w:r>
      <w:proofErr w:type="spellStart"/>
      <w:r>
        <w:rPr>
          <w:lang w:eastAsia="cs-CZ"/>
        </w:rPr>
        <w:t>FaMa</w:t>
      </w:r>
      <w:proofErr w:type="spellEnd"/>
      <w:r>
        <w:rPr>
          <w:lang w:eastAsia="cs-CZ"/>
        </w:rPr>
        <w:t xml:space="preserve">+ uložen jednou, ale bude propojen s kartami majetku uvedenými v </w:t>
      </w:r>
      <w:proofErr w:type="spellStart"/>
      <w:r>
        <w:rPr>
          <w:lang w:eastAsia="cs-CZ"/>
        </w:rPr>
        <w:t>xls</w:t>
      </w:r>
      <w:proofErr w:type="spellEnd"/>
      <w:r>
        <w:rPr>
          <w:lang w:eastAsia="cs-CZ"/>
        </w:rPr>
        <w:t xml:space="preserve"> seznamu. </w:t>
      </w:r>
    </w:p>
    <w:p w14:paraId="3446BBA9" w14:textId="77777777" w:rsidR="001C2BFD" w:rsidRDefault="00695FEE">
      <w:pPr>
        <w:rPr>
          <w:lang w:eastAsia="cs-CZ"/>
        </w:rPr>
      </w:pPr>
      <w:r>
        <w:rPr>
          <w:lang w:eastAsia="cs-CZ"/>
        </w:rPr>
        <w:t>Importované protokoly nebudou aktualizovat data o realizaci TPL!</w:t>
      </w:r>
    </w:p>
    <w:p w14:paraId="3446BBAA" w14:textId="77777777" w:rsidR="001C2BFD" w:rsidRDefault="00695FEE">
      <w:pPr>
        <w:rPr>
          <w:lang w:eastAsia="cs-CZ"/>
        </w:rPr>
      </w:pPr>
      <w:r>
        <w:rPr>
          <w:lang w:eastAsia="cs-CZ"/>
        </w:rPr>
        <w:t xml:space="preserve">Pokud Importní rutina nedohledá ZP nebo dokument podle </w:t>
      </w:r>
      <w:proofErr w:type="spellStart"/>
      <w:r>
        <w:rPr>
          <w:lang w:eastAsia="cs-CZ"/>
        </w:rPr>
        <w:t>xls</w:t>
      </w:r>
      <w:proofErr w:type="spellEnd"/>
      <w:r>
        <w:rPr>
          <w:lang w:eastAsia="cs-CZ"/>
        </w:rPr>
        <w:t xml:space="preserve"> seznamu, předá Zhotovitel po zpracování seznam chybových hlášek nedohledaných záznamů objednateli. </w:t>
      </w:r>
    </w:p>
    <w:p w14:paraId="3446BBAB" w14:textId="77777777" w:rsidR="001C2BFD" w:rsidRDefault="00695FEE">
      <w:pPr>
        <w:keepNext/>
        <w:numPr>
          <w:ilvl w:val="2"/>
          <w:numId w:val="2"/>
        </w:numPr>
        <w:spacing w:line="240" w:lineRule="auto"/>
        <w:ind w:left="851" w:hanging="851"/>
        <w:outlineLvl w:val="1"/>
        <w:rPr>
          <w:rFonts w:eastAsia="Calibri" w:cs="Times New Roman"/>
          <w:b/>
          <w:sz w:val="22"/>
        </w:rPr>
      </w:pPr>
      <w:r>
        <w:rPr>
          <w:rFonts w:eastAsia="Calibri" w:cs="Times New Roman"/>
          <w:b/>
          <w:sz w:val="22"/>
          <w:lang w:eastAsia="cs-CZ"/>
        </w:rPr>
        <w:t>Požadovaná součinnost</w:t>
      </w:r>
    </w:p>
    <w:p w14:paraId="3446BBAC" w14:textId="77777777" w:rsidR="001C2BFD" w:rsidRDefault="00695FEE">
      <w:r>
        <w:t>Níže uvedené součinnosti Zhotovitel požaduje zajistit od Objednatele:</w:t>
      </w:r>
    </w:p>
    <w:p w14:paraId="3446BBAD" w14:textId="77777777" w:rsidR="001C2BFD" w:rsidRDefault="00695FEE">
      <w:pPr>
        <w:pStyle w:val="NPOdrka4"/>
      </w:pPr>
      <w:r>
        <w:t>Vytvoření sdíleného souborového systému přístupného z </w:t>
      </w:r>
    </w:p>
    <w:p w14:paraId="3446BBAE" w14:textId="77777777" w:rsidR="001C2BFD" w:rsidRDefault="00695FEE">
      <w:pPr>
        <w:pStyle w:val="NPOdrka2"/>
      </w:pPr>
      <w:r>
        <w:t>provozního aplikačního serveru FAMA+,</w:t>
      </w:r>
    </w:p>
    <w:p w14:paraId="3446BBAF" w14:textId="77777777" w:rsidR="001C2BFD" w:rsidRDefault="00695FEE">
      <w:pPr>
        <w:pStyle w:val="NPOdrka2"/>
      </w:pPr>
      <w:r>
        <w:t>testovacího aplikačního serveru FAMA+,</w:t>
      </w:r>
    </w:p>
    <w:p w14:paraId="3446BBB0" w14:textId="77777777" w:rsidR="001C2BFD" w:rsidRDefault="00695FEE">
      <w:pPr>
        <w:pStyle w:val="NPOdrka2"/>
      </w:pPr>
      <w:r>
        <w:t>databázového serveru FAMA+ ve struktuře uvedené v kap. 16.2.2.</w:t>
      </w:r>
    </w:p>
    <w:p w14:paraId="3446BBB1" w14:textId="77777777" w:rsidR="001C2BFD" w:rsidRDefault="00695FEE">
      <w:pPr>
        <w:pStyle w:val="NPOdrka4"/>
      </w:pPr>
      <w:r>
        <w:t>zaslání seznamu povolených formátů dokumentů (viz kap. 16.2.1.)</w:t>
      </w:r>
    </w:p>
    <w:p w14:paraId="3446BBB2" w14:textId="77777777" w:rsidR="001C2BFD" w:rsidRDefault="00695FEE">
      <w:pPr>
        <w:pStyle w:val="NPOdrka4"/>
      </w:pPr>
      <w:r>
        <w:t xml:space="preserve">Vytvoření </w:t>
      </w:r>
      <w:proofErr w:type="spellStart"/>
      <w:r>
        <w:t>xls</w:t>
      </w:r>
      <w:proofErr w:type="spellEnd"/>
      <w:r>
        <w:t xml:space="preserve"> tabulky ve struktuře </w:t>
      </w:r>
      <w:proofErr w:type="spellStart"/>
      <w:r>
        <w:t>uverdené</w:t>
      </w:r>
      <w:proofErr w:type="spellEnd"/>
      <w:r>
        <w:t xml:space="preserve"> v tabulce 16.2.4.</w:t>
      </w:r>
    </w:p>
    <w:p w14:paraId="3446BBB3" w14:textId="77777777" w:rsidR="001C2BFD" w:rsidRDefault="00695FEE">
      <w:pPr>
        <w:pStyle w:val="NPOdrka4"/>
      </w:pPr>
      <w:r>
        <w:t>Součinnost s útvarem CI Objednatele při realizaci sdíleného souborového systému.</w:t>
      </w:r>
    </w:p>
    <w:p w14:paraId="3446BBB4" w14:textId="77777777" w:rsidR="001C2BFD" w:rsidRDefault="00695FEE">
      <w:pPr>
        <w:pStyle w:val="NPOdrka4"/>
      </w:pPr>
      <w:r>
        <w:t>Součinnost při testování a akceptačním řízení.</w:t>
      </w:r>
    </w:p>
    <w:p w14:paraId="3446BBB5" w14:textId="77777777" w:rsidR="001C2BFD" w:rsidRDefault="00695FEE">
      <w:pPr>
        <w:pStyle w:val="NPOdrka4"/>
      </w:pPr>
      <w:r>
        <w:t xml:space="preserve">Dostupnost vzdáleného připojení do testovacího a provozního </w:t>
      </w:r>
      <w:proofErr w:type="gramStart"/>
      <w:r>
        <w:t>prostředí  Systému</w:t>
      </w:r>
      <w:proofErr w:type="gramEnd"/>
    </w:p>
    <w:p w14:paraId="3446BBB6" w14:textId="77777777" w:rsidR="001C2BFD" w:rsidRDefault="00695FEE">
      <w:pPr>
        <w:keepNext/>
        <w:numPr>
          <w:ilvl w:val="2"/>
          <w:numId w:val="2"/>
        </w:numPr>
        <w:spacing w:line="240" w:lineRule="auto"/>
        <w:ind w:left="851" w:hanging="851"/>
        <w:outlineLvl w:val="1"/>
        <w:rPr>
          <w:rFonts w:eastAsia="Calibri" w:cs="Times New Roman"/>
          <w:b/>
          <w:sz w:val="22"/>
        </w:rPr>
      </w:pPr>
      <w:r>
        <w:rPr>
          <w:rFonts w:eastAsia="Calibri" w:cs="Times New Roman"/>
          <w:b/>
          <w:sz w:val="22"/>
        </w:rPr>
        <w:t>Dodací podmínky</w:t>
      </w:r>
    </w:p>
    <w:p w14:paraId="3446BBB7" w14:textId="77777777" w:rsidR="001C2BFD" w:rsidRDefault="00695FEE">
      <w:bookmarkStart w:id="30" w:name="_Hlk14779140"/>
      <w:r>
        <w:t xml:space="preserve">Bez poskytnutí součinnosti Objednatele uvedené v kapitole </w:t>
      </w:r>
      <w:proofErr w:type="gramStart"/>
      <w:r>
        <w:t>16.3. není</w:t>
      </w:r>
      <w:proofErr w:type="gramEnd"/>
      <w:r>
        <w:t xml:space="preserve"> možné zahájit realizaci dílčího plnění.   </w:t>
      </w:r>
    </w:p>
    <w:p w14:paraId="3446BBB8" w14:textId="77777777" w:rsidR="001C2BFD" w:rsidRDefault="00695FEE">
      <w:pPr>
        <w:rPr>
          <w:highlight w:val="yellow"/>
        </w:rPr>
      </w:pPr>
      <w:r>
        <w:t>Opakovaný výkon hromadného importu uvedený v kapitole 16.2.3. není zahrnut do ceny dílčího plnění.</w:t>
      </w:r>
    </w:p>
    <w:bookmarkEnd w:id="30"/>
    <w:p w14:paraId="3446BBB9" w14:textId="77777777" w:rsidR="001C2BFD" w:rsidRDefault="001C2BFD">
      <w:pPr>
        <w:rPr>
          <w:highlight w:val="yellow"/>
        </w:rPr>
      </w:pPr>
    </w:p>
    <w:p w14:paraId="3446BBBA" w14:textId="77777777" w:rsidR="001C2BFD" w:rsidRDefault="00695FEE">
      <w:pPr>
        <w:pStyle w:val="SDPNadpis1"/>
      </w:pPr>
      <w:bookmarkStart w:id="31" w:name="_Hlk14777437"/>
      <w:r>
        <w:lastRenderedPageBreak/>
        <w:t>Změna WF po schválení Schvalovatelem (možnost vrácení žádanek na předchozí CO bez možnosti znovunavrácení)</w:t>
      </w:r>
    </w:p>
    <w:p w14:paraId="3446BBBB" w14:textId="77777777" w:rsidR="001C2BFD" w:rsidRDefault="00695FEE">
      <w:pPr>
        <w:keepNext/>
        <w:numPr>
          <w:ilvl w:val="2"/>
          <w:numId w:val="2"/>
        </w:numPr>
        <w:spacing w:line="240" w:lineRule="auto"/>
        <w:ind w:left="851" w:hanging="851"/>
        <w:outlineLvl w:val="1"/>
        <w:rPr>
          <w:rFonts w:eastAsia="Calibri" w:cs="Times New Roman"/>
          <w:b/>
          <w:sz w:val="22"/>
        </w:rPr>
      </w:pPr>
      <w:r>
        <w:rPr>
          <w:rFonts w:eastAsia="Calibri" w:cs="Times New Roman"/>
          <w:b/>
          <w:sz w:val="22"/>
        </w:rPr>
        <w:t>Specifikace nabízeného řešení</w:t>
      </w:r>
    </w:p>
    <w:p w14:paraId="3446BBBC" w14:textId="77777777" w:rsidR="001C2BFD" w:rsidRDefault="00695FEE">
      <w:pPr>
        <w:rPr>
          <w:lang w:eastAsia="cs-CZ"/>
        </w:rPr>
      </w:pPr>
      <w:r>
        <w:rPr>
          <w:lang w:eastAsia="cs-CZ"/>
        </w:rPr>
        <w:t xml:space="preserve">Pro uživatele s rolí Vedoucí dispečer CO (VDIS_CO OBO) bude vytvořena nová volba WF: Vrácení žádanky Schvalovateli CO (SCH_CO). </w:t>
      </w:r>
    </w:p>
    <w:p w14:paraId="3446BBBD" w14:textId="77777777" w:rsidR="001C2BFD" w:rsidRDefault="00695FEE">
      <w:pPr>
        <w:rPr>
          <w:lang w:eastAsia="cs-CZ"/>
        </w:rPr>
      </w:pPr>
      <w:r>
        <w:rPr>
          <w:lang w:eastAsia="cs-CZ"/>
        </w:rPr>
        <w:t>Tento krok otevře dialogový formulář, do kterého VDIS_CO OBO povinně uvede důvod vrácení žádanky Schvalovateli CO.</w:t>
      </w:r>
    </w:p>
    <w:p w14:paraId="3446BBBE" w14:textId="77777777" w:rsidR="001C2BFD" w:rsidRDefault="00695FEE">
      <w:pPr>
        <w:rPr>
          <w:lang w:eastAsia="cs-CZ"/>
        </w:rPr>
      </w:pPr>
      <w:r>
        <w:rPr>
          <w:lang w:eastAsia="cs-CZ"/>
        </w:rPr>
        <w:t xml:space="preserve">Po zadání zdůvodnění Systém vygeneruje emailovou notifikaci Schvalovateli CO s informací/zdůvodněním vrácení žádanky a URL odkazem na danou žádanku. </w:t>
      </w:r>
    </w:p>
    <w:p w14:paraId="3446BBBF" w14:textId="77777777" w:rsidR="001C2BFD" w:rsidRDefault="00695FEE">
      <w:pPr>
        <w:rPr>
          <w:lang w:eastAsia="cs-CZ"/>
        </w:rPr>
      </w:pPr>
      <w:r>
        <w:rPr>
          <w:lang w:eastAsia="cs-CZ"/>
        </w:rPr>
        <w:t xml:space="preserve">Vrácením se stav WF žádanky nastaví na hodnotu „Vráceno Schvalovateli CO“ a CO se nastaví na CO Schvalovatele.   </w:t>
      </w:r>
    </w:p>
    <w:p w14:paraId="3446BBC0" w14:textId="77777777" w:rsidR="001C2BFD" w:rsidRDefault="00695FEE">
      <w:pPr>
        <w:rPr>
          <w:lang w:eastAsia="cs-CZ"/>
        </w:rPr>
      </w:pPr>
      <w:r>
        <w:rPr>
          <w:lang w:eastAsia="cs-CZ"/>
        </w:rPr>
        <w:t>Schvalovateli CO bude v tomto stavu ve WF umožněno změnit způsob pořízení, ale bude mu znepřístupněna volba WF „Předat na OBO k VZMR“</w:t>
      </w:r>
    </w:p>
    <w:p w14:paraId="3446BBC1" w14:textId="77777777" w:rsidR="001C2BFD" w:rsidRDefault="00695FEE">
      <w:pPr>
        <w:rPr>
          <w:lang w:eastAsia="cs-CZ"/>
        </w:rPr>
      </w:pPr>
      <w:r>
        <w:rPr>
          <w:lang w:eastAsia="cs-CZ"/>
        </w:rPr>
        <w:t xml:space="preserve"> </w:t>
      </w:r>
    </w:p>
    <w:p w14:paraId="3446BBC2" w14:textId="77777777" w:rsidR="001C2BFD" w:rsidRDefault="00695FEE">
      <w:pPr>
        <w:keepNext/>
        <w:numPr>
          <w:ilvl w:val="2"/>
          <w:numId w:val="2"/>
        </w:numPr>
        <w:spacing w:line="240" w:lineRule="auto"/>
        <w:ind w:left="851" w:hanging="851"/>
        <w:outlineLvl w:val="1"/>
        <w:rPr>
          <w:rFonts w:eastAsia="Calibri" w:cs="Times New Roman"/>
          <w:b/>
          <w:sz w:val="22"/>
        </w:rPr>
      </w:pPr>
      <w:r>
        <w:rPr>
          <w:rFonts w:eastAsia="Calibri" w:cs="Times New Roman"/>
          <w:b/>
          <w:sz w:val="22"/>
          <w:lang w:eastAsia="cs-CZ"/>
        </w:rPr>
        <w:t>Požadovaná součinnost</w:t>
      </w:r>
    </w:p>
    <w:p w14:paraId="3446BBC3" w14:textId="77777777" w:rsidR="001C2BFD" w:rsidRDefault="00695FEE">
      <w:r>
        <w:t>Níže uvedené součinnosti Zhotovitel požaduje zajistit od Objednatele:</w:t>
      </w:r>
    </w:p>
    <w:p w14:paraId="3446BBC4" w14:textId="77777777" w:rsidR="001C2BFD" w:rsidRDefault="00695FEE">
      <w:pPr>
        <w:pStyle w:val="NPOdrka4"/>
      </w:pPr>
      <w:r>
        <w:t>Součinnost při pořizování testovacích dat, testování a akceptačním řízení.</w:t>
      </w:r>
    </w:p>
    <w:p w14:paraId="3446BBC5" w14:textId="77777777" w:rsidR="001C2BFD" w:rsidRDefault="00695FEE">
      <w:pPr>
        <w:pStyle w:val="NPOdrka4"/>
      </w:pPr>
      <w:r>
        <w:t xml:space="preserve">Dostupnost vzdáleného připojení do testovacího a provozního </w:t>
      </w:r>
      <w:proofErr w:type="gramStart"/>
      <w:r>
        <w:t>prostředí  Systému</w:t>
      </w:r>
      <w:proofErr w:type="gramEnd"/>
      <w:r>
        <w:t>.</w:t>
      </w:r>
    </w:p>
    <w:p w14:paraId="3446BBC6" w14:textId="77777777" w:rsidR="001C2BFD" w:rsidRDefault="00695FEE">
      <w:pPr>
        <w:keepNext/>
        <w:numPr>
          <w:ilvl w:val="2"/>
          <w:numId w:val="2"/>
        </w:numPr>
        <w:spacing w:line="240" w:lineRule="auto"/>
        <w:ind w:left="851" w:hanging="851"/>
        <w:outlineLvl w:val="1"/>
        <w:rPr>
          <w:rFonts w:eastAsia="Calibri" w:cs="Times New Roman"/>
          <w:b/>
          <w:sz w:val="22"/>
        </w:rPr>
      </w:pPr>
      <w:r>
        <w:rPr>
          <w:rFonts w:eastAsia="Calibri" w:cs="Times New Roman"/>
          <w:b/>
          <w:sz w:val="22"/>
        </w:rPr>
        <w:t>Dodací podmínky</w:t>
      </w:r>
    </w:p>
    <w:p w14:paraId="3446BBC7" w14:textId="77777777" w:rsidR="001C2BFD" w:rsidRDefault="00695FEE">
      <w:r>
        <w:t>Bez specifických dodacích podmínek.</w:t>
      </w:r>
      <w:bookmarkEnd w:id="31"/>
    </w:p>
    <w:p w14:paraId="3446BBC8" w14:textId="77777777" w:rsidR="001C2BFD" w:rsidRDefault="001C2BFD"/>
    <w:p w14:paraId="3446BBC9" w14:textId="77777777" w:rsidR="001C2BFD" w:rsidRDefault="00695FEE">
      <w:pPr>
        <w:pStyle w:val="SDPNadpis1"/>
      </w:pPr>
      <w:r>
        <w:lastRenderedPageBreak/>
        <w:t>Import dat do Katalogu Materiálu nebo Katalogu služeb dle XLS šablony</w:t>
      </w:r>
    </w:p>
    <w:p w14:paraId="3446BBCA" w14:textId="77777777" w:rsidR="001C2BFD" w:rsidRDefault="00695FEE">
      <w:pPr>
        <w:keepNext/>
        <w:numPr>
          <w:ilvl w:val="2"/>
          <w:numId w:val="2"/>
        </w:numPr>
        <w:spacing w:line="240" w:lineRule="auto"/>
        <w:ind w:left="851" w:hanging="851"/>
        <w:outlineLvl w:val="1"/>
        <w:rPr>
          <w:rFonts w:eastAsia="Calibri" w:cs="Times New Roman"/>
          <w:b/>
          <w:sz w:val="22"/>
        </w:rPr>
      </w:pPr>
      <w:r>
        <w:rPr>
          <w:rFonts w:eastAsia="Calibri" w:cs="Times New Roman"/>
          <w:b/>
          <w:sz w:val="22"/>
        </w:rPr>
        <w:t>Specifikace nabízeného řešení</w:t>
      </w:r>
    </w:p>
    <w:p w14:paraId="3446BBCB" w14:textId="77777777" w:rsidR="001C2BFD" w:rsidRDefault="00695FEE">
      <w:pPr>
        <w:rPr>
          <w:lang w:eastAsia="cs-CZ"/>
        </w:rPr>
      </w:pPr>
      <w:r>
        <w:rPr>
          <w:lang w:eastAsia="cs-CZ"/>
        </w:rPr>
        <w:t xml:space="preserve">Realizace jednorázového importu </w:t>
      </w:r>
      <w:proofErr w:type="gramStart"/>
      <w:r>
        <w:rPr>
          <w:lang w:eastAsia="cs-CZ"/>
        </w:rPr>
        <w:t>do</w:t>
      </w:r>
      <w:proofErr w:type="gramEnd"/>
    </w:p>
    <w:p w14:paraId="3446BBCC" w14:textId="77777777" w:rsidR="001C2BFD" w:rsidRDefault="00695FEE">
      <w:pPr>
        <w:pStyle w:val="NPOdrka4"/>
        <w:rPr>
          <w:lang w:eastAsia="cs-CZ"/>
        </w:rPr>
      </w:pPr>
      <w:r>
        <w:rPr>
          <w:lang w:eastAsia="cs-CZ"/>
        </w:rPr>
        <w:t>Katalogu materiálu</w:t>
      </w:r>
    </w:p>
    <w:p w14:paraId="3446BBCD" w14:textId="77777777" w:rsidR="001C2BFD" w:rsidRDefault="00695FEE">
      <w:pPr>
        <w:pStyle w:val="NPOdrka4"/>
        <w:rPr>
          <w:lang w:eastAsia="cs-CZ"/>
        </w:rPr>
      </w:pPr>
      <w:r>
        <w:rPr>
          <w:lang w:eastAsia="cs-CZ"/>
        </w:rPr>
        <w:t>Katalogu služeb</w:t>
      </w:r>
    </w:p>
    <w:p w14:paraId="3446BBCE" w14:textId="77777777" w:rsidR="001C2BFD" w:rsidRDefault="00695FEE">
      <w:pPr>
        <w:rPr>
          <w:lang w:eastAsia="cs-CZ"/>
        </w:rPr>
      </w:pPr>
      <w:r>
        <w:rPr>
          <w:lang w:eastAsia="cs-CZ"/>
        </w:rPr>
        <w:t xml:space="preserve">podle XLS šablon se strukturou stanovenou Zhotovitelem. Prázdné XLS šablony předá </w:t>
      </w:r>
      <w:proofErr w:type="gramStart"/>
      <w:r>
        <w:rPr>
          <w:lang w:eastAsia="cs-CZ"/>
        </w:rPr>
        <w:t>Zhotovitel  Objednateli</w:t>
      </w:r>
      <w:proofErr w:type="gramEnd"/>
      <w:r>
        <w:rPr>
          <w:lang w:eastAsia="cs-CZ"/>
        </w:rPr>
        <w:t xml:space="preserve"> do 3 dnů od účinnosti smlouvy.</w:t>
      </w:r>
    </w:p>
    <w:p w14:paraId="3446BBCF" w14:textId="77777777" w:rsidR="001C2BFD" w:rsidRDefault="00695FEE">
      <w:pPr>
        <w:rPr>
          <w:lang w:eastAsia="cs-CZ"/>
        </w:rPr>
      </w:pPr>
      <w:r>
        <w:rPr>
          <w:lang w:eastAsia="cs-CZ"/>
        </w:rPr>
        <w:t xml:space="preserve">Vzhledem k existující vazbě mezi číselníkem NIPEZ a CPV bude Objednatel do </w:t>
      </w:r>
      <w:proofErr w:type="spellStart"/>
      <w:r>
        <w:rPr>
          <w:lang w:eastAsia="cs-CZ"/>
        </w:rPr>
        <w:t>xls</w:t>
      </w:r>
      <w:proofErr w:type="spellEnd"/>
      <w:r>
        <w:rPr>
          <w:lang w:eastAsia="cs-CZ"/>
        </w:rPr>
        <w:t xml:space="preserve"> šablony u každého záznamu uvádět hodnoty pouze z jednoho číselníku NIPEZ nebo CPV. XLS šablona bude obsahovat aktuální verzi číselníku NIPEZ  dostupnou na nen.nipez.cz.</w:t>
      </w:r>
    </w:p>
    <w:p w14:paraId="3446BBD0" w14:textId="77777777" w:rsidR="001C2BFD" w:rsidRDefault="00695FEE">
      <w:pPr>
        <w:pStyle w:val="SDPNadpis2"/>
      </w:pPr>
      <w:r>
        <w:rPr>
          <w:lang w:eastAsia="cs-CZ"/>
        </w:rPr>
        <w:t>Požadovaná součinnost</w:t>
      </w:r>
    </w:p>
    <w:p w14:paraId="3446BBD1" w14:textId="77777777" w:rsidR="001C2BFD" w:rsidRDefault="00695FEE">
      <w:r>
        <w:t>Níže uvedené součinnosti požaduje Zhotovitel zajistit od Objednatele:</w:t>
      </w:r>
    </w:p>
    <w:p w14:paraId="3446BBD2" w14:textId="77777777" w:rsidR="001C2BFD" w:rsidRDefault="00695FEE">
      <w:pPr>
        <w:pStyle w:val="NPOdrka4"/>
      </w:pPr>
      <w:r>
        <w:t xml:space="preserve">Dodání jedné vyplněné XLS šablony pro import dat do Katalogu materiálu </w:t>
      </w:r>
    </w:p>
    <w:p w14:paraId="3446BBD3" w14:textId="77777777" w:rsidR="001C2BFD" w:rsidRDefault="00695FEE">
      <w:pPr>
        <w:pStyle w:val="NPOdrka4"/>
      </w:pPr>
      <w:r>
        <w:t xml:space="preserve">Dodání jedné vyplněné XLS šablony pro import dat do Katalogu služeb </w:t>
      </w:r>
    </w:p>
    <w:p w14:paraId="3446BBD4" w14:textId="77777777" w:rsidR="001C2BFD" w:rsidRDefault="00695FEE">
      <w:pPr>
        <w:pStyle w:val="NPOdrka4"/>
      </w:pPr>
      <w:r>
        <w:t xml:space="preserve">Kontrola importovaných dat v Katalogu materiálu a Katalogu služeb </w:t>
      </w:r>
    </w:p>
    <w:p w14:paraId="3446BBD5" w14:textId="77777777" w:rsidR="001C2BFD" w:rsidRDefault="00695FEE">
      <w:pPr>
        <w:pStyle w:val="NPOdrka4"/>
      </w:pPr>
      <w:r>
        <w:t>Součinnost při testování a akceptačním řízení.</w:t>
      </w:r>
    </w:p>
    <w:p w14:paraId="3446BBD6" w14:textId="77777777" w:rsidR="001C2BFD" w:rsidRDefault="00695FEE">
      <w:pPr>
        <w:pStyle w:val="NPOdrka4"/>
      </w:pPr>
      <w:r>
        <w:t xml:space="preserve">Dostupnost vzdáleného připojení do testovacího a provozního </w:t>
      </w:r>
      <w:proofErr w:type="gramStart"/>
      <w:r>
        <w:t>prostředí  Systému</w:t>
      </w:r>
      <w:proofErr w:type="gramEnd"/>
      <w:r>
        <w:t>.</w:t>
      </w:r>
    </w:p>
    <w:p w14:paraId="3446BBD7" w14:textId="77777777" w:rsidR="001C2BFD" w:rsidRDefault="00695FEE">
      <w:pPr>
        <w:keepNext/>
        <w:numPr>
          <w:ilvl w:val="2"/>
          <w:numId w:val="2"/>
        </w:numPr>
        <w:spacing w:line="240" w:lineRule="auto"/>
        <w:ind w:left="851" w:hanging="851"/>
        <w:outlineLvl w:val="1"/>
        <w:rPr>
          <w:rFonts w:eastAsia="Calibri" w:cs="Times New Roman"/>
          <w:b/>
          <w:sz w:val="22"/>
        </w:rPr>
      </w:pPr>
      <w:r>
        <w:rPr>
          <w:rFonts w:eastAsia="Calibri" w:cs="Times New Roman"/>
          <w:b/>
          <w:sz w:val="22"/>
        </w:rPr>
        <w:t>Dodací podmínky</w:t>
      </w:r>
    </w:p>
    <w:p w14:paraId="3446BBD8" w14:textId="77777777" w:rsidR="001C2BFD" w:rsidRDefault="00695FEE">
      <w:bookmarkStart w:id="32" w:name="_Hlk14778394"/>
      <w:r>
        <w:t xml:space="preserve">Bez poskytnutí Objednatelem vyplněných importních XLS šablon uvedených v kapitole </w:t>
      </w:r>
      <w:proofErr w:type="gramStart"/>
      <w:r>
        <w:t>18.2. není</w:t>
      </w:r>
      <w:proofErr w:type="gramEnd"/>
      <w:r>
        <w:t xml:space="preserve"> možné zahájit realizaci dílčího plnění. Tyto šablony budou Zhotoviteli předány nejpozději při doručení Výzvy k dílčímu plnění.  </w:t>
      </w:r>
    </w:p>
    <w:p w14:paraId="3446BBD9" w14:textId="77777777" w:rsidR="001C2BFD" w:rsidRDefault="00695FEE">
      <w:r>
        <w:t xml:space="preserve">Pracnost je stanovena pro 1 import do obou katalogů, se základní kontrolou a záznamem o výsledku importu dat (chybový protokol). Uvedená pracnost neobsahuje následné opravy chybných/vyřazených dat, které jsou plně v kompetenci Objednatele. </w:t>
      </w:r>
    </w:p>
    <w:p w14:paraId="3446BBDA" w14:textId="77777777" w:rsidR="001C2BFD" w:rsidRDefault="00695FEE">
      <w:r>
        <w:t xml:space="preserve">Opakovaný výkon importu do katalogů uvedených v kapitole </w:t>
      </w:r>
      <w:proofErr w:type="gramStart"/>
      <w:r>
        <w:t>18.1. není</w:t>
      </w:r>
      <w:proofErr w:type="gramEnd"/>
      <w:r>
        <w:t xml:space="preserve"> zahrnut do ceny dílčího plnění a lze je realizovat jako Implementační služby v rámci servisní smlouvy.</w:t>
      </w:r>
    </w:p>
    <w:p w14:paraId="3446BBDB" w14:textId="77777777" w:rsidR="001C2BFD" w:rsidRDefault="001C2BFD"/>
    <w:p w14:paraId="3446BBDC" w14:textId="77777777" w:rsidR="001C2BFD" w:rsidRDefault="00695FEE">
      <w:pPr>
        <w:pStyle w:val="SDPNadpis1"/>
      </w:pPr>
      <w:r>
        <w:lastRenderedPageBreak/>
        <w:t>Generování URL vybrané žádanky</w:t>
      </w:r>
    </w:p>
    <w:p w14:paraId="3446BBDD" w14:textId="77777777" w:rsidR="001C2BFD" w:rsidRDefault="00695FEE">
      <w:pPr>
        <w:keepNext/>
        <w:numPr>
          <w:ilvl w:val="2"/>
          <w:numId w:val="2"/>
        </w:numPr>
        <w:spacing w:line="240" w:lineRule="auto"/>
        <w:ind w:left="851" w:hanging="851"/>
        <w:outlineLvl w:val="1"/>
        <w:rPr>
          <w:rFonts w:eastAsia="Calibri" w:cs="Times New Roman"/>
          <w:b/>
          <w:sz w:val="22"/>
        </w:rPr>
      </w:pPr>
      <w:r>
        <w:rPr>
          <w:rFonts w:eastAsia="Calibri" w:cs="Times New Roman"/>
          <w:b/>
          <w:sz w:val="22"/>
        </w:rPr>
        <w:t>Specifikace nabízeného řešení</w:t>
      </w:r>
    </w:p>
    <w:p w14:paraId="3446BBDE" w14:textId="77777777" w:rsidR="001C2BFD" w:rsidRDefault="00695FEE">
      <w:pPr>
        <w:rPr>
          <w:lang w:eastAsia="cs-CZ"/>
        </w:rPr>
      </w:pPr>
      <w:r>
        <w:rPr>
          <w:lang w:eastAsia="cs-CZ"/>
        </w:rPr>
        <w:t>Pomocí trvale přístupné volby „URL vybrané žádanky“ v menu WF se uživateli Systému, jehož role je součástí WF procesu, otevře informační okno s textem URL pro přístup k aktuálně vybrané Z/Z.</w:t>
      </w:r>
    </w:p>
    <w:p w14:paraId="3446BBDF" w14:textId="77777777" w:rsidR="001C2BFD" w:rsidRDefault="00695FEE">
      <w:pPr>
        <w:rPr>
          <w:lang w:eastAsia="cs-CZ"/>
        </w:rPr>
      </w:pPr>
      <w:r>
        <w:rPr>
          <w:lang w:eastAsia="cs-CZ"/>
        </w:rPr>
        <w:t xml:space="preserve">Uživatel může URL zkopírovat (standardním způsoben </w:t>
      </w:r>
      <w:proofErr w:type="spellStart"/>
      <w:r>
        <w:rPr>
          <w:lang w:eastAsia="cs-CZ"/>
        </w:rPr>
        <w:t>Cut&amp;Paste</w:t>
      </w:r>
      <w:proofErr w:type="spellEnd"/>
      <w:r>
        <w:rPr>
          <w:lang w:eastAsia="cs-CZ"/>
        </w:rPr>
        <w:t xml:space="preserve"> – </w:t>
      </w:r>
      <w:proofErr w:type="spellStart"/>
      <w:r>
        <w:rPr>
          <w:lang w:eastAsia="cs-CZ"/>
        </w:rPr>
        <w:t>Ctrl+C</w:t>
      </w:r>
      <w:proofErr w:type="spellEnd"/>
      <w:r>
        <w:rPr>
          <w:lang w:eastAsia="cs-CZ"/>
        </w:rPr>
        <w:t>/</w:t>
      </w:r>
      <w:proofErr w:type="spellStart"/>
      <w:r>
        <w:rPr>
          <w:lang w:eastAsia="cs-CZ"/>
        </w:rPr>
        <w:t>Ctrl+V</w:t>
      </w:r>
      <w:proofErr w:type="spellEnd"/>
      <w:r>
        <w:rPr>
          <w:lang w:eastAsia="cs-CZ"/>
        </w:rPr>
        <w:t xml:space="preserve">) a použít v jiné aplikaci (např. v emailu).  </w:t>
      </w:r>
    </w:p>
    <w:p w14:paraId="3446BBE0" w14:textId="77777777" w:rsidR="001C2BFD" w:rsidRDefault="00695FEE">
      <w:pPr>
        <w:keepNext/>
        <w:numPr>
          <w:ilvl w:val="2"/>
          <w:numId w:val="2"/>
        </w:numPr>
        <w:spacing w:line="240" w:lineRule="auto"/>
        <w:ind w:left="851" w:hanging="851"/>
        <w:outlineLvl w:val="1"/>
        <w:rPr>
          <w:rFonts w:eastAsia="Calibri" w:cs="Times New Roman"/>
          <w:b/>
          <w:sz w:val="22"/>
        </w:rPr>
      </w:pPr>
      <w:r>
        <w:rPr>
          <w:rFonts w:eastAsia="Calibri" w:cs="Times New Roman"/>
          <w:b/>
          <w:sz w:val="22"/>
          <w:lang w:eastAsia="cs-CZ"/>
        </w:rPr>
        <w:t>Požadovaná součinnost</w:t>
      </w:r>
    </w:p>
    <w:p w14:paraId="3446BBE1" w14:textId="77777777" w:rsidR="001C2BFD" w:rsidRDefault="00695FEE">
      <w:r>
        <w:t>Níže uvedené součinnosti Zhotovitel požaduje zajistit od Objednatele:</w:t>
      </w:r>
    </w:p>
    <w:p w14:paraId="3446BBE2" w14:textId="77777777" w:rsidR="001C2BFD" w:rsidRDefault="00695FEE">
      <w:pPr>
        <w:pStyle w:val="NPOdrka4"/>
      </w:pPr>
      <w:r>
        <w:t>Součinnost při testování a akceptačním řízení.</w:t>
      </w:r>
    </w:p>
    <w:p w14:paraId="3446BBE3" w14:textId="77777777" w:rsidR="001C2BFD" w:rsidRDefault="00695FEE">
      <w:pPr>
        <w:pStyle w:val="NPOdrka4"/>
      </w:pPr>
      <w:r>
        <w:t>Dostupnost vzdáleného připojení do testovacího a provozního prostředí Systému.</w:t>
      </w:r>
    </w:p>
    <w:p w14:paraId="3446BBE4" w14:textId="77777777" w:rsidR="001C2BFD" w:rsidRDefault="00695FEE">
      <w:pPr>
        <w:keepNext/>
        <w:numPr>
          <w:ilvl w:val="2"/>
          <w:numId w:val="2"/>
        </w:numPr>
        <w:spacing w:line="240" w:lineRule="auto"/>
        <w:ind w:left="851" w:hanging="851"/>
        <w:outlineLvl w:val="1"/>
        <w:rPr>
          <w:rFonts w:eastAsia="Calibri" w:cs="Times New Roman"/>
          <w:b/>
          <w:sz w:val="22"/>
        </w:rPr>
      </w:pPr>
      <w:r>
        <w:rPr>
          <w:rFonts w:eastAsia="Calibri" w:cs="Times New Roman"/>
          <w:b/>
          <w:sz w:val="22"/>
        </w:rPr>
        <w:t>Dodací podmínky</w:t>
      </w:r>
    </w:p>
    <w:p w14:paraId="3446BBE5" w14:textId="77777777" w:rsidR="001C2BFD" w:rsidRDefault="00695FEE">
      <w:r>
        <w:t>Bez specifických dodacích podmínek.</w:t>
      </w:r>
    </w:p>
    <w:p w14:paraId="3446BBE6" w14:textId="77777777" w:rsidR="001C2BFD" w:rsidRDefault="001C2BFD"/>
    <w:p w14:paraId="3446BBE7" w14:textId="77777777" w:rsidR="001C2BFD" w:rsidRDefault="001C2BFD">
      <w:pPr>
        <w:sectPr w:rsidR="001C2BFD">
          <w:pgSz w:w="11906" w:h="16838"/>
          <w:pgMar w:top="709" w:right="1417" w:bottom="851" w:left="709" w:header="708" w:footer="234" w:gutter="0"/>
          <w:cols w:space="708"/>
          <w:docGrid w:linePitch="299"/>
        </w:sectPr>
      </w:pPr>
    </w:p>
    <w:bookmarkEnd w:id="23"/>
    <w:bookmarkEnd w:id="32"/>
    <w:p w14:paraId="3446BBE8" w14:textId="77777777" w:rsidR="001C2BFD" w:rsidRDefault="00695FEE">
      <w:pPr>
        <w:pStyle w:val="SDPNadpis0"/>
      </w:pPr>
      <w:r>
        <w:lastRenderedPageBreak/>
        <w:t>Způsob realizace fází dílčích plnění</w:t>
      </w:r>
    </w:p>
    <w:tbl>
      <w:tblPr>
        <w:tblW w:w="142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1346"/>
        <w:gridCol w:w="2477"/>
        <w:gridCol w:w="1559"/>
        <w:gridCol w:w="3827"/>
        <w:gridCol w:w="5053"/>
      </w:tblGrid>
      <w:tr w:rsidR="001C2BFD" w14:paraId="3446BBEE" w14:textId="77777777">
        <w:trPr>
          <w:trHeight w:val="85"/>
          <w:tblHeader/>
          <w:jc w:val="center"/>
        </w:trPr>
        <w:tc>
          <w:tcPr>
            <w:tcW w:w="1346" w:type="dxa"/>
            <w:tcBorders>
              <w:top w:val="single" w:sz="4" w:space="0" w:color="000000"/>
              <w:left w:val="single" w:sz="4" w:space="0" w:color="000000"/>
              <w:bottom w:val="single" w:sz="4" w:space="0" w:color="000000"/>
              <w:right w:val="single" w:sz="4" w:space="0" w:color="000000"/>
            </w:tcBorders>
            <w:shd w:val="clear" w:color="auto" w:fill="065890"/>
            <w:vAlign w:val="center"/>
            <w:hideMark/>
          </w:tcPr>
          <w:p w14:paraId="3446BBE9" w14:textId="77777777" w:rsidR="001C2BFD" w:rsidRDefault="00695FEE">
            <w:pPr>
              <w:spacing w:after="0" w:line="240" w:lineRule="auto"/>
              <w:rPr>
                <w:rFonts w:ascii="Calibri" w:eastAsia="Calibri" w:hAnsi="Calibri" w:cs="Times New Roman"/>
                <w:b/>
                <w:color w:val="FFFFFF"/>
              </w:rPr>
            </w:pPr>
            <w:r>
              <w:rPr>
                <w:rFonts w:ascii="Calibri" w:eastAsia="Calibri" w:hAnsi="Calibri" w:cs="Times New Roman"/>
                <w:b/>
                <w:color w:val="FFFFFF"/>
              </w:rPr>
              <w:t>Fáze</w:t>
            </w:r>
          </w:p>
        </w:tc>
        <w:tc>
          <w:tcPr>
            <w:tcW w:w="2477" w:type="dxa"/>
            <w:tcBorders>
              <w:top w:val="single" w:sz="4" w:space="0" w:color="000000"/>
              <w:left w:val="single" w:sz="4" w:space="0" w:color="000000"/>
              <w:bottom w:val="single" w:sz="4" w:space="0" w:color="000000"/>
              <w:right w:val="single" w:sz="4" w:space="0" w:color="000000"/>
            </w:tcBorders>
            <w:shd w:val="clear" w:color="auto" w:fill="065890"/>
            <w:vAlign w:val="center"/>
            <w:hideMark/>
          </w:tcPr>
          <w:p w14:paraId="3446BBEA" w14:textId="77777777" w:rsidR="001C2BFD" w:rsidRDefault="00695FEE">
            <w:pPr>
              <w:spacing w:after="0" w:line="240" w:lineRule="auto"/>
              <w:rPr>
                <w:rFonts w:ascii="Calibri" w:eastAsia="Calibri" w:hAnsi="Calibri" w:cs="Times New Roman"/>
                <w:b/>
                <w:color w:val="FFFFFF"/>
              </w:rPr>
            </w:pPr>
            <w:r>
              <w:rPr>
                <w:rFonts w:ascii="Calibri" w:eastAsia="Calibri" w:hAnsi="Calibri" w:cs="Times New Roman"/>
                <w:b/>
                <w:color w:val="FFFFFF"/>
              </w:rPr>
              <w:t>Realizační výstup</w:t>
            </w:r>
          </w:p>
        </w:tc>
        <w:tc>
          <w:tcPr>
            <w:tcW w:w="1559" w:type="dxa"/>
            <w:tcBorders>
              <w:top w:val="single" w:sz="4" w:space="0" w:color="000000"/>
              <w:left w:val="single" w:sz="4" w:space="0" w:color="000000"/>
              <w:bottom w:val="single" w:sz="4" w:space="0" w:color="000000"/>
              <w:right w:val="single" w:sz="4" w:space="0" w:color="000000"/>
            </w:tcBorders>
            <w:shd w:val="clear" w:color="auto" w:fill="065890"/>
            <w:vAlign w:val="center"/>
            <w:hideMark/>
          </w:tcPr>
          <w:p w14:paraId="3446BBEB" w14:textId="77777777" w:rsidR="001C2BFD" w:rsidRDefault="00695FEE">
            <w:pPr>
              <w:spacing w:after="0" w:line="240" w:lineRule="auto"/>
              <w:rPr>
                <w:rFonts w:ascii="Calibri" w:eastAsia="Calibri" w:hAnsi="Calibri" w:cs="Times New Roman"/>
                <w:b/>
                <w:color w:val="FFFFFF"/>
              </w:rPr>
            </w:pPr>
            <w:r>
              <w:rPr>
                <w:rFonts w:ascii="Calibri" w:eastAsia="Calibri" w:hAnsi="Calibri" w:cs="Times New Roman"/>
                <w:b/>
                <w:color w:val="FFFFFF"/>
              </w:rPr>
              <w:t>Záznam</w:t>
            </w:r>
          </w:p>
        </w:tc>
        <w:tc>
          <w:tcPr>
            <w:tcW w:w="3827" w:type="dxa"/>
            <w:tcBorders>
              <w:top w:val="single" w:sz="4" w:space="0" w:color="000000"/>
              <w:left w:val="single" w:sz="4" w:space="0" w:color="000000"/>
              <w:bottom w:val="single" w:sz="4" w:space="0" w:color="000000"/>
              <w:right w:val="single" w:sz="4" w:space="0" w:color="000000"/>
            </w:tcBorders>
            <w:shd w:val="clear" w:color="auto" w:fill="065890"/>
            <w:vAlign w:val="center"/>
            <w:hideMark/>
          </w:tcPr>
          <w:p w14:paraId="3446BBEC" w14:textId="77777777" w:rsidR="001C2BFD" w:rsidRDefault="00695FEE">
            <w:pPr>
              <w:spacing w:after="0" w:line="240" w:lineRule="auto"/>
              <w:rPr>
                <w:rFonts w:ascii="Calibri" w:eastAsia="Calibri" w:hAnsi="Calibri" w:cs="Times New Roman"/>
                <w:b/>
                <w:color w:val="FFFFFF"/>
              </w:rPr>
            </w:pPr>
            <w:r>
              <w:rPr>
                <w:rFonts w:ascii="Calibri" w:eastAsia="Calibri" w:hAnsi="Calibri" w:cs="Times New Roman"/>
                <w:b/>
                <w:color w:val="FFFFFF"/>
              </w:rPr>
              <w:t>Způsob provedení</w:t>
            </w:r>
          </w:p>
        </w:tc>
        <w:tc>
          <w:tcPr>
            <w:tcW w:w="5053" w:type="dxa"/>
            <w:tcBorders>
              <w:top w:val="single" w:sz="4" w:space="0" w:color="000000"/>
              <w:left w:val="single" w:sz="4" w:space="0" w:color="000000"/>
              <w:bottom w:val="single" w:sz="4" w:space="0" w:color="000000"/>
              <w:right w:val="single" w:sz="4" w:space="0" w:color="000000"/>
            </w:tcBorders>
            <w:shd w:val="clear" w:color="auto" w:fill="065890"/>
            <w:vAlign w:val="center"/>
            <w:hideMark/>
          </w:tcPr>
          <w:p w14:paraId="3446BBED" w14:textId="77777777" w:rsidR="001C2BFD" w:rsidRDefault="00695FEE">
            <w:pPr>
              <w:spacing w:after="0" w:line="240" w:lineRule="auto"/>
              <w:rPr>
                <w:rFonts w:ascii="Calibri" w:eastAsia="Calibri" w:hAnsi="Calibri" w:cs="Times New Roman"/>
                <w:b/>
                <w:color w:val="FFFFFF"/>
              </w:rPr>
            </w:pPr>
            <w:r>
              <w:rPr>
                <w:rFonts w:ascii="Calibri" w:eastAsia="Calibri" w:hAnsi="Calibri" w:cs="Times New Roman"/>
                <w:b/>
                <w:color w:val="FFFFFF"/>
              </w:rPr>
              <w:t>Související podmínky plnění fáze</w:t>
            </w:r>
          </w:p>
        </w:tc>
      </w:tr>
      <w:tr w:rsidR="001C2BFD" w14:paraId="3446BBF3" w14:textId="77777777">
        <w:trPr>
          <w:jc w:val="center"/>
        </w:trPr>
        <w:tc>
          <w:tcPr>
            <w:tcW w:w="1346" w:type="dxa"/>
            <w:tcBorders>
              <w:top w:val="single" w:sz="4" w:space="0" w:color="000000"/>
              <w:left w:val="single" w:sz="4" w:space="0" w:color="000000"/>
              <w:bottom w:val="single" w:sz="4" w:space="0" w:color="000000"/>
              <w:right w:val="single" w:sz="4" w:space="0" w:color="000000"/>
            </w:tcBorders>
            <w:vAlign w:val="center"/>
            <w:hideMark/>
          </w:tcPr>
          <w:p w14:paraId="3446BBEF" w14:textId="77777777" w:rsidR="001C2BFD" w:rsidRDefault="00695FEE">
            <w:pPr>
              <w:spacing w:before="0" w:after="0" w:line="240" w:lineRule="auto"/>
              <w:jc w:val="left"/>
              <w:rPr>
                <w:rFonts w:ascii="Calibri" w:eastAsia="Calibri" w:hAnsi="Calibri" w:cs="Times New Roman"/>
                <w:sz w:val="18"/>
              </w:rPr>
            </w:pPr>
            <w:r>
              <w:rPr>
                <w:rFonts w:ascii="Calibri" w:eastAsia="Calibri" w:hAnsi="Calibri" w:cs="Times New Roman"/>
                <w:sz w:val="18"/>
              </w:rPr>
              <w:t>Výroba specifik</w:t>
            </w:r>
          </w:p>
        </w:tc>
        <w:tc>
          <w:tcPr>
            <w:tcW w:w="4036" w:type="dxa"/>
            <w:gridSpan w:val="2"/>
            <w:tcBorders>
              <w:top w:val="single" w:sz="4" w:space="0" w:color="000000"/>
              <w:left w:val="single" w:sz="4" w:space="0" w:color="000000"/>
              <w:bottom w:val="single" w:sz="4" w:space="0" w:color="000000"/>
              <w:right w:val="single" w:sz="4" w:space="0" w:color="000000"/>
            </w:tcBorders>
            <w:vAlign w:val="center"/>
            <w:hideMark/>
          </w:tcPr>
          <w:p w14:paraId="3446BBF0" w14:textId="77777777" w:rsidR="001C2BFD" w:rsidRDefault="00695FEE">
            <w:pPr>
              <w:spacing w:before="0" w:after="0" w:line="240" w:lineRule="auto"/>
              <w:jc w:val="left"/>
              <w:rPr>
                <w:rFonts w:ascii="Calibri" w:eastAsia="Calibri" w:hAnsi="Calibri" w:cs="Times New Roman"/>
                <w:sz w:val="18"/>
              </w:rPr>
            </w:pPr>
            <w:r>
              <w:rPr>
                <w:rFonts w:ascii="Calibri" w:eastAsia="Calibri" w:hAnsi="Calibri" w:cs="Times New Roman"/>
                <w:sz w:val="18"/>
              </w:rPr>
              <w:t>Verze softwaru obsahující požadovanou funkcionalitu.</w:t>
            </w:r>
          </w:p>
        </w:tc>
        <w:tc>
          <w:tcPr>
            <w:tcW w:w="3827" w:type="dxa"/>
            <w:tcBorders>
              <w:top w:val="single" w:sz="4" w:space="0" w:color="000000"/>
              <w:left w:val="single" w:sz="4" w:space="0" w:color="000000"/>
              <w:bottom w:val="single" w:sz="4" w:space="0" w:color="000000"/>
              <w:right w:val="single" w:sz="4" w:space="0" w:color="000000"/>
            </w:tcBorders>
            <w:vAlign w:val="center"/>
          </w:tcPr>
          <w:p w14:paraId="3446BBF1" w14:textId="77777777" w:rsidR="001C2BFD" w:rsidRDefault="001C2BFD">
            <w:pPr>
              <w:spacing w:before="0" w:after="0" w:line="240" w:lineRule="auto"/>
              <w:jc w:val="left"/>
              <w:rPr>
                <w:rFonts w:ascii="Calibri" w:eastAsia="Calibri" w:hAnsi="Calibri" w:cs="Times New Roman"/>
                <w:sz w:val="18"/>
              </w:rPr>
            </w:pPr>
          </w:p>
        </w:tc>
        <w:tc>
          <w:tcPr>
            <w:tcW w:w="5053" w:type="dxa"/>
            <w:tcBorders>
              <w:top w:val="single" w:sz="4" w:space="0" w:color="000000"/>
              <w:left w:val="single" w:sz="4" w:space="0" w:color="000000"/>
              <w:bottom w:val="single" w:sz="4" w:space="0" w:color="000000"/>
              <w:right w:val="single" w:sz="4" w:space="0" w:color="000000"/>
            </w:tcBorders>
            <w:vAlign w:val="center"/>
          </w:tcPr>
          <w:p w14:paraId="3446BBF2" w14:textId="77777777" w:rsidR="001C2BFD" w:rsidRDefault="001C2BFD">
            <w:pPr>
              <w:spacing w:before="0" w:after="0" w:line="240" w:lineRule="auto"/>
              <w:jc w:val="left"/>
              <w:rPr>
                <w:rFonts w:ascii="Calibri" w:eastAsia="Calibri" w:hAnsi="Calibri" w:cs="Times New Roman"/>
                <w:sz w:val="18"/>
              </w:rPr>
            </w:pPr>
          </w:p>
        </w:tc>
      </w:tr>
      <w:tr w:rsidR="001C2BFD" w14:paraId="3446BBFB" w14:textId="77777777">
        <w:trPr>
          <w:jc w:val="center"/>
        </w:trPr>
        <w:tc>
          <w:tcPr>
            <w:tcW w:w="1346" w:type="dxa"/>
            <w:tcBorders>
              <w:top w:val="single" w:sz="4" w:space="0" w:color="000000"/>
              <w:left w:val="single" w:sz="4" w:space="0" w:color="000000"/>
              <w:bottom w:val="single" w:sz="4" w:space="0" w:color="000000"/>
              <w:right w:val="single" w:sz="4" w:space="0" w:color="000000"/>
            </w:tcBorders>
            <w:vAlign w:val="center"/>
            <w:hideMark/>
          </w:tcPr>
          <w:p w14:paraId="3446BBF4" w14:textId="77777777" w:rsidR="001C2BFD" w:rsidRDefault="00695FEE">
            <w:pPr>
              <w:spacing w:before="0" w:after="0" w:line="240" w:lineRule="auto"/>
              <w:jc w:val="left"/>
              <w:rPr>
                <w:rFonts w:ascii="Calibri" w:eastAsia="Calibri" w:hAnsi="Calibri" w:cs="Times New Roman"/>
                <w:sz w:val="18"/>
              </w:rPr>
            </w:pPr>
            <w:r>
              <w:rPr>
                <w:rFonts w:ascii="Calibri" w:eastAsia="Calibri" w:hAnsi="Calibri" w:cs="Times New Roman"/>
                <w:sz w:val="18"/>
              </w:rPr>
              <w:t>Implementace</w:t>
            </w:r>
            <w:r>
              <w:rPr>
                <w:rFonts w:ascii="Calibri" w:eastAsia="Calibri" w:hAnsi="Calibri" w:cs="Times New Roman"/>
                <w:sz w:val="18"/>
              </w:rPr>
              <w:br/>
              <w:t xml:space="preserve">do testovacího prostředí </w:t>
            </w:r>
          </w:p>
        </w:tc>
        <w:tc>
          <w:tcPr>
            <w:tcW w:w="2477" w:type="dxa"/>
            <w:tcBorders>
              <w:top w:val="single" w:sz="4" w:space="0" w:color="000000"/>
              <w:left w:val="single" w:sz="4" w:space="0" w:color="000000"/>
              <w:bottom w:val="single" w:sz="4" w:space="0" w:color="000000"/>
              <w:right w:val="single" w:sz="4" w:space="0" w:color="000000"/>
            </w:tcBorders>
            <w:vAlign w:val="center"/>
          </w:tcPr>
          <w:p w14:paraId="3446BBF5" w14:textId="77777777" w:rsidR="001C2BFD" w:rsidRDefault="00695FEE">
            <w:pPr>
              <w:spacing w:before="0" w:after="0" w:line="240" w:lineRule="auto"/>
              <w:jc w:val="left"/>
              <w:rPr>
                <w:rFonts w:ascii="Calibri" w:eastAsia="Calibri" w:hAnsi="Calibri" w:cs="Times New Roman"/>
                <w:sz w:val="18"/>
              </w:rPr>
            </w:pPr>
            <w:r>
              <w:rPr>
                <w:rFonts w:ascii="Calibri" w:eastAsia="Calibri" w:hAnsi="Calibri" w:cs="Times New Roman"/>
                <w:sz w:val="18"/>
              </w:rPr>
              <w:t>Řešení dílčího plnění implementované v testovacím prostředí Objednatele.</w:t>
            </w:r>
          </w:p>
          <w:p w14:paraId="3446BBF6" w14:textId="77777777" w:rsidR="001C2BFD" w:rsidRDefault="001C2BFD">
            <w:pPr>
              <w:spacing w:before="0" w:after="0" w:line="240" w:lineRule="auto"/>
              <w:jc w:val="left"/>
              <w:rPr>
                <w:rFonts w:ascii="Calibri" w:eastAsia="Calibri" w:hAnsi="Calibri" w:cs="Times New Roman"/>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446BBF7" w14:textId="77777777" w:rsidR="001C2BFD" w:rsidRDefault="00695FEE">
            <w:pPr>
              <w:spacing w:before="0" w:after="0" w:line="240" w:lineRule="auto"/>
              <w:jc w:val="left"/>
              <w:rPr>
                <w:rFonts w:ascii="Calibri" w:eastAsia="Calibri" w:hAnsi="Calibri" w:cs="Times New Roman"/>
                <w:sz w:val="18"/>
              </w:rPr>
            </w:pPr>
            <w:proofErr w:type="spellStart"/>
            <w:r>
              <w:rPr>
                <w:rFonts w:ascii="Calibri" w:eastAsia="Calibri" w:hAnsi="Calibri" w:cs="Times New Roman"/>
                <w:sz w:val="18"/>
              </w:rPr>
              <w:t>Oznámemí</w:t>
            </w:r>
            <w:proofErr w:type="spellEnd"/>
            <w:r>
              <w:rPr>
                <w:rFonts w:ascii="Calibri" w:eastAsia="Calibri" w:hAnsi="Calibri" w:cs="Times New Roman"/>
                <w:sz w:val="18"/>
              </w:rPr>
              <w:t xml:space="preserve"> o implementaci do testovacího prostředí </w:t>
            </w:r>
            <w:r>
              <w:rPr>
                <w:rFonts w:ascii="Calibri" w:eastAsia="Calibri" w:hAnsi="Calibri" w:cs="Times New Roman"/>
                <w:sz w:val="18"/>
              </w:rPr>
              <w:br/>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3446BBF8" w14:textId="77777777" w:rsidR="001C2BFD" w:rsidRDefault="00695FEE">
            <w:pPr>
              <w:spacing w:before="0" w:after="0" w:line="240" w:lineRule="auto"/>
              <w:jc w:val="left"/>
              <w:rPr>
                <w:rFonts w:ascii="Calibri" w:eastAsia="Calibri" w:hAnsi="Calibri" w:cs="Times New Roman"/>
                <w:sz w:val="18"/>
              </w:rPr>
            </w:pPr>
            <w:r>
              <w:rPr>
                <w:rFonts w:ascii="Calibri" w:eastAsia="Calibri" w:hAnsi="Calibri" w:cs="Times New Roman"/>
                <w:sz w:val="18"/>
              </w:rPr>
              <w:t xml:space="preserve">Konfigurace databázových a webových služeb, parametrická nastavení IS </w:t>
            </w:r>
            <w:proofErr w:type="spellStart"/>
            <w:r>
              <w:rPr>
                <w:rFonts w:ascii="Calibri" w:eastAsia="Calibri" w:hAnsi="Calibri" w:cs="Times New Roman"/>
                <w:sz w:val="18"/>
              </w:rPr>
              <w:t>FaMa</w:t>
            </w:r>
            <w:proofErr w:type="spellEnd"/>
            <w:r>
              <w:rPr>
                <w:rFonts w:ascii="Calibri" w:eastAsia="Calibri" w:hAnsi="Calibri" w:cs="Times New Roman"/>
                <w:sz w:val="18"/>
              </w:rPr>
              <w:t xml:space="preserve">+ v rozsahu nutném pro provoz dílčího plnění. </w:t>
            </w:r>
          </w:p>
        </w:tc>
        <w:tc>
          <w:tcPr>
            <w:tcW w:w="5053" w:type="dxa"/>
            <w:tcBorders>
              <w:top w:val="single" w:sz="4" w:space="0" w:color="000000"/>
              <w:left w:val="single" w:sz="4" w:space="0" w:color="000000"/>
              <w:bottom w:val="single" w:sz="4" w:space="0" w:color="000000"/>
              <w:right w:val="single" w:sz="4" w:space="0" w:color="000000"/>
            </w:tcBorders>
            <w:vAlign w:val="center"/>
          </w:tcPr>
          <w:p w14:paraId="3446BBF9" w14:textId="77777777" w:rsidR="001C2BFD" w:rsidRDefault="00695FEE">
            <w:pPr>
              <w:spacing w:before="0" w:after="0" w:line="240" w:lineRule="auto"/>
              <w:jc w:val="left"/>
              <w:rPr>
                <w:rFonts w:ascii="Calibri" w:eastAsia="Calibri" w:hAnsi="Calibri" w:cs="Times New Roman"/>
                <w:sz w:val="18"/>
              </w:rPr>
            </w:pPr>
            <w:r>
              <w:rPr>
                <w:rFonts w:ascii="Calibri" w:eastAsia="Calibri" w:hAnsi="Calibri" w:cs="Times New Roman"/>
                <w:sz w:val="18"/>
              </w:rPr>
              <w:t>Objednatel poskytne součinnost Zhotoviteli při konfiguracích databázových, webových, adresářových služeb, apod. v rozsahu požadavku Zhotovitele.</w:t>
            </w:r>
          </w:p>
          <w:p w14:paraId="3446BBFA" w14:textId="77777777" w:rsidR="001C2BFD" w:rsidRDefault="00695FEE">
            <w:pPr>
              <w:spacing w:before="0" w:after="0" w:line="240" w:lineRule="auto"/>
              <w:jc w:val="left"/>
              <w:rPr>
                <w:rFonts w:ascii="Calibri" w:eastAsia="Calibri" w:hAnsi="Calibri" w:cs="Times New Roman"/>
                <w:sz w:val="18"/>
              </w:rPr>
            </w:pPr>
            <w:r>
              <w:rPr>
                <w:rFonts w:ascii="Calibri" w:eastAsia="Calibri" w:hAnsi="Calibri" w:cs="Times New Roman"/>
                <w:sz w:val="18"/>
              </w:rPr>
              <w:t xml:space="preserve">  </w:t>
            </w:r>
          </w:p>
        </w:tc>
      </w:tr>
      <w:tr w:rsidR="001C2BFD" w14:paraId="3446BC02" w14:textId="77777777">
        <w:trPr>
          <w:jc w:val="center"/>
        </w:trPr>
        <w:tc>
          <w:tcPr>
            <w:tcW w:w="1346" w:type="dxa"/>
            <w:tcBorders>
              <w:top w:val="single" w:sz="4" w:space="0" w:color="000000"/>
              <w:left w:val="single" w:sz="4" w:space="0" w:color="000000"/>
              <w:bottom w:val="single" w:sz="4" w:space="0" w:color="000000"/>
              <w:right w:val="single" w:sz="4" w:space="0" w:color="000000"/>
            </w:tcBorders>
            <w:vAlign w:val="center"/>
          </w:tcPr>
          <w:p w14:paraId="3446BBFC" w14:textId="77777777" w:rsidR="001C2BFD" w:rsidRDefault="00695FEE">
            <w:pPr>
              <w:spacing w:before="0" w:after="0" w:line="240" w:lineRule="auto"/>
              <w:jc w:val="left"/>
              <w:rPr>
                <w:rFonts w:ascii="Calibri" w:eastAsia="Calibri" w:hAnsi="Calibri" w:cs="Times New Roman"/>
                <w:sz w:val="18"/>
              </w:rPr>
            </w:pPr>
            <w:r>
              <w:rPr>
                <w:rFonts w:ascii="Calibri" w:eastAsia="Calibri" w:hAnsi="Calibri" w:cs="Times New Roman"/>
                <w:sz w:val="18"/>
              </w:rPr>
              <w:t>Testování</w:t>
            </w:r>
          </w:p>
        </w:tc>
        <w:tc>
          <w:tcPr>
            <w:tcW w:w="2477" w:type="dxa"/>
            <w:tcBorders>
              <w:top w:val="single" w:sz="4" w:space="0" w:color="000000"/>
              <w:left w:val="single" w:sz="4" w:space="0" w:color="000000"/>
              <w:bottom w:val="single" w:sz="4" w:space="0" w:color="000000"/>
              <w:right w:val="single" w:sz="4" w:space="0" w:color="000000"/>
            </w:tcBorders>
            <w:vAlign w:val="center"/>
          </w:tcPr>
          <w:p w14:paraId="3446BBFD" w14:textId="77777777" w:rsidR="001C2BFD" w:rsidRDefault="00695FEE">
            <w:pPr>
              <w:spacing w:before="0" w:after="0" w:line="240" w:lineRule="auto"/>
              <w:jc w:val="left"/>
              <w:rPr>
                <w:rFonts w:ascii="Calibri" w:eastAsia="Calibri" w:hAnsi="Calibri" w:cs="Times New Roman"/>
                <w:sz w:val="18"/>
              </w:rPr>
            </w:pPr>
            <w:r>
              <w:rPr>
                <w:rFonts w:ascii="Calibri" w:eastAsia="Calibri" w:hAnsi="Calibri" w:cs="Times New Roman"/>
                <w:sz w:val="18"/>
              </w:rPr>
              <w:t xml:space="preserve">Odstraňování vad, konzultace s pověřenými uživateli. </w:t>
            </w:r>
          </w:p>
          <w:p w14:paraId="3446BBFE" w14:textId="77777777" w:rsidR="001C2BFD" w:rsidRDefault="00695FEE">
            <w:pPr>
              <w:spacing w:before="0" w:after="0" w:line="240" w:lineRule="auto"/>
              <w:jc w:val="left"/>
              <w:rPr>
                <w:rFonts w:ascii="Calibri" w:eastAsia="Calibri" w:hAnsi="Calibri" w:cs="Times New Roman"/>
                <w:sz w:val="18"/>
              </w:rPr>
            </w:pPr>
            <w:r>
              <w:rPr>
                <w:rFonts w:ascii="Calibri" w:eastAsia="Calibri" w:hAnsi="Calibri" w:cs="Times New Roman"/>
                <w:sz w:val="18"/>
              </w:rPr>
              <w:t>Prokázání funkcionality řešení dle akceptačních kritérií</w:t>
            </w:r>
          </w:p>
        </w:tc>
        <w:tc>
          <w:tcPr>
            <w:tcW w:w="1559" w:type="dxa"/>
            <w:tcBorders>
              <w:top w:val="single" w:sz="4" w:space="0" w:color="000000"/>
              <w:left w:val="single" w:sz="4" w:space="0" w:color="000000"/>
              <w:bottom w:val="single" w:sz="4" w:space="0" w:color="000000"/>
              <w:right w:val="single" w:sz="4" w:space="0" w:color="000000"/>
            </w:tcBorders>
            <w:vAlign w:val="center"/>
          </w:tcPr>
          <w:p w14:paraId="3446BBFF" w14:textId="77777777" w:rsidR="001C2BFD" w:rsidRDefault="00695FEE">
            <w:pPr>
              <w:spacing w:before="0" w:after="0" w:line="240" w:lineRule="auto"/>
              <w:jc w:val="left"/>
              <w:rPr>
                <w:rFonts w:ascii="Calibri" w:eastAsia="Calibri" w:hAnsi="Calibri" w:cs="Times New Roman"/>
                <w:sz w:val="18"/>
              </w:rPr>
            </w:pPr>
            <w:r>
              <w:rPr>
                <w:rFonts w:ascii="Calibri" w:eastAsia="Calibri" w:hAnsi="Calibri" w:cs="Times New Roman"/>
                <w:sz w:val="18"/>
              </w:rPr>
              <w:t xml:space="preserve">Pokyn k implementaci </w:t>
            </w:r>
            <w:r>
              <w:rPr>
                <w:rFonts w:ascii="Calibri" w:eastAsia="Calibri" w:hAnsi="Calibri" w:cs="Times New Roman"/>
                <w:sz w:val="18"/>
              </w:rPr>
              <w:br/>
              <w:t>do provozního prostředí</w:t>
            </w:r>
          </w:p>
        </w:tc>
        <w:tc>
          <w:tcPr>
            <w:tcW w:w="3827" w:type="dxa"/>
            <w:tcBorders>
              <w:top w:val="single" w:sz="4" w:space="0" w:color="000000"/>
              <w:left w:val="single" w:sz="4" w:space="0" w:color="000000"/>
              <w:bottom w:val="single" w:sz="4" w:space="0" w:color="000000"/>
              <w:right w:val="single" w:sz="4" w:space="0" w:color="000000"/>
            </w:tcBorders>
            <w:vAlign w:val="center"/>
          </w:tcPr>
          <w:p w14:paraId="3446BC00" w14:textId="77777777" w:rsidR="001C2BFD" w:rsidRDefault="00695FEE">
            <w:pPr>
              <w:spacing w:before="0" w:after="0" w:line="240" w:lineRule="auto"/>
              <w:jc w:val="left"/>
              <w:rPr>
                <w:rFonts w:ascii="Calibri" w:eastAsia="Calibri" w:hAnsi="Calibri" w:cs="Times New Roman"/>
                <w:sz w:val="18"/>
              </w:rPr>
            </w:pPr>
            <w:r>
              <w:rPr>
                <w:rFonts w:ascii="Calibri" w:eastAsia="Calibri" w:hAnsi="Calibri" w:cs="Times New Roman"/>
                <w:sz w:val="18"/>
              </w:rPr>
              <w:t>Objednatel a Zhotovitel provádějí testování předem dohodnutým způsobem vzájemné součinnosti.</w:t>
            </w:r>
          </w:p>
        </w:tc>
        <w:tc>
          <w:tcPr>
            <w:tcW w:w="5053" w:type="dxa"/>
            <w:tcBorders>
              <w:top w:val="single" w:sz="4" w:space="0" w:color="000000"/>
              <w:left w:val="single" w:sz="4" w:space="0" w:color="000000"/>
              <w:bottom w:val="single" w:sz="4" w:space="0" w:color="000000"/>
              <w:right w:val="single" w:sz="4" w:space="0" w:color="000000"/>
            </w:tcBorders>
            <w:vAlign w:val="center"/>
          </w:tcPr>
          <w:p w14:paraId="3446BC01" w14:textId="77777777" w:rsidR="001C2BFD" w:rsidRDefault="00695FEE">
            <w:pPr>
              <w:spacing w:before="0" w:after="0" w:line="240" w:lineRule="auto"/>
              <w:jc w:val="left"/>
              <w:rPr>
                <w:rFonts w:ascii="Calibri" w:eastAsia="Calibri" w:hAnsi="Calibri" w:cs="Times New Roman"/>
                <w:sz w:val="18"/>
              </w:rPr>
            </w:pPr>
            <w:r>
              <w:rPr>
                <w:rFonts w:ascii="Calibri" w:eastAsia="Calibri" w:hAnsi="Calibri" w:cs="Times New Roman"/>
                <w:sz w:val="18"/>
              </w:rPr>
              <w:t>Splnění akceptačních kritérií</w:t>
            </w:r>
          </w:p>
        </w:tc>
      </w:tr>
      <w:tr w:rsidR="001C2BFD" w14:paraId="3446BC08" w14:textId="77777777">
        <w:trPr>
          <w:jc w:val="center"/>
        </w:trPr>
        <w:tc>
          <w:tcPr>
            <w:tcW w:w="1346" w:type="dxa"/>
            <w:tcBorders>
              <w:top w:val="single" w:sz="4" w:space="0" w:color="000000"/>
              <w:left w:val="single" w:sz="4" w:space="0" w:color="000000"/>
              <w:bottom w:val="single" w:sz="4" w:space="0" w:color="000000"/>
              <w:right w:val="single" w:sz="4" w:space="0" w:color="000000"/>
            </w:tcBorders>
            <w:vAlign w:val="center"/>
          </w:tcPr>
          <w:p w14:paraId="3446BC03" w14:textId="77777777" w:rsidR="001C2BFD" w:rsidRDefault="00695FEE">
            <w:pPr>
              <w:spacing w:before="0" w:after="0" w:line="240" w:lineRule="auto"/>
              <w:jc w:val="left"/>
              <w:rPr>
                <w:rFonts w:ascii="Calibri" w:eastAsia="Calibri" w:hAnsi="Calibri" w:cs="Times New Roman"/>
                <w:sz w:val="18"/>
              </w:rPr>
            </w:pPr>
            <w:r>
              <w:rPr>
                <w:rFonts w:ascii="Calibri" w:eastAsia="Calibri" w:hAnsi="Calibri" w:cs="Times New Roman"/>
                <w:sz w:val="18"/>
              </w:rPr>
              <w:t>Školení</w:t>
            </w:r>
          </w:p>
        </w:tc>
        <w:tc>
          <w:tcPr>
            <w:tcW w:w="2477" w:type="dxa"/>
            <w:tcBorders>
              <w:top w:val="single" w:sz="4" w:space="0" w:color="000000"/>
              <w:left w:val="single" w:sz="4" w:space="0" w:color="000000"/>
              <w:bottom w:val="single" w:sz="4" w:space="0" w:color="000000"/>
              <w:right w:val="single" w:sz="4" w:space="0" w:color="000000"/>
            </w:tcBorders>
            <w:vAlign w:val="center"/>
          </w:tcPr>
          <w:p w14:paraId="3446BC04" w14:textId="77777777" w:rsidR="001C2BFD" w:rsidRDefault="00695FEE">
            <w:pPr>
              <w:spacing w:before="0" w:after="0" w:line="240" w:lineRule="auto"/>
              <w:jc w:val="left"/>
              <w:rPr>
                <w:rFonts w:ascii="Calibri" w:eastAsia="Calibri" w:hAnsi="Calibri" w:cs="Times New Roman"/>
                <w:sz w:val="18"/>
              </w:rPr>
            </w:pPr>
            <w:r>
              <w:rPr>
                <w:rFonts w:ascii="Calibri" w:eastAsia="Calibri" w:hAnsi="Calibri" w:cs="Times New Roman"/>
                <w:sz w:val="18"/>
              </w:rPr>
              <w:t>Zaškolení vybraných uživatelů.</w:t>
            </w:r>
          </w:p>
        </w:tc>
        <w:tc>
          <w:tcPr>
            <w:tcW w:w="1559" w:type="dxa"/>
            <w:tcBorders>
              <w:top w:val="single" w:sz="4" w:space="0" w:color="000000"/>
              <w:left w:val="single" w:sz="4" w:space="0" w:color="000000"/>
              <w:bottom w:val="single" w:sz="4" w:space="0" w:color="000000"/>
              <w:right w:val="single" w:sz="4" w:space="0" w:color="000000"/>
            </w:tcBorders>
            <w:vAlign w:val="center"/>
          </w:tcPr>
          <w:p w14:paraId="3446BC05" w14:textId="77777777" w:rsidR="001C2BFD" w:rsidRDefault="00695FEE">
            <w:pPr>
              <w:spacing w:before="0" w:after="0" w:line="240" w:lineRule="auto"/>
              <w:jc w:val="left"/>
              <w:rPr>
                <w:rFonts w:ascii="Calibri" w:eastAsia="Calibri" w:hAnsi="Calibri" w:cs="Times New Roman"/>
                <w:sz w:val="18"/>
              </w:rPr>
            </w:pPr>
            <w:r>
              <w:rPr>
                <w:rFonts w:ascii="Calibri" w:eastAsia="Calibri" w:hAnsi="Calibri" w:cs="Times New Roman"/>
                <w:sz w:val="18"/>
              </w:rPr>
              <w:t>Prezenční listina</w:t>
            </w:r>
          </w:p>
        </w:tc>
        <w:tc>
          <w:tcPr>
            <w:tcW w:w="3827" w:type="dxa"/>
            <w:tcBorders>
              <w:top w:val="single" w:sz="4" w:space="0" w:color="000000"/>
              <w:left w:val="single" w:sz="4" w:space="0" w:color="000000"/>
              <w:bottom w:val="single" w:sz="4" w:space="0" w:color="000000"/>
              <w:right w:val="single" w:sz="4" w:space="0" w:color="000000"/>
            </w:tcBorders>
            <w:vAlign w:val="center"/>
          </w:tcPr>
          <w:p w14:paraId="3446BC06" w14:textId="77777777" w:rsidR="001C2BFD" w:rsidRDefault="00695FEE">
            <w:pPr>
              <w:spacing w:before="0" w:after="0" w:line="240" w:lineRule="auto"/>
              <w:jc w:val="left"/>
              <w:rPr>
                <w:rFonts w:ascii="Calibri" w:eastAsia="Calibri" w:hAnsi="Calibri" w:cs="Times New Roman"/>
                <w:sz w:val="18"/>
              </w:rPr>
            </w:pPr>
            <w:r>
              <w:rPr>
                <w:rFonts w:ascii="Calibri" w:eastAsia="Calibri" w:hAnsi="Calibri" w:cs="Times New Roman"/>
                <w:sz w:val="18"/>
              </w:rPr>
              <w:t>Školení realizované formou:</w:t>
            </w:r>
            <w:r>
              <w:rPr>
                <w:rFonts w:ascii="Calibri" w:eastAsia="Calibri" w:hAnsi="Calibri" w:cs="Times New Roman"/>
                <w:sz w:val="18"/>
              </w:rPr>
              <w:br/>
              <w:t xml:space="preserve">- prezentace s podrobným výkladem </w:t>
            </w:r>
            <w:r>
              <w:rPr>
                <w:rFonts w:ascii="Calibri" w:eastAsia="Calibri" w:hAnsi="Calibri" w:cs="Times New Roman"/>
                <w:sz w:val="18"/>
              </w:rPr>
              <w:br/>
              <w:t>– výkladu s praktickým výcvikem</w:t>
            </w:r>
          </w:p>
        </w:tc>
        <w:tc>
          <w:tcPr>
            <w:tcW w:w="5053" w:type="dxa"/>
            <w:tcBorders>
              <w:top w:val="single" w:sz="4" w:space="0" w:color="000000"/>
              <w:left w:val="single" w:sz="4" w:space="0" w:color="000000"/>
              <w:bottom w:val="single" w:sz="4" w:space="0" w:color="000000"/>
              <w:right w:val="single" w:sz="4" w:space="0" w:color="000000"/>
            </w:tcBorders>
            <w:vAlign w:val="center"/>
          </w:tcPr>
          <w:p w14:paraId="3446BC07" w14:textId="77777777" w:rsidR="001C2BFD" w:rsidRDefault="00695FEE">
            <w:pPr>
              <w:spacing w:before="0" w:after="0" w:line="240" w:lineRule="auto"/>
              <w:jc w:val="left"/>
              <w:rPr>
                <w:rFonts w:ascii="Calibri" w:hAnsi="Calibri" w:cs="Times New Roman"/>
                <w:sz w:val="18"/>
              </w:rPr>
            </w:pPr>
            <w:r>
              <w:rPr>
                <w:rFonts w:ascii="Calibri" w:eastAsia="Calibri" w:hAnsi="Calibri" w:cs="Times New Roman"/>
                <w:sz w:val="18"/>
              </w:rPr>
              <w:t xml:space="preserve">Jednotlivá školení uživatelů budou deklarována prezenčními listinami s podpisy účastníků. Rozsah školení je stanoven dohodou. </w:t>
            </w:r>
            <w:r>
              <w:rPr>
                <w:rFonts w:ascii="Calibri" w:eastAsia="Calibri" w:hAnsi="Calibri" w:cs="Times New Roman"/>
                <w:sz w:val="18"/>
              </w:rPr>
              <w:br/>
              <w:t xml:space="preserve">1 školitel školí </w:t>
            </w:r>
            <w:proofErr w:type="gramStart"/>
            <w:r>
              <w:rPr>
                <w:rFonts w:ascii="Calibri" w:eastAsia="Calibri" w:hAnsi="Calibri" w:cs="Times New Roman"/>
                <w:sz w:val="18"/>
              </w:rPr>
              <w:t>maximálně  10</w:t>
            </w:r>
            <w:proofErr w:type="gramEnd"/>
            <w:r>
              <w:rPr>
                <w:rFonts w:ascii="Calibri" w:eastAsia="Calibri" w:hAnsi="Calibri" w:cs="Times New Roman"/>
                <w:sz w:val="18"/>
              </w:rPr>
              <w:t xml:space="preserve"> osob. Školení s praktickým výcvikem vyžadují školitele a asistenta výcviku. </w:t>
            </w:r>
          </w:p>
        </w:tc>
      </w:tr>
      <w:tr w:rsidR="001C2BFD" w14:paraId="3446BC13" w14:textId="77777777">
        <w:trPr>
          <w:jc w:val="center"/>
        </w:trPr>
        <w:tc>
          <w:tcPr>
            <w:tcW w:w="1346" w:type="dxa"/>
            <w:tcBorders>
              <w:top w:val="single" w:sz="4" w:space="0" w:color="000000"/>
              <w:left w:val="single" w:sz="4" w:space="0" w:color="000000"/>
              <w:bottom w:val="single" w:sz="4" w:space="0" w:color="000000"/>
              <w:right w:val="single" w:sz="4" w:space="0" w:color="000000"/>
            </w:tcBorders>
            <w:vAlign w:val="center"/>
          </w:tcPr>
          <w:p w14:paraId="3446BC09" w14:textId="77777777" w:rsidR="001C2BFD" w:rsidRDefault="00695FEE">
            <w:pPr>
              <w:spacing w:before="0" w:after="0" w:line="240" w:lineRule="auto"/>
              <w:jc w:val="left"/>
              <w:rPr>
                <w:rFonts w:ascii="Calibri" w:eastAsia="Calibri" w:hAnsi="Calibri" w:cs="Times New Roman"/>
                <w:sz w:val="18"/>
              </w:rPr>
            </w:pPr>
            <w:r>
              <w:rPr>
                <w:rFonts w:ascii="Calibri" w:eastAsia="Calibri" w:hAnsi="Calibri" w:cs="Times New Roman"/>
                <w:sz w:val="18"/>
              </w:rPr>
              <w:t>Implementace</w:t>
            </w:r>
            <w:r>
              <w:rPr>
                <w:rFonts w:ascii="Calibri" w:eastAsia="Calibri" w:hAnsi="Calibri" w:cs="Times New Roman"/>
                <w:sz w:val="18"/>
              </w:rPr>
              <w:br/>
              <w:t>do provozního prostředí</w:t>
            </w:r>
          </w:p>
        </w:tc>
        <w:tc>
          <w:tcPr>
            <w:tcW w:w="2477" w:type="dxa"/>
            <w:tcBorders>
              <w:top w:val="single" w:sz="4" w:space="0" w:color="000000"/>
              <w:left w:val="single" w:sz="4" w:space="0" w:color="000000"/>
              <w:bottom w:val="single" w:sz="4" w:space="0" w:color="000000"/>
              <w:right w:val="single" w:sz="4" w:space="0" w:color="000000"/>
            </w:tcBorders>
            <w:vAlign w:val="center"/>
          </w:tcPr>
          <w:p w14:paraId="3446BC0A" w14:textId="77777777" w:rsidR="001C2BFD" w:rsidRDefault="00695FEE">
            <w:pPr>
              <w:spacing w:before="0" w:after="0" w:line="240" w:lineRule="auto"/>
              <w:jc w:val="left"/>
              <w:rPr>
                <w:rFonts w:ascii="Calibri" w:eastAsia="Calibri" w:hAnsi="Calibri" w:cs="Times New Roman"/>
                <w:sz w:val="18"/>
              </w:rPr>
            </w:pPr>
            <w:r>
              <w:rPr>
                <w:rFonts w:ascii="Calibri" w:eastAsia="Calibri" w:hAnsi="Calibri" w:cs="Times New Roman"/>
                <w:sz w:val="18"/>
              </w:rPr>
              <w:t>Řešení dílčího plnění implementované do provozního prostředí Objednatele.</w:t>
            </w:r>
          </w:p>
          <w:p w14:paraId="3446BC0B" w14:textId="77777777" w:rsidR="001C2BFD" w:rsidRDefault="00695FEE">
            <w:pPr>
              <w:spacing w:before="0" w:after="0" w:line="240" w:lineRule="auto"/>
              <w:jc w:val="left"/>
              <w:rPr>
                <w:rFonts w:ascii="Calibri" w:eastAsia="Calibri" w:hAnsi="Calibri" w:cs="Times New Roman"/>
                <w:sz w:val="18"/>
              </w:rPr>
            </w:pPr>
            <w:r>
              <w:rPr>
                <w:rFonts w:ascii="Calibri" w:eastAsia="Calibri" w:hAnsi="Calibri" w:cs="Times New Roman"/>
                <w:sz w:val="18"/>
              </w:rPr>
              <w:t xml:space="preserve"> </w:t>
            </w:r>
          </w:p>
          <w:p w14:paraId="3446BC0C" w14:textId="77777777" w:rsidR="001C2BFD" w:rsidRDefault="001C2BFD">
            <w:pPr>
              <w:spacing w:before="0" w:after="0" w:line="240" w:lineRule="auto"/>
              <w:jc w:val="left"/>
              <w:rPr>
                <w:rFonts w:ascii="Calibri" w:eastAsia="Calibri" w:hAnsi="Calibri" w:cs="Times New Roman"/>
                <w:sz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446BC0D" w14:textId="77777777" w:rsidR="001C2BFD" w:rsidRDefault="001C2BFD">
            <w:pPr>
              <w:spacing w:before="0" w:after="0" w:line="240" w:lineRule="auto"/>
              <w:jc w:val="left"/>
              <w:rPr>
                <w:rFonts w:ascii="Calibri" w:eastAsia="Calibri" w:hAnsi="Calibri" w:cs="Times New Roman"/>
                <w:sz w:val="18"/>
              </w:rPr>
            </w:pPr>
          </w:p>
          <w:p w14:paraId="3446BC0E" w14:textId="77777777" w:rsidR="001C2BFD" w:rsidRDefault="00695FEE">
            <w:pPr>
              <w:spacing w:before="0" w:after="0" w:line="240" w:lineRule="auto"/>
              <w:jc w:val="left"/>
              <w:rPr>
                <w:rFonts w:ascii="Calibri" w:eastAsia="Calibri" w:hAnsi="Calibri" w:cs="Times New Roman"/>
                <w:sz w:val="18"/>
              </w:rPr>
            </w:pPr>
            <w:r>
              <w:rPr>
                <w:rFonts w:ascii="Calibri" w:eastAsia="Calibri" w:hAnsi="Calibri" w:cs="Times New Roman"/>
                <w:sz w:val="18"/>
              </w:rPr>
              <w:t xml:space="preserve">Předávací protokol </w:t>
            </w:r>
            <w:r>
              <w:rPr>
                <w:rFonts w:ascii="Calibri" w:eastAsia="Calibri" w:hAnsi="Calibri" w:cs="Times New Roman"/>
                <w:sz w:val="18"/>
              </w:rPr>
              <w:br/>
            </w:r>
          </w:p>
        </w:tc>
        <w:tc>
          <w:tcPr>
            <w:tcW w:w="3827" w:type="dxa"/>
            <w:tcBorders>
              <w:top w:val="single" w:sz="4" w:space="0" w:color="000000"/>
              <w:left w:val="single" w:sz="4" w:space="0" w:color="000000"/>
              <w:bottom w:val="single" w:sz="4" w:space="0" w:color="000000"/>
              <w:right w:val="single" w:sz="4" w:space="0" w:color="000000"/>
            </w:tcBorders>
            <w:vAlign w:val="center"/>
          </w:tcPr>
          <w:p w14:paraId="3446BC0F" w14:textId="77777777" w:rsidR="001C2BFD" w:rsidRDefault="00695FEE">
            <w:pPr>
              <w:spacing w:before="0" w:after="0" w:line="240" w:lineRule="auto"/>
              <w:jc w:val="left"/>
              <w:rPr>
                <w:rFonts w:ascii="Calibri" w:eastAsia="Calibri" w:hAnsi="Calibri" w:cs="Times New Roman"/>
                <w:sz w:val="18"/>
              </w:rPr>
            </w:pPr>
            <w:r>
              <w:rPr>
                <w:rFonts w:ascii="Calibri" w:eastAsia="Calibri" w:hAnsi="Calibri" w:cs="Times New Roman"/>
                <w:sz w:val="18"/>
              </w:rPr>
              <w:t xml:space="preserve">Předání bude realizováno protokolem podepsaným oprávněnými zaměstnanci obou smluvních stran určených ve věcech organizačních a akceptačních touto smlouvou. </w:t>
            </w:r>
          </w:p>
          <w:p w14:paraId="3446BC10" w14:textId="77777777" w:rsidR="001C2BFD" w:rsidRDefault="001C2BFD">
            <w:pPr>
              <w:spacing w:before="0" w:after="0" w:line="240" w:lineRule="auto"/>
              <w:jc w:val="left"/>
              <w:rPr>
                <w:rFonts w:ascii="Calibri" w:eastAsia="Calibri" w:hAnsi="Calibri" w:cs="Times New Roman"/>
                <w:sz w:val="18"/>
              </w:rPr>
            </w:pPr>
          </w:p>
        </w:tc>
        <w:tc>
          <w:tcPr>
            <w:tcW w:w="5053" w:type="dxa"/>
            <w:tcBorders>
              <w:top w:val="single" w:sz="4" w:space="0" w:color="000000"/>
              <w:left w:val="single" w:sz="4" w:space="0" w:color="000000"/>
              <w:bottom w:val="single" w:sz="4" w:space="0" w:color="000000"/>
              <w:right w:val="single" w:sz="4" w:space="0" w:color="000000"/>
            </w:tcBorders>
            <w:vAlign w:val="center"/>
          </w:tcPr>
          <w:p w14:paraId="3446BC11" w14:textId="77777777" w:rsidR="001C2BFD" w:rsidRDefault="00695FEE">
            <w:pPr>
              <w:spacing w:before="0" w:after="0" w:line="240" w:lineRule="auto"/>
              <w:jc w:val="left"/>
              <w:rPr>
                <w:rFonts w:ascii="Calibri" w:eastAsia="Calibri" w:hAnsi="Calibri" w:cs="Times New Roman"/>
                <w:sz w:val="18"/>
              </w:rPr>
            </w:pPr>
            <w:r>
              <w:rPr>
                <w:rFonts w:ascii="Calibri" w:eastAsia="Calibri" w:hAnsi="Calibri" w:cs="Times New Roman"/>
                <w:sz w:val="18"/>
              </w:rPr>
              <w:t>Objednatel poskytne součinnost Zhotoviteli při konfiguracích databázových, webových, adresářových služeb, apod. v rozsahu požadavku Zhotovitele.</w:t>
            </w:r>
          </w:p>
          <w:p w14:paraId="3446BC12" w14:textId="77777777" w:rsidR="001C2BFD" w:rsidRDefault="00695FEE">
            <w:pPr>
              <w:spacing w:before="0" w:after="0" w:line="240" w:lineRule="auto"/>
              <w:jc w:val="left"/>
              <w:rPr>
                <w:rFonts w:ascii="Calibri" w:eastAsia="Calibri" w:hAnsi="Calibri" w:cs="Times New Roman"/>
                <w:sz w:val="18"/>
              </w:rPr>
            </w:pPr>
            <w:r>
              <w:rPr>
                <w:rFonts w:ascii="Calibri" w:eastAsia="Calibri" w:hAnsi="Calibri" w:cs="Times New Roman"/>
                <w:sz w:val="18"/>
              </w:rPr>
              <w:t xml:space="preserve">  </w:t>
            </w:r>
          </w:p>
        </w:tc>
      </w:tr>
    </w:tbl>
    <w:p w14:paraId="3446BC14" w14:textId="77777777" w:rsidR="001C2BFD" w:rsidRDefault="001C2BFD">
      <w:pPr>
        <w:spacing w:after="0"/>
        <w:rPr>
          <w:rFonts w:ascii="Calibri" w:eastAsia="Calibri" w:hAnsi="Calibri" w:cs="Times New Roman"/>
        </w:rPr>
        <w:sectPr w:rsidR="001C2BFD">
          <w:pgSz w:w="16838" w:h="11906" w:orient="landscape"/>
          <w:pgMar w:top="709" w:right="1417" w:bottom="1417" w:left="851" w:header="708" w:footer="234" w:gutter="0"/>
          <w:cols w:space="708"/>
          <w:docGrid w:linePitch="299"/>
        </w:sectPr>
      </w:pPr>
    </w:p>
    <w:p w14:paraId="3446BC15" w14:textId="77777777" w:rsidR="001C2BFD" w:rsidRDefault="00695FEE">
      <w:pPr>
        <w:pStyle w:val="SDPNadpis0"/>
      </w:pPr>
      <w:r>
        <w:lastRenderedPageBreak/>
        <w:t>HARMONOGRAM</w:t>
      </w:r>
    </w:p>
    <w:p w14:paraId="3446BC16" w14:textId="77777777" w:rsidR="001C2BFD" w:rsidRDefault="00695FEE">
      <w:pPr>
        <w:pStyle w:val="NPNadpis1"/>
      </w:pPr>
      <w:r>
        <w:t xml:space="preserve">Termíny realizace dílčích plnění </w:t>
      </w:r>
    </w:p>
    <w:tbl>
      <w:tblPr>
        <w:tblW w:w="1417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6096"/>
        <w:gridCol w:w="1418"/>
        <w:gridCol w:w="1984"/>
        <w:gridCol w:w="1701"/>
        <w:gridCol w:w="1417"/>
        <w:gridCol w:w="1560"/>
      </w:tblGrid>
      <w:tr w:rsidR="001C2BFD" w14:paraId="3446BC19" w14:textId="77777777">
        <w:trPr>
          <w:cantSplit/>
          <w:trHeight w:val="315"/>
          <w:tblHeader/>
        </w:trPr>
        <w:tc>
          <w:tcPr>
            <w:tcW w:w="6096" w:type="dxa"/>
            <w:vMerge w:val="restart"/>
            <w:shd w:val="clear" w:color="auto" w:fill="065890"/>
            <w:vAlign w:val="center"/>
            <w:hideMark/>
          </w:tcPr>
          <w:p w14:paraId="3446BC17" w14:textId="77777777" w:rsidR="001C2BFD" w:rsidRDefault="00695FEE">
            <w:pPr>
              <w:spacing w:after="0" w:line="240" w:lineRule="auto"/>
              <w:rPr>
                <w:rFonts w:ascii="Calibri" w:eastAsia="Calibri" w:hAnsi="Calibri" w:cs="Times New Roman"/>
                <w:color w:val="FFFFFF"/>
                <w:lang w:eastAsia="cs-CZ"/>
              </w:rPr>
            </w:pPr>
            <w:r>
              <w:rPr>
                <w:rFonts w:ascii="Calibri" w:eastAsia="Calibri" w:hAnsi="Calibri" w:cs="Times New Roman"/>
                <w:color w:val="FFFFFF"/>
                <w:lang w:eastAsia="cs-CZ"/>
              </w:rPr>
              <w:t xml:space="preserve">Dílčí plnění </w:t>
            </w:r>
          </w:p>
        </w:tc>
        <w:tc>
          <w:tcPr>
            <w:tcW w:w="8080" w:type="dxa"/>
            <w:gridSpan w:val="5"/>
            <w:shd w:val="clear" w:color="auto" w:fill="065890"/>
            <w:vAlign w:val="center"/>
          </w:tcPr>
          <w:p w14:paraId="3446BC18" w14:textId="77777777" w:rsidR="001C2BFD" w:rsidRDefault="00695FEE">
            <w:pPr>
              <w:spacing w:after="0" w:line="240" w:lineRule="auto"/>
              <w:jc w:val="center"/>
              <w:rPr>
                <w:rFonts w:ascii="Calibri" w:eastAsia="Calibri" w:hAnsi="Calibri" w:cs="Times New Roman"/>
                <w:color w:val="FFFFFF"/>
                <w:lang w:eastAsia="cs-CZ"/>
              </w:rPr>
            </w:pPr>
            <w:r>
              <w:rPr>
                <w:rFonts w:ascii="Calibri" w:eastAsia="Calibri" w:hAnsi="Calibri" w:cs="Times New Roman"/>
                <w:color w:val="FFFFFF"/>
                <w:lang w:eastAsia="cs-CZ"/>
              </w:rPr>
              <w:t>Smluvní termíny realizace</w:t>
            </w:r>
          </w:p>
        </w:tc>
      </w:tr>
      <w:tr w:rsidR="001C2BFD" w14:paraId="3446BC20" w14:textId="77777777">
        <w:trPr>
          <w:cantSplit/>
          <w:trHeight w:val="645"/>
          <w:tblHeader/>
        </w:trPr>
        <w:tc>
          <w:tcPr>
            <w:tcW w:w="6096" w:type="dxa"/>
            <w:vMerge/>
            <w:shd w:val="clear" w:color="auto" w:fill="065890"/>
            <w:vAlign w:val="center"/>
            <w:hideMark/>
          </w:tcPr>
          <w:p w14:paraId="3446BC1A" w14:textId="77777777" w:rsidR="001C2BFD" w:rsidRDefault="001C2BFD">
            <w:pPr>
              <w:spacing w:after="0" w:line="240" w:lineRule="auto"/>
              <w:rPr>
                <w:rFonts w:ascii="Calibri" w:eastAsia="Calibri" w:hAnsi="Calibri" w:cs="Times New Roman"/>
                <w:color w:val="FFFFFF"/>
                <w:lang w:eastAsia="cs-CZ"/>
              </w:rPr>
            </w:pPr>
          </w:p>
        </w:tc>
        <w:tc>
          <w:tcPr>
            <w:tcW w:w="1418" w:type="dxa"/>
            <w:shd w:val="clear" w:color="auto" w:fill="065890"/>
            <w:vAlign w:val="center"/>
            <w:hideMark/>
          </w:tcPr>
          <w:p w14:paraId="3446BC1B" w14:textId="77777777" w:rsidR="001C2BFD" w:rsidRDefault="00695FEE">
            <w:pPr>
              <w:spacing w:after="0" w:line="240" w:lineRule="auto"/>
              <w:jc w:val="center"/>
              <w:rPr>
                <w:rFonts w:ascii="Calibri" w:eastAsia="Calibri" w:hAnsi="Calibri" w:cs="Times New Roman"/>
                <w:color w:val="FFFFFF"/>
                <w:lang w:eastAsia="cs-CZ"/>
              </w:rPr>
            </w:pPr>
            <w:r>
              <w:rPr>
                <w:rFonts w:ascii="Calibri" w:eastAsia="Calibri" w:hAnsi="Calibri" w:cs="Times New Roman"/>
                <w:color w:val="FFFFFF"/>
                <w:lang w:eastAsia="cs-CZ"/>
              </w:rPr>
              <w:t>Termín zahájení (TZ)</w:t>
            </w:r>
          </w:p>
        </w:tc>
        <w:tc>
          <w:tcPr>
            <w:tcW w:w="1984" w:type="dxa"/>
            <w:shd w:val="clear" w:color="auto" w:fill="065890"/>
            <w:vAlign w:val="center"/>
            <w:hideMark/>
          </w:tcPr>
          <w:p w14:paraId="3446BC1C" w14:textId="77777777" w:rsidR="001C2BFD" w:rsidRDefault="00695FEE">
            <w:pPr>
              <w:spacing w:after="0" w:line="240" w:lineRule="auto"/>
              <w:jc w:val="center"/>
              <w:rPr>
                <w:rFonts w:ascii="Calibri" w:eastAsia="Calibri" w:hAnsi="Calibri" w:cs="Times New Roman"/>
                <w:color w:val="FFFFFF"/>
                <w:lang w:eastAsia="cs-CZ"/>
              </w:rPr>
            </w:pPr>
            <w:r>
              <w:rPr>
                <w:rFonts w:ascii="Calibri" w:eastAsia="Calibri" w:hAnsi="Calibri" w:cs="Times New Roman"/>
                <w:color w:val="FFFFFF"/>
                <w:lang w:eastAsia="cs-CZ"/>
              </w:rPr>
              <w:t>Dodání do testovacího prostředí</w:t>
            </w:r>
          </w:p>
        </w:tc>
        <w:tc>
          <w:tcPr>
            <w:tcW w:w="1701" w:type="dxa"/>
            <w:shd w:val="clear" w:color="auto" w:fill="065890"/>
            <w:vAlign w:val="center"/>
            <w:hideMark/>
          </w:tcPr>
          <w:p w14:paraId="3446BC1D" w14:textId="77777777" w:rsidR="001C2BFD" w:rsidRDefault="00695FEE">
            <w:pPr>
              <w:spacing w:after="0" w:line="240" w:lineRule="auto"/>
              <w:jc w:val="center"/>
              <w:rPr>
                <w:rFonts w:ascii="Calibri" w:eastAsia="Calibri" w:hAnsi="Calibri" w:cs="Times New Roman"/>
                <w:color w:val="FFFFFF"/>
                <w:lang w:eastAsia="cs-CZ"/>
              </w:rPr>
            </w:pPr>
            <w:r>
              <w:rPr>
                <w:rFonts w:ascii="Calibri" w:eastAsia="Calibri" w:hAnsi="Calibri" w:cs="Times New Roman"/>
                <w:color w:val="FFFFFF"/>
                <w:lang w:eastAsia="cs-CZ"/>
              </w:rPr>
              <w:t>Testování</w:t>
            </w:r>
            <w:r>
              <w:rPr>
                <w:rFonts w:ascii="Calibri" w:eastAsia="Calibri" w:hAnsi="Calibri" w:cs="Times New Roman"/>
                <w:color w:val="FFFFFF"/>
                <w:vertAlign w:val="superscript"/>
                <w:lang w:eastAsia="cs-CZ"/>
              </w:rPr>
              <w:t>2)</w:t>
            </w:r>
          </w:p>
        </w:tc>
        <w:tc>
          <w:tcPr>
            <w:tcW w:w="1417" w:type="dxa"/>
            <w:shd w:val="clear" w:color="auto" w:fill="065890"/>
            <w:vAlign w:val="center"/>
            <w:hideMark/>
          </w:tcPr>
          <w:p w14:paraId="3446BC1E" w14:textId="77777777" w:rsidR="001C2BFD" w:rsidRDefault="00695FEE">
            <w:pPr>
              <w:spacing w:after="0" w:line="240" w:lineRule="auto"/>
              <w:jc w:val="center"/>
              <w:rPr>
                <w:rFonts w:ascii="Calibri" w:eastAsia="Calibri" w:hAnsi="Calibri" w:cs="Times New Roman"/>
                <w:color w:val="FFFFFF"/>
                <w:lang w:eastAsia="cs-CZ"/>
              </w:rPr>
            </w:pPr>
            <w:r>
              <w:rPr>
                <w:rFonts w:ascii="Calibri" w:eastAsia="Calibri" w:hAnsi="Calibri" w:cs="Times New Roman"/>
                <w:color w:val="FFFFFF"/>
                <w:lang w:eastAsia="cs-CZ"/>
              </w:rPr>
              <w:t>Implementace do provozního prostředí</w:t>
            </w:r>
            <w:r>
              <w:rPr>
                <w:rFonts w:ascii="Calibri" w:eastAsia="Calibri" w:hAnsi="Calibri" w:cs="Times New Roman"/>
                <w:color w:val="FFFFFF"/>
                <w:vertAlign w:val="superscript"/>
                <w:lang w:eastAsia="cs-CZ"/>
              </w:rPr>
              <w:t>2)</w:t>
            </w:r>
          </w:p>
        </w:tc>
        <w:tc>
          <w:tcPr>
            <w:tcW w:w="1560" w:type="dxa"/>
            <w:shd w:val="clear" w:color="auto" w:fill="065890"/>
            <w:vAlign w:val="center"/>
          </w:tcPr>
          <w:p w14:paraId="3446BC1F" w14:textId="77777777" w:rsidR="001C2BFD" w:rsidRDefault="00695FEE">
            <w:pPr>
              <w:spacing w:after="0" w:line="240" w:lineRule="auto"/>
              <w:jc w:val="center"/>
              <w:rPr>
                <w:rFonts w:ascii="Calibri" w:eastAsia="Calibri" w:hAnsi="Calibri" w:cs="Times New Roman"/>
                <w:color w:val="FFFFFF"/>
                <w:lang w:eastAsia="cs-CZ"/>
              </w:rPr>
            </w:pPr>
            <w:r>
              <w:rPr>
                <w:rFonts w:ascii="Calibri" w:eastAsia="Calibri" w:hAnsi="Calibri" w:cs="Times New Roman"/>
                <w:color w:val="FFFFFF"/>
                <w:lang w:eastAsia="cs-CZ"/>
              </w:rPr>
              <w:t xml:space="preserve">Předání </w:t>
            </w:r>
            <w:r>
              <w:rPr>
                <w:rFonts w:ascii="Calibri" w:eastAsia="Calibri" w:hAnsi="Calibri" w:cs="Times New Roman"/>
                <w:color w:val="FFFFFF"/>
                <w:lang w:eastAsia="cs-CZ"/>
              </w:rPr>
              <w:br/>
              <w:t>dílčího plnění</w:t>
            </w:r>
            <w:r>
              <w:rPr>
                <w:rFonts w:ascii="Calibri" w:eastAsia="Calibri" w:hAnsi="Calibri" w:cs="Times New Roman"/>
                <w:color w:val="FFFFFF"/>
                <w:vertAlign w:val="superscript"/>
                <w:lang w:eastAsia="cs-CZ"/>
              </w:rPr>
              <w:t>2)</w:t>
            </w:r>
          </w:p>
        </w:tc>
      </w:tr>
      <w:tr w:rsidR="001C2BFD" w14:paraId="3446BC27" w14:textId="77777777">
        <w:trPr>
          <w:cantSplit/>
          <w:trHeight w:val="675"/>
        </w:trPr>
        <w:tc>
          <w:tcPr>
            <w:tcW w:w="6096" w:type="dxa"/>
            <w:vAlign w:val="center"/>
            <w:hideMark/>
          </w:tcPr>
          <w:p w14:paraId="3446BC21" w14:textId="77777777" w:rsidR="001C2BFD" w:rsidRDefault="00695FEE">
            <w:pPr>
              <w:spacing w:after="0" w:line="240" w:lineRule="auto"/>
              <w:rPr>
                <w:rFonts w:eastAsia="Calibri" w:cs="Times New Roman"/>
                <w:lang w:eastAsia="cs-CZ"/>
              </w:rPr>
            </w:pPr>
            <w:r>
              <w:rPr>
                <w:sz w:val="16"/>
                <w:szCs w:val="16"/>
              </w:rPr>
              <w:t>1. Doplnění atributů CPV/CPA, CPV a NIPEZ do katalogu služeb s vazbou na dané číselníky</w:t>
            </w:r>
          </w:p>
        </w:tc>
        <w:tc>
          <w:tcPr>
            <w:tcW w:w="1418" w:type="dxa"/>
            <w:vAlign w:val="center"/>
            <w:hideMark/>
          </w:tcPr>
          <w:p w14:paraId="3446BC22" w14:textId="77777777" w:rsidR="001C2BFD" w:rsidRDefault="00695FEE">
            <w:pPr>
              <w:spacing w:after="0" w:line="240" w:lineRule="auto"/>
              <w:ind w:left="116"/>
              <w:jc w:val="center"/>
              <w:rPr>
                <w:rFonts w:ascii="Calibri" w:eastAsia="Calibri" w:hAnsi="Calibri" w:cs="Times New Roman"/>
                <w:lang w:eastAsia="cs-CZ"/>
              </w:rPr>
            </w:pPr>
            <w:r>
              <w:rPr>
                <w:rFonts w:ascii="Calibri" w:eastAsia="Calibri" w:hAnsi="Calibri" w:cs="Times New Roman"/>
                <w:lang w:eastAsia="cs-CZ"/>
              </w:rPr>
              <w:t>TZ</w:t>
            </w:r>
            <w:r>
              <w:rPr>
                <w:rFonts w:ascii="Calibri" w:eastAsia="Calibri" w:hAnsi="Calibri" w:cs="Times New Roman"/>
                <w:vertAlign w:val="superscript"/>
                <w:lang w:eastAsia="cs-CZ"/>
              </w:rPr>
              <w:t>1)</w:t>
            </w:r>
          </w:p>
        </w:tc>
        <w:tc>
          <w:tcPr>
            <w:tcW w:w="1984" w:type="dxa"/>
            <w:vAlign w:val="center"/>
          </w:tcPr>
          <w:p w14:paraId="3446BC23"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+ 3 týdny</w:t>
            </w:r>
          </w:p>
        </w:tc>
        <w:tc>
          <w:tcPr>
            <w:tcW w:w="1701" w:type="dxa"/>
            <w:vAlign w:val="center"/>
            <w:hideMark/>
          </w:tcPr>
          <w:p w14:paraId="3446BC24"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+ 4 týdny</w:t>
            </w:r>
          </w:p>
        </w:tc>
        <w:tc>
          <w:tcPr>
            <w:tcW w:w="1417" w:type="dxa"/>
            <w:vAlign w:val="center"/>
          </w:tcPr>
          <w:p w14:paraId="3446BC25"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+ 5 týdnů</w:t>
            </w:r>
          </w:p>
        </w:tc>
        <w:tc>
          <w:tcPr>
            <w:tcW w:w="1560" w:type="dxa"/>
            <w:vAlign w:val="center"/>
          </w:tcPr>
          <w:p w14:paraId="3446BC26" w14:textId="77777777" w:rsidR="001C2BFD" w:rsidRDefault="00695FEE">
            <w:pPr>
              <w:spacing w:after="0" w:line="240" w:lineRule="auto"/>
              <w:jc w:val="center"/>
              <w:rPr>
                <w:rFonts w:ascii="Calibri" w:eastAsia="Calibri" w:hAnsi="Calibri" w:cs="Times New Roman"/>
                <w:b/>
                <w:lang w:eastAsia="cs-CZ"/>
              </w:rPr>
            </w:pPr>
            <w:r>
              <w:rPr>
                <w:rFonts w:ascii="Calibri" w:eastAsia="Calibri" w:hAnsi="Calibri" w:cs="Times New Roman"/>
                <w:lang w:eastAsia="cs-CZ"/>
              </w:rPr>
              <w:t>TZ + 6 týdnů</w:t>
            </w:r>
          </w:p>
        </w:tc>
      </w:tr>
      <w:tr w:rsidR="001C2BFD" w14:paraId="3446BC2E" w14:textId="77777777">
        <w:trPr>
          <w:cantSplit/>
          <w:trHeight w:val="469"/>
        </w:trPr>
        <w:tc>
          <w:tcPr>
            <w:tcW w:w="6096" w:type="dxa"/>
            <w:vAlign w:val="center"/>
            <w:hideMark/>
          </w:tcPr>
          <w:p w14:paraId="3446BC28" w14:textId="77777777" w:rsidR="001C2BFD" w:rsidRDefault="00695FEE">
            <w:pPr>
              <w:spacing w:after="0" w:line="240" w:lineRule="auto"/>
              <w:rPr>
                <w:rFonts w:eastAsia="Calibri" w:cs="Times New Roman"/>
                <w:lang w:eastAsia="cs-CZ"/>
              </w:rPr>
            </w:pPr>
            <w:r>
              <w:rPr>
                <w:sz w:val="16"/>
                <w:szCs w:val="16"/>
              </w:rPr>
              <w:t>2. Formulář Projekty a etapy: nový LOV atribut Centra Odpovědnosti a kompetence na CO</w:t>
            </w:r>
          </w:p>
        </w:tc>
        <w:tc>
          <w:tcPr>
            <w:tcW w:w="1418" w:type="dxa"/>
          </w:tcPr>
          <w:p w14:paraId="3446BC29" w14:textId="77777777" w:rsidR="001C2BFD" w:rsidRDefault="00695FEE">
            <w:pPr>
              <w:spacing w:after="0" w:line="240" w:lineRule="auto"/>
              <w:ind w:left="116"/>
              <w:jc w:val="center"/>
              <w:rPr>
                <w:rFonts w:ascii="Calibri" w:eastAsia="Calibri" w:hAnsi="Calibri" w:cs="Times New Roman"/>
                <w:lang w:eastAsia="cs-CZ"/>
              </w:rPr>
            </w:pPr>
            <w:r>
              <w:rPr>
                <w:rFonts w:ascii="Calibri" w:eastAsia="Calibri" w:hAnsi="Calibri" w:cs="Times New Roman"/>
                <w:lang w:eastAsia="cs-CZ"/>
              </w:rPr>
              <w:t>TZ</w:t>
            </w:r>
            <w:r>
              <w:rPr>
                <w:rFonts w:ascii="Calibri" w:eastAsia="Calibri" w:hAnsi="Calibri" w:cs="Times New Roman"/>
                <w:vertAlign w:val="superscript"/>
                <w:lang w:eastAsia="cs-CZ"/>
              </w:rPr>
              <w:t>1)</w:t>
            </w:r>
          </w:p>
        </w:tc>
        <w:tc>
          <w:tcPr>
            <w:tcW w:w="1984" w:type="dxa"/>
            <w:vAlign w:val="center"/>
          </w:tcPr>
          <w:p w14:paraId="3446BC2A"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+ 3 týdny</w:t>
            </w:r>
          </w:p>
        </w:tc>
        <w:tc>
          <w:tcPr>
            <w:tcW w:w="1701" w:type="dxa"/>
            <w:vAlign w:val="center"/>
            <w:hideMark/>
          </w:tcPr>
          <w:p w14:paraId="3446BC2B"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+ 4 týdny</w:t>
            </w:r>
          </w:p>
        </w:tc>
        <w:tc>
          <w:tcPr>
            <w:tcW w:w="1417" w:type="dxa"/>
            <w:vAlign w:val="center"/>
          </w:tcPr>
          <w:p w14:paraId="3446BC2C"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+ 5 týdnů</w:t>
            </w:r>
          </w:p>
        </w:tc>
        <w:tc>
          <w:tcPr>
            <w:tcW w:w="1560" w:type="dxa"/>
            <w:vAlign w:val="center"/>
          </w:tcPr>
          <w:p w14:paraId="3446BC2D" w14:textId="77777777" w:rsidR="001C2BFD" w:rsidRDefault="00695FEE">
            <w:pPr>
              <w:spacing w:after="0" w:line="240" w:lineRule="auto"/>
              <w:jc w:val="center"/>
              <w:rPr>
                <w:rFonts w:ascii="Calibri" w:eastAsia="Calibri" w:hAnsi="Calibri" w:cs="Times New Roman"/>
                <w:b/>
                <w:lang w:eastAsia="cs-CZ"/>
              </w:rPr>
            </w:pPr>
            <w:r>
              <w:rPr>
                <w:rFonts w:ascii="Calibri" w:eastAsia="Calibri" w:hAnsi="Calibri" w:cs="Times New Roman"/>
                <w:lang w:eastAsia="cs-CZ"/>
              </w:rPr>
              <w:t>TZ + 6 týdnů</w:t>
            </w:r>
          </w:p>
        </w:tc>
      </w:tr>
      <w:tr w:rsidR="001C2BFD" w14:paraId="3446BC35" w14:textId="77777777">
        <w:trPr>
          <w:cantSplit/>
          <w:trHeight w:val="492"/>
        </w:trPr>
        <w:tc>
          <w:tcPr>
            <w:tcW w:w="6096" w:type="dxa"/>
            <w:vAlign w:val="center"/>
            <w:hideMark/>
          </w:tcPr>
          <w:p w14:paraId="3446BC2F" w14:textId="77777777" w:rsidR="001C2BFD" w:rsidRDefault="00695FEE">
            <w:pPr>
              <w:spacing w:after="0" w:line="240" w:lineRule="auto"/>
              <w:rPr>
                <w:rFonts w:eastAsia="Calibri" w:cs="Times New Roman"/>
                <w:lang w:eastAsia="cs-CZ"/>
              </w:rPr>
            </w:pPr>
            <w:r>
              <w:rPr>
                <w:sz w:val="16"/>
                <w:szCs w:val="16"/>
              </w:rPr>
              <w:t>3. Sestava pro přehled částek za CPV (386)</w:t>
            </w:r>
          </w:p>
        </w:tc>
        <w:tc>
          <w:tcPr>
            <w:tcW w:w="1418" w:type="dxa"/>
          </w:tcPr>
          <w:p w14:paraId="3446BC30" w14:textId="77777777" w:rsidR="001C2BFD" w:rsidRDefault="00695FEE">
            <w:pPr>
              <w:spacing w:after="0" w:line="240" w:lineRule="auto"/>
              <w:ind w:left="116"/>
              <w:jc w:val="center"/>
              <w:rPr>
                <w:rFonts w:ascii="Calibri" w:eastAsia="Calibri" w:hAnsi="Calibri" w:cs="Times New Roman"/>
                <w:lang w:eastAsia="cs-CZ"/>
              </w:rPr>
            </w:pPr>
            <w:r>
              <w:rPr>
                <w:rFonts w:ascii="Calibri" w:eastAsia="Calibri" w:hAnsi="Calibri" w:cs="Times New Roman"/>
                <w:lang w:eastAsia="cs-CZ"/>
              </w:rPr>
              <w:t>TZ</w:t>
            </w:r>
            <w:r>
              <w:rPr>
                <w:rFonts w:ascii="Calibri" w:eastAsia="Calibri" w:hAnsi="Calibri" w:cs="Times New Roman"/>
                <w:vertAlign w:val="superscript"/>
                <w:lang w:eastAsia="cs-CZ"/>
              </w:rPr>
              <w:t>1)</w:t>
            </w:r>
          </w:p>
        </w:tc>
        <w:tc>
          <w:tcPr>
            <w:tcW w:w="1984" w:type="dxa"/>
            <w:vAlign w:val="center"/>
          </w:tcPr>
          <w:p w14:paraId="3446BC31"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+ 4 týdny</w:t>
            </w:r>
          </w:p>
        </w:tc>
        <w:tc>
          <w:tcPr>
            <w:tcW w:w="1701" w:type="dxa"/>
            <w:vAlign w:val="center"/>
            <w:hideMark/>
          </w:tcPr>
          <w:p w14:paraId="3446BC32"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+ 5 týdnů</w:t>
            </w:r>
          </w:p>
        </w:tc>
        <w:tc>
          <w:tcPr>
            <w:tcW w:w="1417" w:type="dxa"/>
            <w:vAlign w:val="center"/>
          </w:tcPr>
          <w:p w14:paraId="3446BC33"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+ 6 týdnů</w:t>
            </w:r>
          </w:p>
        </w:tc>
        <w:tc>
          <w:tcPr>
            <w:tcW w:w="1560" w:type="dxa"/>
            <w:vAlign w:val="center"/>
          </w:tcPr>
          <w:p w14:paraId="3446BC34" w14:textId="77777777" w:rsidR="001C2BFD" w:rsidRDefault="00695FEE">
            <w:pPr>
              <w:spacing w:after="0" w:line="240" w:lineRule="auto"/>
              <w:jc w:val="center"/>
              <w:rPr>
                <w:rFonts w:ascii="Calibri" w:eastAsia="Calibri" w:hAnsi="Calibri" w:cs="Times New Roman"/>
                <w:b/>
                <w:lang w:eastAsia="cs-CZ"/>
              </w:rPr>
            </w:pPr>
            <w:r>
              <w:rPr>
                <w:rFonts w:ascii="Calibri" w:eastAsia="Calibri" w:hAnsi="Calibri" w:cs="Times New Roman"/>
                <w:lang w:eastAsia="cs-CZ"/>
              </w:rPr>
              <w:t>TZ + 6 týdnů</w:t>
            </w:r>
          </w:p>
        </w:tc>
      </w:tr>
      <w:tr w:rsidR="001C2BFD" w14:paraId="3446BC3C" w14:textId="77777777">
        <w:trPr>
          <w:cantSplit/>
          <w:trHeight w:val="500"/>
        </w:trPr>
        <w:tc>
          <w:tcPr>
            <w:tcW w:w="6096" w:type="dxa"/>
            <w:vAlign w:val="center"/>
            <w:hideMark/>
          </w:tcPr>
          <w:p w14:paraId="3446BC36" w14:textId="77777777" w:rsidR="001C2BFD" w:rsidRDefault="00695FEE">
            <w:pPr>
              <w:spacing w:after="0" w:line="240" w:lineRule="auto"/>
              <w:rPr>
                <w:rFonts w:eastAsia="Calibri" w:cs="Times New Roman"/>
                <w:lang w:eastAsia="cs-CZ"/>
              </w:rPr>
            </w:pPr>
            <w:r>
              <w:rPr>
                <w:sz w:val="16"/>
                <w:szCs w:val="16"/>
              </w:rPr>
              <w:t>4. Formulář Projekty a etapy: Doplnit standardní funkcionalitu pro práci s komentáři včetně nové záložky Komentáře</w:t>
            </w:r>
          </w:p>
        </w:tc>
        <w:tc>
          <w:tcPr>
            <w:tcW w:w="1418" w:type="dxa"/>
          </w:tcPr>
          <w:p w14:paraId="3446BC37" w14:textId="77777777" w:rsidR="001C2BFD" w:rsidRDefault="00695FEE">
            <w:pPr>
              <w:spacing w:after="0" w:line="240" w:lineRule="auto"/>
              <w:ind w:left="116"/>
              <w:jc w:val="center"/>
              <w:rPr>
                <w:rFonts w:ascii="Calibri" w:eastAsia="Calibri" w:hAnsi="Calibri" w:cs="Times New Roman"/>
                <w:lang w:eastAsia="cs-CZ"/>
              </w:rPr>
            </w:pPr>
            <w:r>
              <w:rPr>
                <w:rFonts w:ascii="Calibri" w:eastAsia="Calibri" w:hAnsi="Calibri" w:cs="Times New Roman"/>
                <w:lang w:eastAsia="cs-CZ"/>
              </w:rPr>
              <w:t>TZ</w:t>
            </w:r>
            <w:r>
              <w:rPr>
                <w:rFonts w:ascii="Calibri" w:eastAsia="Calibri" w:hAnsi="Calibri" w:cs="Times New Roman"/>
                <w:vertAlign w:val="superscript"/>
                <w:lang w:eastAsia="cs-CZ"/>
              </w:rPr>
              <w:t>1)</w:t>
            </w:r>
          </w:p>
        </w:tc>
        <w:tc>
          <w:tcPr>
            <w:tcW w:w="1984" w:type="dxa"/>
            <w:vAlign w:val="center"/>
          </w:tcPr>
          <w:p w14:paraId="3446BC38"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+ 3 týdny</w:t>
            </w:r>
          </w:p>
        </w:tc>
        <w:tc>
          <w:tcPr>
            <w:tcW w:w="1701" w:type="dxa"/>
            <w:vAlign w:val="center"/>
            <w:hideMark/>
          </w:tcPr>
          <w:p w14:paraId="3446BC39"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+ 4 týdny</w:t>
            </w:r>
          </w:p>
        </w:tc>
        <w:tc>
          <w:tcPr>
            <w:tcW w:w="1417" w:type="dxa"/>
            <w:vAlign w:val="center"/>
          </w:tcPr>
          <w:p w14:paraId="3446BC3A"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+ 5 týdnů</w:t>
            </w:r>
          </w:p>
        </w:tc>
        <w:tc>
          <w:tcPr>
            <w:tcW w:w="1560" w:type="dxa"/>
            <w:vAlign w:val="center"/>
          </w:tcPr>
          <w:p w14:paraId="3446BC3B" w14:textId="77777777" w:rsidR="001C2BFD" w:rsidRDefault="00695FEE">
            <w:pPr>
              <w:spacing w:after="0" w:line="240" w:lineRule="auto"/>
              <w:jc w:val="center"/>
              <w:rPr>
                <w:rFonts w:ascii="Calibri" w:eastAsia="Calibri" w:hAnsi="Calibri" w:cs="Times New Roman"/>
                <w:b/>
                <w:lang w:eastAsia="cs-CZ"/>
              </w:rPr>
            </w:pPr>
            <w:r>
              <w:rPr>
                <w:rFonts w:ascii="Calibri" w:eastAsia="Calibri" w:hAnsi="Calibri" w:cs="Times New Roman"/>
                <w:lang w:eastAsia="cs-CZ"/>
              </w:rPr>
              <w:t>TZ + 6 týdnů</w:t>
            </w:r>
          </w:p>
        </w:tc>
      </w:tr>
      <w:tr w:rsidR="001C2BFD" w14:paraId="3446BC43" w14:textId="77777777">
        <w:trPr>
          <w:cantSplit/>
          <w:trHeight w:val="508"/>
        </w:trPr>
        <w:tc>
          <w:tcPr>
            <w:tcW w:w="6096" w:type="dxa"/>
            <w:vAlign w:val="center"/>
            <w:hideMark/>
          </w:tcPr>
          <w:p w14:paraId="3446BC3D" w14:textId="77777777" w:rsidR="001C2BFD" w:rsidRDefault="00695FEE">
            <w:pPr>
              <w:spacing w:after="0" w:line="240" w:lineRule="auto"/>
              <w:rPr>
                <w:rFonts w:eastAsia="Calibri" w:cs="Times New Roman"/>
                <w:lang w:eastAsia="cs-CZ"/>
              </w:rPr>
            </w:pPr>
            <w:r>
              <w:rPr>
                <w:sz w:val="16"/>
                <w:szCs w:val="16"/>
              </w:rPr>
              <w:t>5. Formulář Projekty, záložka Zakázky: do needitačního seznamu doplnit atributy VZ a Smlouvy VZ</w:t>
            </w:r>
          </w:p>
        </w:tc>
        <w:tc>
          <w:tcPr>
            <w:tcW w:w="1418" w:type="dxa"/>
          </w:tcPr>
          <w:p w14:paraId="3446BC3E" w14:textId="77777777" w:rsidR="001C2BFD" w:rsidRDefault="00695FEE">
            <w:pPr>
              <w:spacing w:after="0" w:line="240" w:lineRule="auto"/>
              <w:ind w:left="116"/>
              <w:jc w:val="center"/>
              <w:rPr>
                <w:rFonts w:ascii="Calibri" w:eastAsia="Calibri" w:hAnsi="Calibri" w:cs="Times New Roman"/>
                <w:lang w:eastAsia="cs-CZ"/>
              </w:rPr>
            </w:pPr>
            <w:r>
              <w:rPr>
                <w:rFonts w:ascii="Calibri" w:eastAsia="Calibri" w:hAnsi="Calibri" w:cs="Times New Roman"/>
                <w:lang w:eastAsia="cs-CZ"/>
              </w:rPr>
              <w:t>TZ</w:t>
            </w:r>
            <w:r>
              <w:rPr>
                <w:rFonts w:ascii="Calibri" w:eastAsia="Calibri" w:hAnsi="Calibri" w:cs="Times New Roman"/>
                <w:vertAlign w:val="superscript"/>
                <w:lang w:eastAsia="cs-CZ"/>
              </w:rPr>
              <w:t>1)</w:t>
            </w:r>
          </w:p>
        </w:tc>
        <w:tc>
          <w:tcPr>
            <w:tcW w:w="1984" w:type="dxa"/>
            <w:vAlign w:val="center"/>
          </w:tcPr>
          <w:p w14:paraId="3446BC3F"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+ 3 týdny</w:t>
            </w:r>
          </w:p>
        </w:tc>
        <w:tc>
          <w:tcPr>
            <w:tcW w:w="1701" w:type="dxa"/>
            <w:vAlign w:val="center"/>
            <w:hideMark/>
          </w:tcPr>
          <w:p w14:paraId="3446BC40"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+ 4 týdny</w:t>
            </w:r>
          </w:p>
        </w:tc>
        <w:tc>
          <w:tcPr>
            <w:tcW w:w="1417" w:type="dxa"/>
            <w:vAlign w:val="center"/>
          </w:tcPr>
          <w:p w14:paraId="3446BC41"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+ 5 týdnů</w:t>
            </w:r>
          </w:p>
        </w:tc>
        <w:tc>
          <w:tcPr>
            <w:tcW w:w="1560" w:type="dxa"/>
            <w:vAlign w:val="center"/>
          </w:tcPr>
          <w:p w14:paraId="3446BC42" w14:textId="77777777" w:rsidR="001C2BFD" w:rsidRDefault="00695FEE">
            <w:pPr>
              <w:spacing w:after="0" w:line="240" w:lineRule="auto"/>
              <w:jc w:val="center"/>
              <w:rPr>
                <w:rFonts w:ascii="Calibri" w:eastAsia="Calibri" w:hAnsi="Calibri" w:cs="Times New Roman"/>
                <w:b/>
                <w:lang w:eastAsia="cs-CZ"/>
              </w:rPr>
            </w:pPr>
            <w:r>
              <w:rPr>
                <w:rFonts w:ascii="Calibri" w:eastAsia="Calibri" w:hAnsi="Calibri" w:cs="Times New Roman"/>
                <w:lang w:eastAsia="cs-CZ"/>
              </w:rPr>
              <w:t>TZ + 6 týdnů</w:t>
            </w:r>
          </w:p>
        </w:tc>
      </w:tr>
      <w:tr w:rsidR="001C2BFD" w14:paraId="3446BC4A" w14:textId="77777777">
        <w:trPr>
          <w:cantSplit/>
          <w:trHeight w:val="501"/>
        </w:trPr>
        <w:tc>
          <w:tcPr>
            <w:tcW w:w="6096" w:type="dxa"/>
            <w:vAlign w:val="center"/>
          </w:tcPr>
          <w:p w14:paraId="3446BC44" w14:textId="77777777" w:rsidR="001C2BFD" w:rsidRDefault="00695FEE">
            <w:pPr>
              <w:spacing w:after="0" w:line="240" w:lineRule="auto"/>
              <w:rPr>
                <w:rFonts w:eastAsia="Calibri" w:cs="Times New Roman"/>
                <w:lang w:eastAsia="cs-CZ"/>
              </w:rPr>
            </w:pPr>
            <w:r>
              <w:rPr>
                <w:sz w:val="16"/>
                <w:szCs w:val="16"/>
              </w:rPr>
              <w:t>6. Formulář Projekty: doplnit záložku „Položky zakázek“ s needitačním seznamem položek žádanek</w:t>
            </w:r>
          </w:p>
        </w:tc>
        <w:tc>
          <w:tcPr>
            <w:tcW w:w="1418" w:type="dxa"/>
          </w:tcPr>
          <w:p w14:paraId="3446BC45" w14:textId="77777777" w:rsidR="001C2BFD" w:rsidRDefault="00695FEE">
            <w:pPr>
              <w:spacing w:after="0" w:line="240" w:lineRule="auto"/>
              <w:ind w:left="116"/>
              <w:jc w:val="center"/>
              <w:rPr>
                <w:rFonts w:ascii="Calibri" w:eastAsia="Calibri" w:hAnsi="Calibri" w:cs="Times New Roman"/>
                <w:lang w:eastAsia="cs-CZ"/>
              </w:rPr>
            </w:pPr>
            <w:r>
              <w:rPr>
                <w:rFonts w:ascii="Calibri" w:eastAsia="Calibri" w:hAnsi="Calibri" w:cs="Times New Roman"/>
                <w:lang w:eastAsia="cs-CZ"/>
              </w:rPr>
              <w:t>TZ</w:t>
            </w:r>
            <w:r>
              <w:rPr>
                <w:rFonts w:ascii="Calibri" w:eastAsia="Calibri" w:hAnsi="Calibri" w:cs="Times New Roman"/>
                <w:vertAlign w:val="superscript"/>
                <w:lang w:eastAsia="cs-CZ"/>
              </w:rPr>
              <w:t>1)</w:t>
            </w:r>
          </w:p>
        </w:tc>
        <w:tc>
          <w:tcPr>
            <w:tcW w:w="1984" w:type="dxa"/>
            <w:vAlign w:val="center"/>
          </w:tcPr>
          <w:p w14:paraId="3446BC46"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+ 4 týdny</w:t>
            </w:r>
          </w:p>
        </w:tc>
        <w:tc>
          <w:tcPr>
            <w:tcW w:w="1701" w:type="dxa"/>
            <w:vAlign w:val="center"/>
          </w:tcPr>
          <w:p w14:paraId="3446BC47"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+ 5 týdnů</w:t>
            </w:r>
          </w:p>
        </w:tc>
        <w:tc>
          <w:tcPr>
            <w:tcW w:w="1417" w:type="dxa"/>
            <w:vAlign w:val="center"/>
          </w:tcPr>
          <w:p w14:paraId="3446BC48"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+ 6 týdnů</w:t>
            </w:r>
          </w:p>
        </w:tc>
        <w:tc>
          <w:tcPr>
            <w:tcW w:w="1560" w:type="dxa"/>
            <w:vAlign w:val="center"/>
          </w:tcPr>
          <w:p w14:paraId="3446BC49" w14:textId="77777777" w:rsidR="001C2BFD" w:rsidRDefault="00695FEE">
            <w:pPr>
              <w:spacing w:after="0" w:line="240" w:lineRule="auto"/>
              <w:jc w:val="center"/>
              <w:rPr>
                <w:rFonts w:ascii="Calibri" w:eastAsia="Calibri" w:hAnsi="Calibri" w:cs="Times New Roman"/>
                <w:b/>
                <w:lang w:eastAsia="cs-CZ"/>
              </w:rPr>
            </w:pPr>
            <w:r>
              <w:rPr>
                <w:rFonts w:ascii="Calibri" w:eastAsia="Calibri" w:hAnsi="Calibri" w:cs="Times New Roman"/>
                <w:lang w:eastAsia="cs-CZ"/>
              </w:rPr>
              <w:t>TZ + 6 týdnů</w:t>
            </w:r>
          </w:p>
        </w:tc>
      </w:tr>
      <w:tr w:rsidR="001C2BFD" w14:paraId="3446BC51" w14:textId="77777777">
        <w:trPr>
          <w:cantSplit/>
          <w:trHeight w:val="496"/>
        </w:trPr>
        <w:tc>
          <w:tcPr>
            <w:tcW w:w="6096" w:type="dxa"/>
            <w:vAlign w:val="center"/>
          </w:tcPr>
          <w:p w14:paraId="3446BC4B" w14:textId="77777777" w:rsidR="001C2BFD" w:rsidRDefault="00695FEE">
            <w:pPr>
              <w:spacing w:after="0" w:line="240" w:lineRule="auto"/>
              <w:rPr>
                <w:rFonts w:eastAsia="Calibri" w:cs="Times New Roman"/>
                <w:lang w:eastAsia="cs-CZ"/>
              </w:rPr>
            </w:pPr>
            <w:r>
              <w:rPr>
                <w:sz w:val="16"/>
                <w:szCs w:val="16"/>
              </w:rPr>
              <w:t>7. Formulář Externí služba plán – přehled:- možnost hromadné editace pro roli VDIS_CO a DIS_CO</w:t>
            </w:r>
          </w:p>
        </w:tc>
        <w:tc>
          <w:tcPr>
            <w:tcW w:w="1418" w:type="dxa"/>
          </w:tcPr>
          <w:p w14:paraId="3446BC4C" w14:textId="77777777" w:rsidR="001C2BFD" w:rsidRDefault="00695FEE">
            <w:pPr>
              <w:spacing w:after="0" w:line="240" w:lineRule="auto"/>
              <w:ind w:left="116"/>
              <w:jc w:val="center"/>
              <w:rPr>
                <w:rFonts w:ascii="Calibri" w:eastAsia="Calibri" w:hAnsi="Calibri" w:cs="Times New Roman"/>
                <w:lang w:eastAsia="cs-CZ"/>
              </w:rPr>
            </w:pPr>
            <w:r>
              <w:rPr>
                <w:rFonts w:ascii="Calibri" w:eastAsia="Calibri" w:hAnsi="Calibri" w:cs="Times New Roman"/>
                <w:lang w:eastAsia="cs-CZ"/>
              </w:rPr>
              <w:t>TZ</w:t>
            </w:r>
            <w:r>
              <w:rPr>
                <w:rFonts w:ascii="Calibri" w:eastAsia="Calibri" w:hAnsi="Calibri" w:cs="Times New Roman"/>
                <w:vertAlign w:val="superscript"/>
                <w:lang w:eastAsia="cs-CZ"/>
              </w:rPr>
              <w:t>1)</w:t>
            </w:r>
          </w:p>
        </w:tc>
        <w:tc>
          <w:tcPr>
            <w:tcW w:w="1984" w:type="dxa"/>
            <w:vAlign w:val="center"/>
          </w:tcPr>
          <w:p w14:paraId="3446BC4D"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+ 4 týdny</w:t>
            </w:r>
          </w:p>
        </w:tc>
        <w:tc>
          <w:tcPr>
            <w:tcW w:w="1701" w:type="dxa"/>
            <w:vAlign w:val="center"/>
          </w:tcPr>
          <w:p w14:paraId="3446BC4E"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+ 5 týdnů</w:t>
            </w:r>
          </w:p>
        </w:tc>
        <w:tc>
          <w:tcPr>
            <w:tcW w:w="1417" w:type="dxa"/>
            <w:vAlign w:val="center"/>
          </w:tcPr>
          <w:p w14:paraId="3446BC4F"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+ 6 týdnů</w:t>
            </w:r>
          </w:p>
        </w:tc>
        <w:tc>
          <w:tcPr>
            <w:tcW w:w="1560" w:type="dxa"/>
            <w:vAlign w:val="center"/>
          </w:tcPr>
          <w:p w14:paraId="3446BC50" w14:textId="77777777" w:rsidR="001C2BFD" w:rsidRDefault="00695FEE">
            <w:pPr>
              <w:spacing w:after="0" w:line="240" w:lineRule="auto"/>
              <w:jc w:val="center"/>
              <w:rPr>
                <w:rFonts w:ascii="Calibri" w:eastAsia="Calibri" w:hAnsi="Calibri" w:cs="Times New Roman"/>
                <w:b/>
                <w:lang w:eastAsia="cs-CZ"/>
              </w:rPr>
            </w:pPr>
            <w:r>
              <w:rPr>
                <w:rFonts w:ascii="Calibri" w:eastAsia="Calibri" w:hAnsi="Calibri" w:cs="Times New Roman"/>
                <w:lang w:eastAsia="cs-CZ"/>
              </w:rPr>
              <w:t>TZ + 6 týdnů</w:t>
            </w:r>
          </w:p>
        </w:tc>
      </w:tr>
      <w:tr w:rsidR="001C2BFD" w14:paraId="3446BC58" w14:textId="77777777">
        <w:trPr>
          <w:cantSplit/>
          <w:trHeight w:val="504"/>
        </w:trPr>
        <w:tc>
          <w:tcPr>
            <w:tcW w:w="6096" w:type="dxa"/>
            <w:vAlign w:val="center"/>
          </w:tcPr>
          <w:p w14:paraId="3446BC52" w14:textId="77777777" w:rsidR="001C2BFD" w:rsidRDefault="00695FEE">
            <w:pPr>
              <w:spacing w:after="0" w:line="240" w:lineRule="auto"/>
              <w:rPr>
                <w:rFonts w:eastAsia="Calibri" w:cs="Times New Roman"/>
                <w:lang w:eastAsia="cs-CZ"/>
              </w:rPr>
            </w:pPr>
            <w:r>
              <w:rPr>
                <w:sz w:val="16"/>
                <w:szCs w:val="16"/>
              </w:rPr>
              <w:t>8. Formulář Projekty, VZ a Smlouvy VZ: Realizovat WF s možností připojování komentářů a žádostí o vyjádření pro role HL_DIS, VDIS_CO, DIS_CO, SCH_CO a NOM</w:t>
            </w:r>
          </w:p>
        </w:tc>
        <w:tc>
          <w:tcPr>
            <w:tcW w:w="1418" w:type="dxa"/>
          </w:tcPr>
          <w:p w14:paraId="3446BC53" w14:textId="77777777" w:rsidR="001C2BFD" w:rsidRDefault="00695FEE">
            <w:pPr>
              <w:spacing w:after="0" w:line="240" w:lineRule="auto"/>
              <w:ind w:left="116"/>
              <w:jc w:val="center"/>
              <w:rPr>
                <w:rFonts w:ascii="Calibri" w:eastAsia="Calibri" w:hAnsi="Calibri" w:cs="Times New Roman"/>
                <w:lang w:eastAsia="cs-CZ"/>
              </w:rPr>
            </w:pPr>
            <w:r>
              <w:rPr>
                <w:rFonts w:ascii="Calibri" w:eastAsia="Calibri" w:hAnsi="Calibri" w:cs="Times New Roman"/>
                <w:lang w:eastAsia="cs-CZ"/>
              </w:rPr>
              <w:t>TZ</w:t>
            </w:r>
            <w:r>
              <w:rPr>
                <w:rFonts w:ascii="Calibri" w:eastAsia="Calibri" w:hAnsi="Calibri" w:cs="Times New Roman"/>
                <w:vertAlign w:val="superscript"/>
                <w:lang w:eastAsia="cs-CZ"/>
              </w:rPr>
              <w:t>1)</w:t>
            </w:r>
          </w:p>
        </w:tc>
        <w:tc>
          <w:tcPr>
            <w:tcW w:w="1984" w:type="dxa"/>
            <w:vAlign w:val="center"/>
          </w:tcPr>
          <w:p w14:paraId="3446BC54"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+ 3 týdny</w:t>
            </w:r>
          </w:p>
        </w:tc>
        <w:tc>
          <w:tcPr>
            <w:tcW w:w="1701" w:type="dxa"/>
            <w:vAlign w:val="center"/>
          </w:tcPr>
          <w:p w14:paraId="3446BC55"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+ 4 týdny</w:t>
            </w:r>
          </w:p>
        </w:tc>
        <w:tc>
          <w:tcPr>
            <w:tcW w:w="1417" w:type="dxa"/>
            <w:vAlign w:val="center"/>
          </w:tcPr>
          <w:p w14:paraId="3446BC56"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+ 5 týdnů</w:t>
            </w:r>
          </w:p>
        </w:tc>
        <w:tc>
          <w:tcPr>
            <w:tcW w:w="1560" w:type="dxa"/>
            <w:vAlign w:val="center"/>
          </w:tcPr>
          <w:p w14:paraId="3446BC57" w14:textId="77777777" w:rsidR="001C2BFD" w:rsidRDefault="00695FEE">
            <w:pPr>
              <w:spacing w:after="0" w:line="240" w:lineRule="auto"/>
              <w:jc w:val="center"/>
              <w:rPr>
                <w:rFonts w:ascii="Calibri" w:eastAsia="Calibri" w:hAnsi="Calibri" w:cs="Times New Roman"/>
                <w:b/>
                <w:lang w:eastAsia="cs-CZ"/>
              </w:rPr>
            </w:pPr>
            <w:r>
              <w:rPr>
                <w:rFonts w:ascii="Calibri" w:eastAsia="Calibri" w:hAnsi="Calibri" w:cs="Times New Roman"/>
                <w:lang w:eastAsia="cs-CZ"/>
              </w:rPr>
              <w:t>TZ + 6 týdnů</w:t>
            </w:r>
          </w:p>
        </w:tc>
      </w:tr>
      <w:tr w:rsidR="001C2BFD" w14:paraId="3446BC5F" w14:textId="77777777">
        <w:trPr>
          <w:cantSplit/>
          <w:trHeight w:val="497"/>
        </w:trPr>
        <w:tc>
          <w:tcPr>
            <w:tcW w:w="6096" w:type="dxa"/>
            <w:vAlign w:val="center"/>
          </w:tcPr>
          <w:p w14:paraId="3446BC59" w14:textId="77777777" w:rsidR="001C2BFD" w:rsidRDefault="00695FEE">
            <w:pPr>
              <w:spacing w:after="0" w:line="240" w:lineRule="auto"/>
              <w:rPr>
                <w:rFonts w:eastAsia="Calibri" w:cs="Times New Roman"/>
                <w:lang w:eastAsia="cs-CZ"/>
              </w:rPr>
            </w:pPr>
            <w:r>
              <w:rPr>
                <w:sz w:val="16"/>
                <w:szCs w:val="16"/>
              </w:rPr>
              <w:t>9. Formulář VZ a Smlouvy VZ: doplnit LOV atribut CO pro definování přístupových práv pro čtení/editaci VZ a smluv VZ včetně vytvoření kompetenčních okruhů.</w:t>
            </w:r>
          </w:p>
        </w:tc>
        <w:tc>
          <w:tcPr>
            <w:tcW w:w="1418" w:type="dxa"/>
          </w:tcPr>
          <w:p w14:paraId="3446BC5A" w14:textId="77777777" w:rsidR="001C2BFD" w:rsidRDefault="00695FEE">
            <w:pPr>
              <w:spacing w:after="0" w:line="240" w:lineRule="auto"/>
              <w:ind w:left="116"/>
              <w:jc w:val="center"/>
              <w:rPr>
                <w:rFonts w:ascii="Calibri" w:eastAsia="Calibri" w:hAnsi="Calibri" w:cs="Times New Roman"/>
                <w:lang w:eastAsia="cs-CZ"/>
              </w:rPr>
            </w:pPr>
            <w:r>
              <w:rPr>
                <w:rFonts w:ascii="Calibri" w:eastAsia="Calibri" w:hAnsi="Calibri" w:cs="Times New Roman"/>
                <w:lang w:eastAsia="cs-CZ"/>
              </w:rPr>
              <w:t>TZ</w:t>
            </w:r>
            <w:r>
              <w:rPr>
                <w:rFonts w:ascii="Calibri" w:eastAsia="Calibri" w:hAnsi="Calibri" w:cs="Times New Roman"/>
                <w:vertAlign w:val="superscript"/>
                <w:lang w:eastAsia="cs-CZ"/>
              </w:rPr>
              <w:t>1)</w:t>
            </w:r>
          </w:p>
        </w:tc>
        <w:tc>
          <w:tcPr>
            <w:tcW w:w="1984" w:type="dxa"/>
            <w:vAlign w:val="center"/>
          </w:tcPr>
          <w:p w14:paraId="3446BC5B"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+ 3 týdny</w:t>
            </w:r>
          </w:p>
        </w:tc>
        <w:tc>
          <w:tcPr>
            <w:tcW w:w="1701" w:type="dxa"/>
            <w:vAlign w:val="center"/>
          </w:tcPr>
          <w:p w14:paraId="3446BC5C"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+ 4 týdny</w:t>
            </w:r>
          </w:p>
        </w:tc>
        <w:tc>
          <w:tcPr>
            <w:tcW w:w="1417" w:type="dxa"/>
            <w:vAlign w:val="center"/>
          </w:tcPr>
          <w:p w14:paraId="3446BC5D"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+ 5 týdnů</w:t>
            </w:r>
          </w:p>
        </w:tc>
        <w:tc>
          <w:tcPr>
            <w:tcW w:w="1560" w:type="dxa"/>
            <w:vAlign w:val="center"/>
          </w:tcPr>
          <w:p w14:paraId="3446BC5E" w14:textId="77777777" w:rsidR="001C2BFD" w:rsidRDefault="00695FEE">
            <w:pPr>
              <w:spacing w:after="0" w:line="240" w:lineRule="auto"/>
              <w:jc w:val="center"/>
              <w:rPr>
                <w:rFonts w:ascii="Calibri" w:eastAsia="Calibri" w:hAnsi="Calibri" w:cs="Times New Roman"/>
                <w:b/>
                <w:lang w:eastAsia="cs-CZ"/>
              </w:rPr>
            </w:pPr>
            <w:r>
              <w:rPr>
                <w:rFonts w:ascii="Calibri" w:eastAsia="Calibri" w:hAnsi="Calibri" w:cs="Times New Roman"/>
                <w:lang w:eastAsia="cs-CZ"/>
              </w:rPr>
              <w:t>TZ + 6 týdnů</w:t>
            </w:r>
          </w:p>
        </w:tc>
      </w:tr>
      <w:tr w:rsidR="001C2BFD" w14:paraId="3446BC66" w14:textId="77777777">
        <w:trPr>
          <w:cantSplit/>
          <w:trHeight w:val="497"/>
        </w:trPr>
        <w:tc>
          <w:tcPr>
            <w:tcW w:w="6096" w:type="dxa"/>
            <w:vAlign w:val="center"/>
          </w:tcPr>
          <w:p w14:paraId="3446BC60" w14:textId="77777777" w:rsidR="001C2BFD" w:rsidRDefault="00695FEE">
            <w:pPr>
              <w:spacing w:after="0" w:line="240" w:lineRule="auto"/>
              <w:rPr>
                <w:rFonts w:ascii="Calibri" w:eastAsia="Times New Roman" w:hAnsi="Calibri" w:cs="Calibri"/>
                <w:lang w:eastAsia="cs-CZ"/>
              </w:rPr>
            </w:pPr>
            <w:r>
              <w:rPr>
                <w:sz w:val="16"/>
                <w:szCs w:val="16"/>
              </w:rPr>
              <w:t>10. Umožnit roli VDIS_CO zaslat požadavek na vyjádření NOM k žádance.</w:t>
            </w:r>
          </w:p>
        </w:tc>
        <w:tc>
          <w:tcPr>
            <w:tcW w:w="1418" w:type="dxa"/>
          </w:tcPr>
          <w:p w14:paraId="3446BC61" w14:textId="77777777" w:rsidR="001C2BFD" w:rsidRDefault="00695FEE">
            <w:pPr>
              <w:spacing w:after="0" w:line="240" w:lineRule="auto"/>
              <w:ind w:left="116"/>
              <w:jc w:val="center"/>
              <w:rPr>
                <w:rFonts w:ascii="Calibri" w:eastAsia="Calibri" w:hAnsi="Calibri" w:cs="Times New Roman"/>
                <w:lang w:eastAsia="cs-CZ"/>
              </w:rPr>
            </w:pPr>
            <w:r>
              <w:rPr>
                <w:rFonts w:ascii="Calibri" w:eastAsia="Calibri" w:hAnsi="Calibri" w:cs="Times New Roman"/>
                <w:lang w:eastAsia="cs-CZ"/>
              </w:rPr>
              <w:t>TZ</w:t>
            </w:r>
            <w:r>
              <w:rPr>
                <w:rFonts w:ascii="Calibri" w:eastAsia="Calibri" w:hAnsi="Calibri" w:cs="Times New Roman"/>
                <w:vertAlign w:val="superscript"/>
                <w:lang w:eastAsia="cs-CZ"/>
              </w:rPr>
              <w:t>1)</w:t>
            </w:r>
          </w:p>
        </w:tc>
        <w:tc>
          <w:tcPr>
            <w:tcW w:w="1984" w:type="dxa"/>
            <w:vAlign w:val="center"/>
          </w:tcPr>
          <w:p w14:paraId="3446BC62"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+ 3 týdny</w:t>
            </w:r>
          </w:p>
        </w:tc>
        <w:tc>
          <w:tcPr>
            <w:tcW w:w="1701" w:type="dxa"/>
            <w:vAlign w:val="center"/>
          </w:tcPr>
          <w:p w14:paraId="3446BC63"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+ 4 týdny</w:t>
            </w:r>
          </w:p>
        </w:tc>
        <w:tc>
          <w:tcPr>
            <w:tcW w:w="1417" w:type="dxa"/>
            <w:vAlign w:val="center"/>
          </w:tcPr>
          <w:p w14:paraId="3446BC64"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+ 5 týdnů</w:t>
            </w:r>
          </w:p>
        </w:tc>
        <w:tc>
          <w:tcPr>
            <w:tcW w:w="1560" w:type="dxa"/>
            <w:vAlign w:val="center"/>
          </w:tcPr>
          <w:p w14:paraId="3446BC65"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+ 6 týdnů</w:t>
            </w:r>
          </w:p>
        </w:tc>
      </w:tr>
      <w:tr w:rsidR="001C2BFD" w14:paraId="3446BC6D" w14:textId="77777777">
        <w:trPr>
          <w:cantSplit/>
          <w:trHeight w:val="497"/>
        </w:trPr>
        <w:tc>
          <w:tcPr>
            <w:tcW w:w="6096" w:type="dxa"/>
            <w:vAlign w:val="center"/>
          </w:tcPr>
          <w:p w14:paraId="3446BC67" w14:textId="77777777" w:rsidR="001C2BFD" w:rsidRDefault="00695FEE">
            <w:pPr>
              <w:spacing w:after="0" w:line="240" w:lineRule="auto"/>
              <w:rPr>
                <w:rFonts w:ascii="Calibri" w:eastAsia="Times New Roman" w:hAnsi="Calibri" w:cs="Calibri"/>
                <w:lang w:eastAsia="cs-CZ"/>
              </w:rPr>
            </w:pPr>
            <w:r>
              <w:rPr>
                <w:sz w:val="16"/>
                <w:szCs w:val="16"/>
              </w:rPr>
              <w:t>11. Pomocí WF „Vyjádření pro VDIS_OBO“ umožnit roli NOM zadat komentář s následnou emailovou notifikací pro VDIS_CO OBO.</w:t>
            </w:r>
          </w:p>
        </w:tc>
        <w:tc>
          <w:tcPr>
            <w:tcW w:w="1418" w:type="dxa"/>
          </w:tcPr>
          <w:p w14:paraId="3446BC68" w14:textId="77777777" w:rsidR="001C2BFD" w:rsidRDefault="00695FEE">
            <w:pPr>
              <w:spacing w:after="0" w:line="240" w:lineRule="auto"/>
              <w:ind w:left="116"/>
              <w:jc w:val="center"/>
              <w:rPr>
                <w:rFonts w:ascii="Calibri" w:eastAsia="Calibri" w:hAnsi="Calibri" w:cs="Times New Roman"/>
                <w:lang w:eastAsia="cs-CZ"/>
              </w:rPr>
            </w:pPr>
            <w:r>
              <w:rPr>
                <w:rFonts w:ascii="Calibri" w:eastAsia="Calibri" w:hAnsi="Calibri" w:cs="Times New Roman"/>
                <w:lang w:eastAsia="cs-CZ"/>
              </w:rPr>
              <w:t>TZ</w:t>
            </w:r>
            <w:r>
              <w:rPr>
                <w:rFonts w:ascii="Calibri" w:eastAsia="Calibri" w:hAnsi="Calibri" w:cs="Times New Roman"/>
                <w:vertAlign w:val="superscript"/>
                <w:lang w:eastAsia="cs-CZ"/>
              </w:rPr>
              <w:t>1)</w:t>
            </w:r>
          </w:p>
        </w:tc>
        <w:tc>
          <w:tcPr>
            <w:tcW w:w="1984" w:type="dxa"/>
            <w:vAlign w:val="center"/>
          </w:tcPr>
          <w:p w14:paraId="3446BC69"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+ 3 týdny</w:t>
            </w:r>
          </w:p>
        </w:tc>
        <w:tc>
          <w:tcPr>
            <w:tcW w:w="1701" w:type="dxa"/>
            <w:vAlign w:val="center"/>
          </w:tcPr>
          <w:p w14:paraId="3446BC6A"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+ 4 týdny</w:t>
            </w:r>
          </w:p>
        </w:tc>
        <w:tc>
          <w:tcPr>
            <w:tcW w:w="1417" w:type="dxa"/>
            <w:vAlign w:val="center"/>
          </w:tcPr>
          <w:p w14:paraId="3446BC6B"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+ 5 týdnů</w:t>
            </w:r>
          </w:p>
        </w:tc>
        <w:tc>
          <w:tcPr>
            <w:tcW w:w="1560" w:type="dxa"/>
            <w:vAlign w:val="center"/>
          </w:tcPr>
          <w:p w14:paraId="3446BC6C"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+ 6 týdnů</w:t>
            </w:r>
          </w:p>
        </w:tc>
      </w:tr>
      <w:tr w:rsidR="001C2BFD" w14:paraId="3446BC74" w14:textId="77777777">
        <w:trPr>
          <w:cantSplit/>
          <w:trHeight w:val="497"/>
        </w:trPr>
        <w:tc>
          <w:tcPr>
            <w:tcW w:w="6096" w:type="dxa"/>
            <w:vAlign w:val="center"/>
          </w:tcPr>
          <w:p w14:paraId="3446BC6E" w14:textId="77777777" w:rsidR="001C2BFD" w:rsidRDefault="00695FEE">
            <w:pPr>
              <w:spacing w:after="0" w:line="240" w:lineRule="auto"/>
              <w:rPr>
                <w:rFonts w:ascii="Calibri" w:eastAsia="Times New Roman" w:hAnsi="Calibri" w:cs="Calibri"/>
                <w:lang w:eastAsia="cs-CZ"/>
              </w:rPr>
            </w:pPr>
            <w:r>
              <w:rPr>
                <w:sz w:val="16"/>
                <w:szCs w:val="16"/>
              </w:rPr>
              <w:t xml:space="preserve">12. Pomocí WF „Vyjádření pro RED“ umožnit roli NOM zadat komentář s následnou emailovou notifikací pro </w:t>
            </w:r>
            <w:proofErr w:type="gramStart"/>
            <w:r>
              <w:rPr>
                <w:sz w:val="16"/>
                <w:szCs w:val="16"/>
              </w:rPr>
              <w:t>RED</w:t>
            </w:r>
            <w:proofErr w:type="gramEnd"/>
          </w:p>
        </w:tc>
        <w:tc>
          <w:tcPr>
            <w:tcW w:w="1418" w:type="dxa"/>
          </w:tcPr>
          <w:p w14:paraId="3446BC6F" w14:textId="77777777" w:rsidR="001C2BFD" w:rsidRDefault="00695FEE">
            <w:pPr>
              <w:spacing w:after="0" w:line="240" w:lineRule="auto"/>
              <w:ind w:left="116"/>
              <w:jc w:val="center"/>
              <w:rPr>
                <w:rFonts w:ascii="Calibri" w:eastAsia="Calibri" w:hAnsi="Calibri" w:cs="Times New Roman"/>
                <w:lang w:eastAsia="cs-CZ"/>
              </w:rPr>
            </w:pPr>
            <w:r>
              <w:rPr>
                <w:rFonts w:ascii="Calibri" w:eastAsia="Calibri" w:hAnsi="Calibri" w:cs="Times New Roman"/>
                <w:lang w:eastAsia="cs-CZ"/>
              </w:rPr>
              <w:t>TZ</w:t>
            </w:r>
            <w:r>
              <w:rPr>
                <w:rFonts w:ascii="Calibri" w:eastAsia="Calibri" w:hAnsi="Calibri" w:cs="Times New Roman"/>
                <w:vertAlign w:val="superscript"/>
                <w:lang w:eastAsia="cs-CZ"/>
              </w:rPr>
              <w:t>1)</w:t>
            </w:r>
          </w:p>
        </w:tc>
        <w:tc>
          <w:tcPr>
            <w:tcW w:w="1984" w:type="dxa"/>
            <w:vAlign w:val="center"/>
          </w:tcPr>
          <w:p w14:paraId="3446BC70"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+ 3 týdny</w:t>
            </w:r>
          </w:p>
        </w:tc>
        <w:tc>
          <w:tcPr>
            <w:tcW w:w="1701" w:type="dxa"/>
            <w:vAlign w:val="center"/>
          </w:tcPr>
          <w:p w14:paraId="3446BC71"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+ 4 týdny</w:t>
            </w:r>
          </w:p>
        </w:tc>
        <w:tc>
          <w:tcPr>
            <w:tcW w:w="1417" w:type="dxa"/>
            <w:vAlign w:val="center"/>
          </w:tcPr>
          <w:p w14:paraId="3446BC72"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+ 5 týdnů</w:t>
            </w:r>
          </w:p>
        </w:tc>
        <w:tc>
          <w:tcPr>
            <w:tcW w:w="1560" w:type="dxa"/>
            <w:vAlign w:val="center"/>
          </w:tcPr>
          <w:p w14:paraId="3446BC73"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+ 6 týdnů</w:t>
            </w:r>
          </w:p>
        </w:tc>
      </w:tr>
      <w:tr w:rsidR="001C2BFD" w14:paraId="3446BC7B" w14:textId="77777777">
        <w:trPr>
          <w:cantSplit/>
          <w:trHeight w:val="497"/>
        </w:trPr>
        <w:tc>
          <w:tcPr>
            <w:tcW w:w="6096" w:type="dxa"/>
            <w:vAlign w:val="center"/>
          </w:tcPr>
          <w:p w14:paraId="3446BC75" w14:textId="77777777" w:rsidR="001C2BFD" w:rsidRDefault="00695FEE">
            <w:pPr>
              <w:spacing w:after="0" w:line="240" w:lineRule="auto"/>
              <w:rPr>
                <w:rFonts w:ascii="Calibri" w:eastAsia="Times New Roman" w:hAnsi="Calibri" w:cs="Calibri"/>
                <w:lang w:eastAsia="cs-CZ"/>
              </w:rPr>
            </w:pPr>
            <w:r>
              <w:rPr>
                <w:sz w:val="16"/>
                <w:szCs w:val="16"/>
              </w:rPr>
              <w:lastRenderedPageBreak/>
              <w:t>13. Rozvoj číselníků NIPEZ a CPV – vazba mezi číselníky</w:t>
            </w:r>
          </w:p>
        </w:tc>
        <w:tc>
          <w:tcPr>
            <w:tcW w:w="1418" w:type="dxa"/>
          </w:tcPr>
          <w:p w14:paraId="3446BC76" w14:textId="77777777" w:rsidR="001C2BFD" w:rsidRDefault="00695FEE">
            <w:pPr>
              <w:spacing w:after="0" w:line="240" w:lineRule="auto"/>
              <w:ind w:left="116"/>
              <w:jc w:val="center"/>
              <w:rPr>
                <w:rFonts w:ascii="Calibri" w:eastAsia="Calibri" w:hAnsi="Calibri" w:cs="Times New Roman"/>
                <w:lang w:eastAsia="cs-CZ"/>
              </w:rPr>
            </w:pPr>
            <w:r>
              <w:rPr>
                <w:rFonts w:ascii="Calibri" w:eastAsia="Calibri" w:hAnsi="Calibri" w:cs="Times New Roman"/>
                <w:lang w:eastAsia="cs-CZ"/>
              </w:rPr>
              <w:t>TZ</w:t>
            </w:r>
            <w:r>
              <w:rPr>
                <w:rFonts w:ascii="Calibri" w:eastAsia="Calibri" w:hAnsi="Calibri" w:cs="Times New Roman"/>
                <w:vertAlign w:val="superscript"/>
                <w:lang w:eastAsia="cs-CZ"/>
              </w:rPr>
              <w:t>1)</w:t>
            </w:r>
          </w:p>
        </w:tc>
        <w:tc>
          <w:tcPr>
            <w:tcW w:w="1984" w:type="dxa"/>
            <w:vAlign w:val="center"/>
          </w:tcPr>
          <w:p w14:paraId="3446BC77"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+ 3 týdny</w:t>
            </w:r>
          </w:p>
        </w:tc>
        <w:tc>
          <w:tcPr>
            <w:tcW w:w="1701" w:type="dxa"/>
            <w:vAlign w:val="center"/>
          </w:tcPr>
          <w:p w14:paraId="3446BC78"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+ 4 týdny</w:t>
            </w:r>
          </w:p>
        </w:tc>
        <w:tc>
          <w:tcPr>
            <w:tcW w:w="1417" w:type="dxa"/>
            <w:vAlign w:val="center"/>
          </w:tcPr>
          <w:p w14:paraId="3446BC79"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+ 5 týdnů</w:t>
            </w:r>
          </w:p>
        </w:tc>
        <w:tc>
          <w:tcPr>
            <w:tcW w:w="1560" w:type="dxa"/>
            <w:vAlign w:val="center"/>
          </w:tcPr>
          <w:p w14:paraId="3446BC7A"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+ 6 týdnů</w:t>
            </w:r>
          </w:p>
        </w:tc>
      </w:tr>
      <w:tr w:rsidR="001C2BFD" w14:paraId="3446BC82" w14:textId="77777777">
        <w:trPr>
          <w:cantSplit/>
          <w:trHeight w:val="497"/>
        </w:trPr>
        <w:tc>
          <w:tcPr>
            <w:tcW w:w="6096" w:type="dxa"/>
            <w:vAlign w:val="center"/>
          </w:tcPr>
          <w:p w14:paraId="3446BC7C" w14:textId="77777777" w:rsidR="001C2BFD" w:rsidRDefault="00695FEE">
            <w:pPr>
              <w:spacing w:after="0" w:line="240" w:lineRule="auto"/>
              <w:rPr>
                <w:rFonts w:ascii="Calibri" w:eastAsia="Times New Roman" w:hAnsi="Calibri" w:cs="Calibri"/>
                <w:lang w:eastAsia="cs-CZ"/>
              </w:rPr>
            </w:pPr>
            <w:r>
              <w:rPr>
                <w:sz w:val="16"/>
                <w:szCs w:val="16"/>
              </w:rPr>
              <w:t>14. Rozvoj a implementace Projektů – WF a stavová logika Defaultní text Název požadované činnosti s kontrolou na vyplnění</w:t>
            </w:r>
          </w:p>
        </w:tc>
        <w:tc>
          <w:tcPr>
            <w:tcW w:w="1418" w:type="dxa"/>
          </w:tcPr>
          <w:p w14:paraId="3446BC7D" w14:textId="77777777" w:rsidR="001C2BFD" w:rsidRDefault="00695FEE">
            <w:pPr>
              <w:spacing w:after="0" w:line="240" w:lineRule="auto"/>
              <w:ind w:left="116"/>
              <w:jc w:val="center"/>
              <w:rPr>
                <w:rFonts w:ascii="Calibri" w:eastAsia="Calibri" w:hAnsi="Calibri" w:cs="Times New Roman"/>
                <w:lang w:eastAsia="cs-CZ"/>
              </w:rPr>
            </w:pPr>
            <w:r>
              <w:rPr>
                <w:rFonts w:ascii="Calibri" w:eastAsia="Calibri" w:hAnsi="Calibri" w:cs="Times New Roman"/>
                <w:lang w:eastAsia="cs-CZ"/>
              </w:rPr>
              <w:t>TZ</w:t>
            </w:r>
            <w:r>
              <w:rPr>
                <w:rFonts w:ascii="Calibri" w:eastAsia="Calibri" w:hAnsi="Calibri" w:cs="Times New Roman"/>
                <w:vertAlign w:val="superscript"/>
                <w:lang w:eastAsia="cs-CZ"/>
              </w:rPr>
              <w:t>1)</w:t>
            </w:r>
          </w:p>
        </w:tc>
        <w:tc>
          <w:tcPr>
            <w:tcW w:w="1984" w:type="dxa"/>
            <w:vAlign w:val="center"/>
          </w:tcPr>
          <w:p w14:paraId="3446BC7E"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+ 3 týdny</w:t>
            </w:r>
          </w:p>
        </w:tc>
        <w:tc>
          <w:tcPr>
            <w:tcW w:w="1701" w:type="dxa"/>
            <w:vAlign w:val="center"/>
          </w:tcPr>
          <w:p w14:paraId="3446BC7F"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+ 4 týdny</w:t>
            </w:r>
          </w:p>
        </w:tc>
        <w:tc>
          <w:tcPr>
            <w:tcW w:w="1417" w:type="dxa"/>
            <w:vAlign w:val="center"/>
          </w:tcPr>
          <w:p w14:paraId="3446BC80"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+ 5 týdnů</w:t>
            </w:r>
          </w:p>
        </w:tc>
        <w:tc>
          <w:tcPr>
            <w:tcW w:w="1560" w:type="dxa"/>
            <w:vAlign w:val="center"/>
          </w:tcPr>
          <w:p w14:paraId="3446BC81"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+ 6 týdnů</w:t>
            </w:r>
          </w:p>
        </w:tc>
      </w:tr>
      <w:tr w:rsidR="001C2BFD" w14:paraId="3446BC89" w14:textId="77777777">
        <w:trPr>
          <w:cantSplit/>
          <w:trHeight w:val="497"/>
        </w:trPr>
        <w:tc>
          <w:tcPr>
            <w:tcW w:w="6096" w:type="dxa"/>
            <w:vAlign w:val="center"/>
          </w:tcPr>
          <w:p w14:paraId="3446BC83" w14:textId="77777777" w:rsidR="001C2BFD" w:rsidRDefault="00695FEE">
            <w:pPr>
              <w:spacing w:after="0" w:line="240" w:lineRule="auto"/>
              <w:rPr>
                <w:rFonts w:ascii="Calibri" w:eastAsia="Times New Roman" w:hAnsi="Calibri" w:cs="Calibri"/>
                <w:lang w:eastAsia="cs-CZ"/>
              </w:rPr>
            </w:pPr>
            <w:r>
              <w:rPr>
                <w:sz w:val="16"/>
                <w:szCs w:val="16"/>
              </w:rPr>
              <w:t>15. Defaultní text Název požadované činnosti v žádankách provázat s povinnou kontrolou na vyplnění</w:t>
            </w:r>
          </w:p>
        </w:tc>
        <w:tc>
          <w:tcPr>
            <w:tcW w:w="1418" w:type="dxa"/>
          </w:tcPr>
          <w:p w14:paraId="3446BC84" w14:textId="77777777" w:rsidR="001C2BFD" w:rsidRDefault="00695FEE">
            <w:pPr>
              <w:spacing w:after="0" w:line="240" w:lineRule="auto"/>
              <w:ind w:left="116"/>
              <w:jc w:val="center"/>
              <w:rPr>
                <w:rFonts w:ascii="Calibri" w:eastAsia="Calibri" w:hAnsi="Calibri" w:cs="Times New Roman"/>
                <w:lang w:eastAsia="cs-CZ"/>
              </w:rPr>
            </w:pPr>
            <w:r>
              <w:rPr>
                <w:rFonts w:ascii="Calibri" w:eastAsia="Calibri" w:hAnsi="Calibri" w:cs="Times New Roman"/>
                <w:lang w:eastAsia="cs-CZ"/>
              </w:rPr>
              <w:t>TZ</w:t>
            </w:r>
            <w:r>
              <w:rPr>
                <w:rFonts w:ascii="Calibri" w:eastAsia="Calibri" w:hAnsi="Calibri" w:cs="Times New Roman"/>
                <w:vertAlign w:val="superscript"/>
                <w:lang w:eastAsia="cs-CZ"/>
              </w:rPr>
              <w:t>1)</w:t>
            </w:r>
          </w:p>
        </w:tc>
        <w:tc>
          <w:tcPr>
            <w:tcW w:w="1984" w:type="dxa"/>
            <w:vAlign w:val="center"/>
          </w:tcPr>
          <w:p w14:paraId="3446BC85"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+ 3 týdny</w:t>
            </w:r>
          </w:p>
        </w:tc>
        <w:tc>
          <w:tcPr>
            <w:tcW w:w="1701" w:type="dxa"/>
            <w:vAlign w:val="center"/>
          </w:tcPr>
          <w:p w14:paraId="3446BC86"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+ 4 týdny</w:t>
            </w:r>
          </w:p>
        </w:tc>
        <w:tc>
          <w:tcPr>
            <w:tcW w:w="1417" w:type="dxa"/>
            <w:vAlign w:val="center"/>
          </w:tcPr>
          <w:p w14:paraId="3446BC87"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+ 5 týdnů</w:t>
            </w:r>
          </w:p>
        </w:tc>
        <w:tc>
          <w:tcPr>
            <w:tcW w:w="1560" w:type="dxa"/>
            <w:vAlign w:val="center"/>
          </w:tcPr>
          <w:p w14:paraId="3446BC88"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+ 6 týdnů</w:t>
            </w:r>
          </w:p>
        </w:tc>
      </w:tr>
      <w:tr w:rsidR="001C2BFD" w14:paraId="3446BC90" w14:textId="77777777">
        <w:trPr>
          <w:cantSplit/>
          <w:trHeight w:val="497"/>
        </w:trPr>
        <w:tc>
          <w:tcPr>
            <w:tcW w:w="6096" w:type="dxa"/>
            <w:vAlign w:val="center"/>
          </w:tcPr>
          <w:p w14:paraId="3446BC8A" w14:textId="77777777" w:rsidR="001C2BFD" w:rsidRDefault="00695FEE">
            <w:pPr>
              <w:spacing w:after="0" w:line="240" w:lineRule="auto"/>
              <w:rPr>
                <w:rFonts w:ascii="Calibri" w:eastAsia="Times New Roman" w:hAnsi="Calibri" w:cs="Calibri"/>
                <w:lang w:eastAsia="cs-CZ"/>
              </w:rPr>
            </w:pPr>
            <w:r>
              <w:rPr>
                <w:sz w:val="16"/>
                <w:szCs w:val="16"/>
              </w:rPr>
              <w:t>16. Úložiště binárních dat s možností hromadného importu dokumentace v definovaných formátech (</w:t>
            </w:r>
            <w:proofErr w:type="spellStart"/>
            <w:r>
              <w:rPr>
                <w:sz w:val="16"/>
                <w:szCs w:val="16"/>
              </w:rPr>
              <w:t>pdf</w:t>
            </w:r>
            <w:proofErr w:type="spellEnd"/>
            <w:r>
              <w:rPr>
                <w:sz w:val="16"/>
                <w:szCs w:val="16"/>
              </w:rPr>
              <w:t xml:space="preserve">, MS Office, </w:t>
            </w:r>
            <w:proofErr w:type="spellStart"/>
            <w:r>
              <w:rPr>
                <w:sz w:val="16"/>
                <w:szCs w:val="16"/>
              </w:rPr>
              <w:t>jpeg</w:t>
            </w:r>
            <w:proofErr w:type="spellEnd"/>
            <w:r>
              <w:rPr>
                <w:sz w:val="16"/>
                <w:szCs w:val="16"/>
              </w:rPr>
              <w:t xml:space="preserve">, </w:t>
            </w:r>
            <w:proofErr w:type="spellStart"/>
            <w:r>
              <w:rPr>
                <w:sz w:val="16"/>
                <w:szCs w:val="16"/>
              </w:rPr>
              <w:t>mpeg</w:t>
            </w:r>
            <w:proofErr w:type="spellEnd"/>
            <w:r>
              <w:rPr>
                <w:sz w:val="16"/>
                <w:szCs w:val="16"/>
              </w:rPr>
              <w:t>, apod.)</w:t>
            </w:r>
          </w:p>
        </w:tc>
        <w:tc>
          <w:tcPr>
            <w:tcW w:w="1418" w:type="dxa"/>
          </w:tcPr>
          <w:p w14:paraId="3446BC8B" w14:textId="77777777" w:rsidR="001C2BFD" w:rsidRDefault="00695FEE">
            <w:pPr>
              <w:spacing w:after="0" w:line="240" w:lineRule="auto"/>
              <w:ind w:left="116"/>
              <w:jc w:val="center"/>
              <w:rPr>
                <w:rFonts w:ascii="Calibri" w:eastAsia="Calibri" w:hAnsi="Calibri" w:cs="Times New Roman"/>
                <w:lang w:eastAsia="cs-CZ"/>
              </w:rPr>
            </w:pPr>
            <w:r>
              <w:rPr>
                <w:rFonts w:ascii="Calibri" w:eastAsia="Calibri" w:hAnsi="Calibri" w:cs="Times New Roman"/>
                <w:lang w:eastAsia="cs-CZ"/>
              </w:rPr>
              <w:t>TZ</w:t>
            </w:r>
            <w:r>
              <w:rPr>
                <w:rFonts w:ascii="Calibri" w:eastAsia="Calibri" w:hAnsi="Calibri" w:cs="Times New Roman"/>
                <w:vertAlign w:val="superscript"/>
                <w:lang w:eastAsia="cs-CZ"/>
              </w:rPr>
              <w:t>1)</w:t>
            </w:r>
          </w:p>
        </w:tc>
        <w:tc>
          <w:tcPr>
            <w:tcW w:w="1984" w:type="dxa"/>
            <w:vAlign w:val="center"/>
          </w:tcPr>
          <w:p w14:paraId="3446BC8C"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+ 4 týdny</w:t>
            </w:r>
          </w:p>
        </w:tc>
        <w:tc>
          <w:tcPr>
            <w:tcW w:w="1701" w:type="dxa"/>
            <w:vAlign w:val="center"/>
          </w:tcPr>
          <w:p w14:paraId="3446BC8D"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+ 5 týdnů</w:t>
            </w:r>
          </w:p>
        </w:tc>
        <w:tc>
          <w:tcPr>
            <w:tcW w:w="1417" w:type="dxa"/>
            <w:vAlign w:val="center"/>
          </w:tcPr>
          <w:p w14:paraId="3446BC8E"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+ 6 týdnů</w:t>
            </w:r>
          </w:p>
        </w:tc>
        <w:tc>
          <w:tcPr>
            <w:tcW w:w="1560" w:type="dxa"/>
            <w:vAlign w:val="center"/>
          </w:tcPr>
          <w:p w14:paraId="3446BC8F"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+ 6 týdnů</w:t>
            </w:r>
          </w:p>
        </w:tc>
      </w:tr>
      <w:tr w:rsidR="001C2BFD" w14:paraId="3446BC97" w14:textId="77777777">
        <w:trPr>
          <w:cantSplit/>
          <w:trHeight w:val="497"/>
        </w:trPr>
        <w:tc>
          <w:tcPr>
            <w:tcW w:w="6096" w:type="dxa"/>
            <w:vAlign w:val="center"/>
          </w:tcPr>
          <w:p w14:paraId="3446BC91" w14:textId="77777777" w:rsidR="001C2BFD" w:rsidRDefault="00695FEE">
            <w:pPr>
              <w:spacing w:after="0" w:line="240" w:lineRule="auto"/>
              <w:rPr>
                <w:rFonts w:ascii="Calibri" w:eastAsia="Times New Roman" w:hAnsi="Calibri" w:cs="Calibri"/>
                <w:lang w:eastAsia="cs-CZ"/>
              </w:rPr>
            </w:pPr>
            <w:r>
              <w:rPr>
                <w:sz w:val="16"/>
                <w:szCs w:val="16"/>
              </w:rPr>
              <w:t>17. Změna WF po schválení Schvalovatelem (možnost vrácení žádanek na předchozí CO bez možnosti znovunavrácení)</w:t>
            </w:r>
          </w:p>
        </w:tc>
        <w:tc>
          <w:tcPr>
            <w:tcW w:w="1418" w:type="dxa"/>
          </w:tcPr>
          <w:p w14:paraId="3446BC92" w14:textId="77777777" w:rsidR="001C2BFD" w:rsidRDefault="00695FEE">
            <w:pPr>
              <w:spacing w:after="0" w:line="240" w:lineRule="auto"/>
              <w:ind w:left="116"/>
              <w:jc w:val="center"/>
              <w:rPr>
                <w:rFonts w:ascii="Calibri" w:eastAsia="Calibri" w:hAnsi="Calibri" w:cs="Times New Roman"/>
                <w:lang w:eastAsia="cs-CZ"/>
              </w:rPr>
            </w:pPr>
            <w:r>
              <w:rPr>
                <w:rFonts w:ascii="Calibri" w:eastAsia="Calibri" w:hAnsi="Calibri" w:cs="Times New Roman"/>
                <w:lang w:eastAsia="cs-CZ"/>
              </w:rPr>
              <w:t>TZ</w:t>
            </w:r>
            <w:r>
              <w:rPr>
                <w:rFonts w:ascii="Calibri" w:eastAsia="Calibri" w:hAnsi="Calibri" w:cs="Times New Roman"/>
                <w:vertAlign w:val="superscript"/>
                <w:lang w:eastAsia="cs-CZ"/>
              </w:rPr>
              <w:t>1)</w:t>
            </w:r>
          </w:p>
        </w:tc>
        <w:tc>
          <w:tcPr>
            <w:tcW w:w="1984" w:type="dxa"/>
            <w:vAlign w:val="center"/>
          </w:tcPr>
          <w:p w14:paraId="3446BC93"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+ 3 týdny</w:t>
            </w:r>
          </w:p>
        </w:tc>
        <w:tc>
          <w:tcPr>
            <w:tcW w:w="1701" w:type="dxa"/>
            <w:vAlign w:val="center"/>
          </w:tcPr>
          <w:p w14:paraId="3446BC94"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+ 4 týdny</w:t>
            </w:r>
          </w:p>
        </w:tc>
        <w:tc>
          <w:tcPr>
            <w:tcW w:w="1417" w:type="dxa"/>
            <w:vAlign w:val="center"/>
          </w:tcPr>
          <w:p w14:paraId="3446BC95"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+ 5 týdnů</w:t>
            </w:r>
          </w:p>
        </w:tc>
        <w:tc>
          <w:tcPr>
            <w:tcW w:w="1560" w:type="dxa"/>
            <w:vAlign w:val="center"/>
          </w:tcPr>
          <w:p w14:paraId="3446BC96"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+ 6 týdnů</w:t>
            </w:r>
          </w:p>
        </w:tc>
      </w:tr>
      <w:tr w:rsidR="001C2BFD" w14:paraId="3446BC9E" w14:textId="77777777">
        <w:trPr>
          <w:cantSplit/>
          <w:trHeight w:val="497"/>
        </w:trPr>
        <w:tc>
          <w:tcPr>
            <w:tcW w:w="6096" w:type="dxa"/>
            <w:vAlign w:val="center"/>
          </w:tcPr>
          <w:p w14:paraId="3446BC98" w14:textId="77777777" w:rsidR="001C2BFD" w:rsidRDefault="00695FEE">
            <w:pPr>
              <w:spacing w:after="0" w:line="240" w:lineRule="auto"/>
              <w:rPr>
                <w:rFonts w:ascii="Calibri" w:eastAsia="Times New Roman" w:hAnsi="Calibri" w:cs="Calibri"/>
                <w:lang w:eastAsia="cs-CZ"/>
              </w:rPr>
            </w:pPr>
            <w:r>
              <w:rPr>
                <w:sz w:val="16"/>
                <w:szCs w:val="16"/>
              </w:rPr>
              <w:t>18. Import dat do Katalogu Materiálu nebo Katalogu služeb dle XLS šablony</w:t>
            </w:r>
          </w:p>
        </w:tc>
        <w:tc>
          <w:tcPr>
            <w:tcW w:w="1418" w:type="dxa"/>
          </w:tcPr>
          <w:p w14:paraId="3446BC99" w14:textId="77777777" w:rsidR="001C2BFD" w:rsidRDefault="00695FEE">
            <w:pPr>
              <w:spacing w:after="0" w:line="240" w:lineRule="auto"/>
              <w:ind w:left="116"/>
              <w:jc w:val="center"/>
              <w:rPr>
                <w:rFonts w:ascii="Calibri" w:eastAsia="Calibri" w:hAnsi="Calibri" w:cs="Times New Roman"/>
                <w:lang w:eastAsia="cs-CZ"/>
              </w:rPr>
            </w:pPr>
            <w:r>
              <w:rPr>
                <w:rFonts w:ascii="Calibri" w:eastAsia="Calibri" w:hAnsi="Calibri" w:cs="Times New Roman"/>
                <w:lang w:eastAsia="cs-CZ"/>
              </w:rPr>
              <w:t>TZ</w:t>
            </w:r>
            <w:r>
              <w:rPr>
                <w:rFonts w:ascii="Calibri" w:eastAsia="Calibri" w:hAnsi="Calibri" w:cs="Times New Roman"/>
                <w:vertAlign w:val="superscript"/>
                <w:lang w:eastAsia="cs-CZ"/>
              </w:rPr>
              <w:t>1)</w:t>
            </w:r>
          </w:p>
        </w:tc>
        <w:tc>
          <w:tcPr>
            <w:tcW w:w="1984" w:type="dxa"/>
            <w:vAlign w:val="center"/>
          </w:tcPr>
          <w:p w14:paraId="3446BC9A"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+ 2 týdny</w:t>
            </w:r>
          </w:p>
        </w:tc>
        <w:tc>
          <w:tcPr>
            <w:tcW w:w="1701" w:type="dxa"/>
            <w:vAlign w:val="center"/>
          </w:tcPr>
          <w:p w14:paraId="3446BC9B"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+ 4 týdny</w:t>
            </w:r>
          </w:p>
        </w:tc>
        <w:tc>
          <w:tcPr>
            <w:tcW w:w="1417" w:type="dxa"/>
            <w:vAlign w:val="center"/>
          </w:tcPr>
          <w:p w14:paraId="3446BC9C"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+ 5 týdnů</w:t>
            </w:r>
          </w:p>
        </w:tc>
        <w:tc>
          <w:tcPr>
            <w:tcW w:w="1560" w:type="dxa"/>
            <w:vAlign w:val="center"/>
          </w:tcPr>
          <w:p w14:paraId="3446BC9D"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+ 6 týdnů</w:t>
            </w:r>
          </w:p>
        </w:tc>
      </w:tr>
      <w:tr w:rsidR="001C2BFD" w14:paraId="3446BCA5" w14:textId="77777777">
        <w:trPr>
          <w:cantSplit/>
          <w:trHeight w:val="497"/>
        </w:trPr>
        <w:tc>
          <w:tcPr>
            <w:tcW w:w="6096" w:type="dxa"/>
            <w:vAlign w:val="center"/>
          </w:tcPr>
          <w:p w14:paraId="3446BC9F" w14:textId="77777777" w:rsidR="001C2BFD" w:rsidRDefault="00695FEE">
            <w:pPr>
              <w:spacing w:after="0" w:line="240" w:lineRule="auto"/>
              <w:rPr>
                <w:rFonts w:ascii="Calibri" w:eastAsia="Times New Roman" w:hAnsi="Calibri" w:cs="Calibri"/>
                <w:lang w:eastAsia="cs-CZ"/>
              </w:rPr>
            </w:pPr>
            <w:r>
              <w:rPr>
                <w:sz w:val="16"/>
                <w:szCs w:val="16"/>
              </w:rPr>
              <w:t>19. Generování URL vybrané žádanky</w:t>
            </w:r>
          </w:p>
        </w:tc>
        <w:tc>
          <w:tcPr>
            <w:tcW w:w="1418" w:type="dxa"/>
          </w:tcPr>
          <w:p w14:paraId="3446BCA0" w14:textId="77777777" w:rsidR="001C2BFD" w:rsidRDefault="00695FEE">
            <w:pPr>
              <w:spacing w:after="0" w:line="240" w:lineRule="auto"/>
              <w:ind w:left="116"/>
              <w:jc w:val="center"/>
              <w:rPr>
                <w:rFonts w:ascii="Calibri" w:eastAsia="Calibri" w:hAnsi="Calibri" w:cs="Times New Roman"/>
                <w:lang w:eastAsia="cs-CZ"/>
              </w:rPr>
            </w:pPr>
            <w:r>
              <w:rPr>
                <w:rFonts w:ascii="Calibri" w:eastAsia="Calibri" w:hAnsi="Calibri" w:cs="Times New Roman"/>
                <w:lang w:eastAsia="cs-CZ"/>
              </w:rPr>
              <w:t>TZ</w:t>
            </w:r>
            <w:r>
              <w:rPr>
                <w:rFonts w:ascii="Calibri" w:eastAsia="Calibri" w:hAnsi="Calibri" w:cs="Times New Roman"/>
                <w:vertAlign w:val="superscript"/>
                <w:lang w:eastAsia="cs-CZ"/>
              </w:rPr>
              <w:t>1)</w:t>
            </w:r>
          </w:p>
        </w:tc>
        <w:tc>
          <w:tcPr>
            <w:tcW w:w="1984" w:type="dxa"/>
            <w:vAlign w:val="center"/>
          </w:tcPr>
          <w:p w14:paraId="3446BCA1"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+ 2 týdny</w:t>
            </w:r>
          </w:p>
        </w:tc>
        <w:tc>
          <w:tcPr>
            <w:tcW w:w="1701" w:type="dxa"/>
            <w:vAlign w:val="center"/>
          </w:tcPr>
          <w:p w14:paraId="3446BCA2"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+ 4 týdny</w:t>
            </w:r>
          </w:p>
        </w:tc>
        <w:tc>
          <w:tcPr>
            <w:tcW w:w="1417" w:type="dxa"/>
            <w:vAlign w:val="center"/>
          </w:tcPr>
          <w:p w14:paraId="3446BCA3"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+ 5 týdnů</w:t>
            </w:r>
          </w:p>
        </w:tc>
        <w:tc>
          <w:tcPr>
            <w:tcW w:w="1560" w:type="dxa"/>
            <w:vAlign w:val="center"/>
          </w:tcPr>
          <w:p w14:paraId="3446BCA4" w14:textId="77777777" w:rsidR="001C2BFD" w:rsidRDefault="00695FEE">
            <w:pPr>
              <w:spacing w:after="0" w:line="240" w:lineRule="auto"/>
              <w:jc w:val="center"/>
              <w:rPr>
                <w:rFonts w:ascii="Calibri" w:eastAsia="Calibri" w:hAnsi="Calibri" w:cs="Times New Roman"/>
                <w:lang w:eastAsia="cs-CZ"/>
              </w:rPr>
            </w:pPr>
            <w:r>
              <w:rPr>
                <w:rFonts w:ascii="Calibri" w:eastAsia="Calibri" w:hAnsi="Calibri" w:cs="Times New Roman"/>
                <w:lang w:eastAsia="cs-CZ"/>
              </w:rPr>
              <w:t>TZ + 6 týdnů</w:t>
            </w:r>
          </w:p>
        </w:tc>
      </w:tr>
    </w:tbl>
    <w:p w14:paraId="3446BCA6" w14:textId="77777777" w:rsidR="001C2BFD" w:rsidRDefault="00695FEE">
      <w:pPr>
        <w:pStyle w:val="NPZkladntext3"/>
        <w:keepNext/>
        <w:keepLines/>
        <w:spacing w:before="0" w:after="0"/>
        <w:rPr>
          <w:i/>
        </w:rPr>
      </w:pPr>
      <w:r>
        <w:rPr>
          <w:i/>
        </w:rPr>
        <w:t xml:space="preserve">Poznámky: </w:t>
      </w:r>
    </w:p>
    <w:p w14:paraId="3446BCA7" w14:textId="77777777" w:rsidR="001C2BFD" w:rsidRDefault="00695FEE">
      <w:pPr>
        <w:pStyle w:val="NPZkladntext3"/>
        <w:keepNext/>
        <w:keepLines/>
        <w:spacing w:before="0" w:after="0"/>
        <w:rPr>
          <w:i/>
        </w:rPr>
      </w:pPr>
      <w:r>
        <w:rPr>
          <w:i/>
        </w:rPr>
        <w:t xml:space="preserve">1) Termín zahájení dílčího plnění je dán převzetím Výzvy k dílčímu plnění. </w:t>
      </w:r>
    </w:p>
    <w:p w14:paraId="3446BCA8" w14:textId="77777777" w:rsidR="001C2BFD" w:rsidRDefault="00695FEE">
      <w:pPr>
        <w:pStyle w:val="NPZkladntext3"/>
        <w:keepNext/>
        <w:keepLines/>
        <w:spacing w:before="0" w:after="0"/>
        <w:rPr>
          <w:i/>
        </w:rPr>
      </w:pPr>
      <w:r>
        <w:rPr>
          <w:i/>
        </w:rPr>
        <w:t xml:space="preserve">2) Testování Objednatelem je považováno Zhotovitelem za požadovanou součinnost Objednatele dle přílohy </w:t>
      </w:r>
      <w:proofErr w:type="gramStart"/>
      <w:r>
        <w:rPr>
          <w:i/>
        </w:rPr>
        <w:t>č.1.</w:t>
      </w:r>
      <w:proofErr w:type="gramEnd"/>
      <w:r>
        <w:rPr>
          <w:i/>
        </w:rPr>
        <w:t xml:space="preserve"> Neposkytnutí této součinnosti má za následek posunutí následných termínů dle článku VI. odst. 4. této smlouvy.</w:t>
      </w:r>
    </w:p>
    <w:sectPr w:rsidR="001C2BFD">
      <w:headerReference w:type="even" r:id="rId21"/>
      <w:headerReference w:type="default" r:id="rId22"/>
      <w:footerReference w:type="even" r:id="rId23"/>
      <w:headerReference w:type="first" r:id="rId24"/>
      <w:pgSz w:w="16838" w:h="11906" w:orient="landscape"/>
      <w:pgMar w:top="567" w:right="1417" w:bottom="426" w:left="1417" w:header="284" w:footer="261"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072">
      <wne:acd wne:acdName="acd3"/>
    </wne:keymap>
    <wne:keymap wne:kcmPrimary="0073">
      <wne:acd wne:acdName="acd2"/>
    </wne:keymap>
    <wne:keymap wne:kcmPrimary="0074">
      <wne:acd wne:acdName="acd0"/>
    </wne:keymap>
    <wne:keymap wne:kcmPrimary="0075">
      <wne:acd wne:acdName="acd1"/>
    </wne:keymap>
    <wne:keymap wne:kcmPrimary="0076">
      <wne:acd wne:acdName="acd4"/>
    </wne:keymap>
    <wne:keymap wne:kcmPrimary="0077">
      <wne:acd wne:acdName="acd7"/>
    </wne:keymap>
    <wne:keymap wne:kcmPrimary="0078">
      <wne:acd wne:acdName="acd6"/>
    </wne:keymap>
    <wne:keymap wne:kcmPrimary="0079">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gBOAFAAXwBOAGEAZABwAGkAcwAgADEA" wne:acdName="acd0" wne:fciIndexBasedOn="0065"/>
    <wne:acd wne:argValue="AgBOAFAAXwBOAGEAZABwAGkAcwAgADIA" wne:acdName="acd1" wne:fciIndexBasedOn="0065"/>
    <wne:acd wne:argValue="AgBOAFAAXwBOAGEAZABwAGkAcwAgADMA" wne:acdName="acd2" wne:fciIndexBasedOn="0065"/>
    <wne:acd wne:argValue="AgBTAEQAUABfAE4AYQBkAHAAaQBzACAAMAA=" wne:acdName="acd3" wne:fciIndexBasedOn="0065"/>
    <wne:acd wne:argValue="AgBTAEQAUABfAE4AYQBkAHAAaQBzACAAMQA=" wne:acdName="acd4" wne:fciIndexBasedOn="0065"/>
    <wne:acd wne:argValue="AgBOAFAAXwBPAGQAcgDhAH4BawBhACAANAA=" wne:acdName="acd5" wne:fciIndexBasedOn="0065"/>
    <wne:acd wne:argValue="AQAAAAAA" wne:acdName="acd6" wne:fciIndexBasedOn="0065"/>
    <wne:acd wne:argValue="AgBTAEQAUABfAE4AYQBkAHAAaQBzACAAMgA=" wne:acdName="acd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6BCAE" w14:textId="77777777" w:rsidR="001C2BFD" w:rsidRDefault="00695FEE">
      <w:pPr>
        <w:spacing w:after="0" w:line="240" w:lineRule="auto"/>
      </w:pPr>
      <w:r>
        <w:separator/>
      </w:r>
    </w:p>
  </w:endnote>
  <w:endnote w:type="continuationSeparator" w:id="0">
    <w:p w14:paraId="3446BCAF" w14:textId="77777777" w:rsidR="001C2BFD" w:rsidRDefault="00695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399661"/>
      <w:docPartObj>
        <w:docPartGallery w:val="Page Numbers (Bottom of Page)"/>
        <w:docPartUnique/>
      </w:docPartObj>
    </w:sdtPr>
    <w:sdtEndPr/>
    <w:sdtContent>
      <w:p w14:paraId="3446BCB0" w14:textId="77777777" w:rsidR="001C2BFD" w:rsidRDefault="00695FEE">
        <w:pPr>
          <w:pStyle w:val="Zpat"/>
          <w:jc w:val="right"/>
        </w:pPr>
        <w:r>
          <w:fldChar w:fldCharType="begin"/>
        </w:r>
        <w:r>
          <w:instrText>PAGE   \* MERGEFORMAT</w:instrText>
        </w:r>
        <w:r>
          <w:fldChar w:fldCharType="separate"/>
        </w:r>
        <w:r w:rsidR="00BF6154">
          <w:rPr>
            <w:noProof/>
          </w:rPr>
          <w:t>10</w:t>
        </w:r>
        <w:r>
          <w:fldChar w:fldCharType="end"/>
        </w:r>
      </w:p>
    </w:sdtContent>
  </w:sdt>
  <w:p w14:paraId="3446BCB1" w14:textId="77777777" w:rsidR="001C2BFD" w:rsidRDefault="001C2BFD">
    <w:pPr>
      <w:pStyle w:val="Zpat"/>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093259"/>
      <w:docPartObj>
        <w:docPartGallery w:val="Page Numbers (Bottom of Page)"/>
        <w:docPartUnique/>
      </w:docPartObj>
    </w:sdtPr>
    <w:sdtEndPr/>
    <w:sdtContent>
      <w:p w14:paraId="3446BCB2" w14:textId="77777777" w:rsidR="001C2BFD" w:rsidRDefault="00695FEE">
        <w:pPr>
          <w:pStyle w:val="Zpat"/>
          <w:jc w:val="right"/>
        </w:pPr>
        <w:r>
          <w:fldChar w:fldCharType="begin"/>
        </w:r>
        <w:r>
          <w:instrText>PAGE   \* MERGEFORMAT</w:instrText>
        </w:r>
        <w:r>
          <w:fldChar w:fldCharType="separate"/>
        </w:r>
        <w:r w:rsidR="00BF6154">
          <w:rPr>
            <w:noProof/>
          </w:rPr>
          <w:t>35</w:t>
        </w:r>
        <w:r>
          <w:fldChar w:fldCharType="end"/>
        </w:r>
      </w:p>
    </w:sdtContent>
  </w:sdt>
  <w:p w14:paraId="3446BCB3" w14:textId="77777777" w:rsidR="001C2BFD" w:rsidRDefault="001C2BF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6BCB9" w14:textId="77777777" w:rsidR="001C2BFD" w:rsidRDefault="001C2BFD">
    <w:pPr>
      <w:pStyle w:val="Zpat"/>
    </w:pPr>
  </w:p>
  <w:p w14:paraId="3446BCBA" w14:textId="77777777" w:rsidR="001C2BFD" w:rsidRDefault="001C2BFD"/>
  <w:p w14:paraId="3446BCBB" w14:textId="77777777" w:rsidR="001C2BFD" w:rsidRDefault="001C2B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6BCAC" w14:textId="77777777" w:rsidR="001C2BFD" w:rsidRDefault="00695FEE">
      <w:pPr>
        <w:spacing w:after="0" w:line="240" w:lineRule="auto"/>
      </w:pPr>
      <w:r>
        <w:separator/>
      </w:r>
    </w:p>
  </w:footnote>
  <w:footnote w:type="continuationSeparator" w:id="0">
    <w:p w14:paraId="3446BCAD" w14:textId="77777777" w:rsidR="001C2BFD" w:rsidRDefault="00695F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6BCB4" w14:textId="77777777" w:rsidR="001C2BFD" w:rsidRDefault="001C2BFD">
    <w:pPr>
      <w:pStyle w:val="Zhlav"/>
    </w:pPr>
  </w:p>
  <w:p w14:paraId="3446BCB5" w14:textId="77777777" w:rsidR="001C2BFD" w:rsidRDefault="001C2BFD"/>
  <w:p w14:paraId="3446BCB6" w14:textId="77777777" w:rsidR="001C2BFD" w:rsidRDefault="001C2BF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6BCB7" w14:textId="77777777" w:rsidR="001C2BFD" w:rsidRDefault="00695FEE">
    <w:pPr>
      <w:pStyle w:val="SDZhlav"/>
    </w:pPr>
    <w:r>
      <w:tab/>
    </w:r>
  </w:p>
  <w:p w14:paraId="3446BCB8" w14:textId="77777777" w:rsidR="001C2BFD" w:rsidRDefault="001C2BF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6BCBC" w14:textId="77777777" w:rsidR="001C2BFD" w:rsidRDefault="00695FEE">
    <w:pPr>
      <w:pStyle w:val="SDZhlav"/>
    </w:pPr>
    <w:r>
      <w:tab/>
    </w:r>
  </w:p>
  <w:p w14:paraId="3446BCBD" w14:textId="77777777" w:rsidR="001C2BFD" w:rsidRDefault="001C2BF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B6C34"/>
    <w:multiLevelType w:val="hybridMultilevel"/>
    <w:tmpl w:val="E5ACAD0E"/>
    <w:lvl w:ilvl="0" w:tplc="8AEE6676">
      <w:start w:val="1"/>
      <w:numFmt w:val="bullet"/>
      <w:pStyle w:val="NPOdrka1"/>
      <w:lvlText w:val=""/>
      <w:lvlJc w:val="left"/>
      <w:pPr>
        <w:ind w:left="720" w:hanging="360"/>
      </w:pPr>
      <w:rPr>
        <w:rFonts w:ascii="Symbol" w:hAnsi="Symbol" w:hint="default"/>
      </w:rPr>
    </w:lvl>
    <w:lvl w:ilvl="1" w:tplc="9A44A42E">
      <w:start w:val="1"/>
      <w:numFmt w:val="bullet"/>
      <w:pStyle w:val="NPOdrka2"/>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CDD60ED"/>
    <w:multiLevelType w:val="multilevel"/>
    <w:tmpl w:val="73E47898"/>
    <w:lvl w:ilvl="0">
      <w:start w:val="1"/>
      <w:numFmt w:val="upperRoman"/>
      <w:suff w:val="nothing"/>
      <w:lvlText w:val="Článek %1."/>
      <w:lvlJc w:val="left"/>
      <w:pPr>
        <w:ind w:left="5463"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762"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244294C"/>
    <w:multiLevelType w:val="multilevel"/>
    <w:tmpl w:val="29AC384E"/>
    <w:lvl w:ilvl="0">
      <w:start w:val="1"/>
      <w:numFmt w:val="decimal"/>
      <w:pStyle w:val="Nadpis1"/>
      <w:lvlText w:val="%1."/>
      <w:lvlJc w:val="left"/>
      <w:pPr>
        <w:tabs>
          <w:tab w:val="num" w:pos="360"/>
        </w:tabs>
        <w:ind w:left="0" w:firstLine="0"/>
      </w:pPr>
    </w:lvl>
    <w:lvl w:ilvl="1">
      <w:start w:val="1"/>
      <w:numFmt w:val="upperLetter"/>
      <w:pStyle w:val="Nadpis2"/>
      <w:lvlText w:val="%2."/>
      <w:lvlJc w:val="left"/>
      <w:pPr>
        <w:tabs>
          <w:tab w:val="num" w:pos="1080"/>
        </w:tabs>
        <w:ind w:left="720" w:firstLine="0"/>
      </w:pPr>
    </w:lvl>
    <w:lvl w:ilvl="2">
      <w:start w:val="1"/>
      <w:numFmt w:val="decimal"/>
      <w:pStyle w:val="Nadpis3Podkapitola2Podkapitola21Podkapitola22Podkapitola23Podkapitola24Podkapitola25Podkapitola211Podkapitola221Podkapitola231Podkapitola241Podkapitola26Podkapitola212Podkapitola222Podkapitola232Podkapitola242VHead3h3"/>
      <w:lvlText w:val="%2.%3"/>
      <w:lvlJc w:val="left"/>
      <w:pPr>
        <w:tabs>
          <w:tab w:val="num" w:pos="1080"/>
        </w:tabs>
        <w:ind w:left="720" w:firstLine="0"/>
      </w:pPr>
      <w:rPr>
        <w:sz w:val="22"/>
        <w:szCs w:val="22"/>
        <w:u w:val="none"/>
      </w:rPr>
    </w:lvl>
    <w:lvl w:ilvl="3">
      <w:start w:val="1"/>
      <w:numFmt w:val="decimal"/>
      <w:pStyle w:val="Nadpis4"/>
      <w:lvlText w:val="%2.%3.%4"/>
      <w:lvlJc w:val="left"/>
      <w:pPr>
        <w:tabs>
          <w:tab w:val="num" w:pos="1440"/>
        </w:tabs>
        <w:ind w:left="720" w:firstLine="0"/>
      </w:pPr>
      <w:rPr>
        <w:b/>
        <w:i w:val="0"/>
        <w:u w:val="none"/>
      </w:rPr>
    </w:lvl>
    <w:lvl w:ilvl="4">
      <w:start w:val="1"/>
      <w:numFmt w:val="decimal"/>
      <w:pStyle w:val="Nadpis5"/>
      <w:lvlText w:val="%2.%3.%4.%5"/>
      <w:lvlJc w:val="left"/>
      <w:pPr>
        <w:tabs>
          <w:tab w:val="num" w:pos="1800"/>
        </w:tabs>
        <w:ind w:left="720" w:firstLine="0"/>
      </w:pPr>
      <w:rPr>
        <w:b w:val="0"/>
        <w:i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nsid w:val="41AC207E"/>
    <w:multiLevelType w:val="hybridMultilevel"/>
    <w:tmpl w:val="F69682F2"/>
    <w:lvl w:ilvl="0" w:tplc="118CAC42">
      <w:start w:val="1"/>
      <w:numFmt w:val="decimal"/>
      <w:pStyle w:val="NPTabulka"/>
      <w:lvlText w:val="Tabulka č. %1"/>
      <w:lvlJc w:val="left"/>
      <w:pPr>
        <w:ind w:left="717" w:hanging="360"/>
      </w:pPr>
      <w:rPr>
        <w:rFonts w:ascii="Times New Roman" w:hAnsi="Times New Roman"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2561FE9"/>
    <w:multiLevelType w:val="multilevel"/>
    <w:tmpl w:val="481A71C8"/>
    <w:lvl w:ilvl="0">
      <w:start w:val="1"/>
      <w:numFmt w:val="upperRoman"/>
      <w:pStyle w:val="SDlnek"/>
      <w:suff w:val="nothing"/>
      <w:lvlText w:val="Článek %1."/>
      <w:lvlJc w:val="left"/>
      <w:pPr>
        <w:ind w:left="5463"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DOdstavec"/>
      <w:lvlText w:val="%2."/>
      <w:lvlJc w:val="left"/>
      <w:pPr>
        <w:ind w:left="3762"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SDBod"/>
      <w:lvlText w:val="%3)"/>
      <w:lvlJc w:val="left"/>
      <w:pPr>
        <w:ind w:left="1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DPsmeno"/>
      <w:lvlText w:val="%4)"/>
      <w:lvlJc w:val="left"/>
      <w:pPr>
        <w:ind w:left="144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B4D14BE"/>
    <w:multiLevelType w:val="multilevel"/>
    <w:tmpl w:val="C262D094"/>
    <w:lvl w:ilvl="0">
      <w:start w:val="1"/>
      <w:numFmt w:val="decimal"/>
      <w:pStyle w:val="SDPNadpis0"/>
      <w:lvlText w:val="Příloha č. %1."/>
      <w:lvlJc w:val="left"/>
      <w:pPr>
        <w:ind w:left="1776" w:hanging="360"/>
      </w:pPr>
      <w:rPr>
        <w:rFonts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DPNadpis1"/>
      <w:lvlText w:val="%2."/>
      <w:lvlJc w:val="left"/>
      <w:pPr>
        <w:ind w:left="2136" w:hanging="360"/>
      </w:pPr>
      <w:rPr>
        <w:rFonts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DPNadpis2"/>
      <w:lvlText w:val="%2.%3."/>
      <w:lvlJc w:val="left"/>
      <w:pPr>
        <w:ind w:left="2627" w:hanging="360"/>
      </w:pPr>
      <w:rPr>
        <w:rFonts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DPNadpis3"/>
      <w:lvlText w:val="%4.1.1."/>
      <w:lvlJc w:val="left"/>
      <w:pPr>
        <w:ind w:left="285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ordinal"/>
      <w:pStyle w:val="SDPNadpis4"/>
      <w:lvlText w:val="%51.1.1."/>
      <w:lvlJc w:val="left"/>
      <w:pPr>
        <w:ind w:left="3216" w:hanging="360"/>
      </w:pPr>
      <w:rPr>
        <w:rFonts w:hint="default"/>
      </w:rPr>
    </w:lvl>
    <w:lvl w:ilvl="5">
      <w:start w:val="1"/>
      <w:numFmt w:val="decimal"/>
      <w:pStyle w:val="SDPNadpis5"/>
      <w:lvlText w:val="%6.1.1.1.1"/>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6">
    <w:nsid w:val="4CAB70FF"/>
    <w:multiLevelType w:val="hybridMultilevel"/>
    <w:tmpl w:val="6DF8223C"/>
    <w:lvl w:ilvl="0" w:tplc="A53A4020">
      <w:start w:val="1"/>
      <w:numFmt w:val="lowerLetter"/>
      <w:pStyle w:val="NPSeznam-psmena"/>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14623B9"/>
    <w:multiLevelType w:val="hybridMultilevel"/>
    <w:tmpl w:val="26AC16A0"/>
    <w:lvl w:ilvl="0" w:tplc="61A20DE0">
      <w:start w:val="1"/>
      <w:numFmt w:val="bullet"/>
      <w:pStyle w:val="NPOdrka3"/>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8">
    <w:nsid w:val="66811CFD"/>
    <w:multiLevelType w:val="multilevel"/>
    <w:tmpl w:val="EF54F1F6"/>
    <w:lvl w:ilvl="0">
      <w:start w:val="1"/>
      <w:numFmt w:val="upperRoman"/>
      <w:pStyle w:val="Slnek"/>
      <w:suff w:val="nothing"/>
      <w:lvlText w:val="Článek %1."/>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Odstavec"/>
      <w:lvlText w:val="%2."/>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Bod"/>
      <w:lvlText w:val="%2.%3."/>
      <w:lvlJc w:val="left"/>
      <w:pPr>
        <w:ind w:left="1211"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Psmeno"/>
      <w:lvlText w:val="%4)"/>
      <w:lvlJc w:val="left"/>
      <w:pPr>
        <w:ind w:left="144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90113FF"/>
    <w:multiLevelType w:val="hybridMultilevel"/>
    <w:tmpl w:val="9A5AF2C4"/>
    <w:lvl w:ilvl="0" w:tplc="D7CE77F2">
      <w:start w:val="1"/>
      <w:numFmt w:val="decimal"/>
      <w:pStyle w:val="NPSeznam-slovan"/>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nsid w:val="6BCA7E40"/>
    <w:multiLevelType w:val="multilevel"/>
    <w:tmpl w:val="00D4084C"/>
    <w:lvl w:ilvl="0">
      <w:start w:val="1"/>
      <w:numFmt w:val="decimal"/>
      <w:lvlText w:val="%1."/>
      <w:lvlJc w:val="left"/>
      <w:pPr>
        <w:ind w:left="360" w:hanging="360"/>
      </w:pPr>
      <w:rPr>
        <w:rFonts w:hint="default"/>
      </w:rPr>
    </w:lvl>
    <w:lvl w:ilvl="1">
      <w:start w:val="1"/>
      <w:numFmt w:val="decimal"/>
      <w:pStyle w:val="NPNadpis2"/>
      <w:lvlText w:val="%1.%2."/>
      <w:lvlJc w:val="left"/>
      <w:pPr>
        <w:ind w:left="574" w:hanging="432"/>
      </w:pPr>
      <w:rPr>
        <w:rFonts w:hint="default"/>
        <w:sz w:val="20"/>
      </w:rPr>
    </w:lvl>
    <w:lvl w:ilvl="2">
      <w:start w:val="1"/>
      <w:numFmt w:val="decimal"/>
      <w:pStyle w:val="NPNadpis3"/>
      <w:lvlText w:val="%1.%2.%3."/>
      <w:lvlJc w:val="left"/>
      <w:pPr>
        <w:ind w:left="646" w:hanging="504"/>
      </w:pPr>
      <w:rPr>
        <w:rFonts w:hint="default"/>
      </w:rPr>
    </w:lvl>
    <w:lvl w:ilvl="3">
      <w:start w:val="1"/>
      <w:numFmt w:val="upperLetter"/>
      <w:pStyle w:val="NPNadpis4"/>
      <w:lvlText w:val="%1.%2.%3.%4"/>
      <w:lvlJc w:val="left"/>
      <w:pPr>
        <w:ind w:left="2491" w:hanging="648"/>
      </w:pPr>
      <w:rPr>
        <w:rFonts w:hint="default"/>
      </w:rPr>
    </w:lvl>
    <w:lvl w:ilvl="4">
      <w:start w:val="1"/>
      <w:numFmt w:val="upperRoman"/>
      <w:pStyle w:val="NPNadpis5"/>
      <w:lvlText w:val="%4.%5."/>
      <w:lvlJc w:val="left"/>
      <w:pPr>
        <w:ind w:left="2232" w:hanging="792"/>
      </w:pPr>
      <w:rPr>
        <w:rFonts w:hint="default"/>
      </w:rPr>
    </w:lvl>
    <w:lvl w:ilvl="5">
      <w:start w:val="1"/>
      <w:numFmt w:val="ordinal"/>
      <w:pStyle w:val="NPNadpis6"/>
      <w:lvlText w:val="%4.%5.%6"/>
      <w:lvlJc w:val="left"/>
      <w:pPr>
        <w:ind w:left="2736" w:hanging="936"/>
      </w:pPr>
      <w:rPr>
        <w:rFonts w:hint="default"/>
      </w:rPr>
    </w:lvl>
    <w:lvl w:ilvl="6">
      <w:start w:val="1"/>
      <w:numFmt w:val="lowerRoman"/>
      <w:pStyle w:val="NPNadpis7"/>
      <w:lvlText w:val="%7."/>
      <w:lvlJc w:val="left"/>
      <w:pPr>
        <w:ind w:left="3240" w:hanging="1080"/>
      </w:pPr>
      <w:rPr>
        <w:rFonts w:hint="default"/>
      </w:rPr>
    </w:lvl>
    <w:lvl w:ilvl="7">
      <w:start w:val="1"/>
      <w:numFmt w:val="none"/>
      <w:pStyle w:val="NPNadpis8"/>
      <w:lvlText w:val=""/>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F2A7CDC"/>
    <w:multiLevelType w:val="hybridMultilevel"/>
    <w:tmpl w:val="BC12A186"/>
    <w:lvl w:ilvl="0" w:tplc="17160D96">
      <w:start w:val="1"/>
      <w:numFmt w:val="decimal"/>
      <w:pStyle w:val="NPObrzek"/>
      <w:lvlText w:val="Obrázek č. %1"/>
      <w:lvlJc w:val="left"/>
      <w:pPr>
        <w:ind w:left="717" w:hanging="360"/>
      </w:pPr>
      <w:rPr>
        <w:rFonts w:ascii="Times New Roman" w:hAnsi="Times New Roman" w:hint="default"/>
        <w:b w:val="0"/>
        <w:bCs w:val="0"/>
        <w:i w:val="0"/>
        <w:iCs w:val="0"/>
        <w: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2">
    <w:nsid w:val="7CD25AC5"/>
    <w:multiLevelType w:val="multilevel"/>
    <w:tmpl w:val="1A9297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F9E2574"/>
    <w:multiLevelType w:val="hybridMultilevel"/>
    <w:tmpl w:val="087CF1CA"/>
    <w:lvl w:ilvl="0" w:tplc="52248F68">
      <w:start w:val="4"/>
      <w:numFmt w:val="decimal"/>
      <w:lvlText w:val="%1."/>
      <w:lvlJc w:val="left"/>
      <w:pPr>
        <w:ind w:left="990" w:hanging="852"/>
      </w:pPr>
      <w:rPr>
        <w:rFonts w:ascii="Times New Roman" w:eastAsia="Times New Roman" w:hAnsi="Times New Roman" w:cs="Times New Roman" w:hint="default"/>
        <w:b/>
        <w:bCs/>
        <w:color w:val="055790"/>
        <w:spacing w:val="-1"/>
        <w:w w:val="99"/>
        <w:sz w:val="48"/>
        <w:szCs w:val="48"/>
      </w:rPr>
    </w:lvl>
    <w:lvl w:ilvl="1" w:tplc="F6D4D3D4">
      <w:numFmt w:val="bullet"/>
      <w:lvlText w:val="•"/>
      <w:lvlJc w:val="left"/>
      <w:pPr>
        <w:ind w:left="1834" w:hanging="852"/>
      </w:pPr>
      <w:rPr>
        <w:rFonts w:hint="default"/>
      </w:rPr>
    </w:lvl>
    <w:lvl w:ilvl="2" w:tplc="E53AA98A">
      <w:numFmt w:val="bullet"/>
      <w:lvlText w:val="•"/>
      <w:lvlJc w:val="left"/>
      <w:pPr>
        <w:ind w:left="2669" w:hanging="852"/>
      </w:pPr>
      <w:rPr>
        <w:rFonts w:hint="default"/>
      </w:rPr>
    </w:lvl>
    <w:lvl w:ilvl="3" w:tplc="BF98D1EE">
      <w:numFmt w:val="bullet"/>
      <w:lvlText w:val="•"/>
      <w:lvlJc w:val="left"/>
      <w:pPr>
        <w:ind w:left="3503" w:hanging="852"/>
      </w:pPr>
      <w:rPr>
        <w:rFonts w:hint="default"/>
      </w:rPr>
    </w:lvl>
    <w:lvl w:ilvl="4" w:tplc="2BC6B650">
      <w:numFmt w:val="bullet"/>
      <w:lvlText w:val="•"/>
      <w:lvlJc w:val="left"/>
      <w:pPr>
        <w:ind w:left="4338" w:hanging="852"/>
      </w:pPr>
      <w:rPr>
        <w:rFonts w:hint="default"/>
      </w:rPr>
    </w:lvl>
    <w:lvl w:ilvl="5" w:tplc="BB8A377C">
      <w:numFmt w:val="bullet"/>
      <w:lvlText w:val="•"/>
      <w:lvlJc w:val="left"/>
      <w:pPr>
        <w:ind w:left="5173" w:hanging="852"/>
      </w:pPr>
      <w:rPr>
        <w:rFonts w:hint="default"/>
      </w:rPr>
    </w:lvl>
    <w:lvl w:ilvl="6" w:tplc="FC421CE2">
      <w:numFmt w:val="bullet"/>
      <w:lvlText w:val="•"/>
      <w:lvlJc w:val="left"/>
      <w:pPr>
        <w:ind w:left="6007" w:hanging="852"/>
      </w:pPr>
      <w:rPr>
        <w:rFonts w:hint="default"/>
      </w:rPr>
    </w:lvl>
    <w:lvl w:ilvl="7" w:tplc="88D49478">
      <w:numFmt w:val="bullet"/>
      <w:lvlText w:val="•"/>
      <w:lvlJc w:val="left"/>
      <w:pPr>
        <w:ind w:left="6842" w:hanging="852"/>
      </w:pPr>
      <w:rPr>
        <w:rFonts w:hint="default"/>
      </w:rPr>
    </w:lvl>
    <w:lvl w:ilvl="8" w:tplc="27928F1E">
      <w:numFmt w:val="bullet"/>
      <w:lvlText w:val="•"/>
      <w:lvlJc w:val="left"/>
      <w:pPr>
        <w:ind w:left="7677" w:hanging="852"/>
      </w:pPr>
      <w:rPr>
        <w:rFonts w:hint="default"/>
      </w:rPr>
    </w:lvl>
  </w:abstractNum>
  <w:num w:numId="1">
    <w:abstractNumId w:val="4"/>
  </w:num>
  <w:num w:numId="2">
    <w:abstractNumId w:val="5"/>
  </w:num>
  <w:num w:numId="3">
    <w:abstractNumId w:val="4"/>
  </w:num>
  <w:num w:numId="4">
    <w:abstractNumId w:val="8"/>
  </w:num>
  <w:num w:numId="5">
    <w:abstractNumId w:val="2"/>
  </w:num>
  <w:num w:numId="6">
    <w:abstractNumId w:val="3"/>
  </w:num>
  <w:num w:numId="7">
    <w:abstractNumId w:val="11"/>
  </w:num>
  <w:num w:numId="8">
    <w:abstractNumId w:val="0"/>
  </w:num>
  <w:num w:numId="9">
    <w:abstractNumId w:val="7"/>
  </w:num>
  <w:num w:numId="10">
    <w:abstractNumId w:val="10"/>
  </w:num>
  <w:num w:numId="11">
    <w:abstractNumId w:val="9"/>
  </w:num>
  <w:num w:numId="12">
    <w:abstractNumId w:val="6"/>
  </w:num>
  <w:num w:numId="13">
    <w:abstractNumId w:val="1"/>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BFD"/>
    <w:rsid w:val="001C2BFD"/>
    <w:rsid w:val="00695FEE"/>
    <w:rsid w:val="00BF61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46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120" w:after="120"/>
      <w:jc w:val="both"/>
    </w:pPr>
    <w:rPr>
      <w:rFonts w:ascii="Verdana" w:hAnsi="Verdana"/>
      <w:sz w:val="20"/>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pPr>
      <w:numPr>
        <w:numId w:val="5"/>
      </w:numPr>
      <w:spacing w:before="240" w:after="0" w:line="240" w:lineRule="auto"/>
      <w:outlineLvl w:val="0"/>
    </w:pPr>
    <w:rPr>
      <w:rFonts w:ascii="Times New Roman" w:eastAsia="Times New Roman" w:hAnsi="Times New Roman" w:cs="Times New Roman"/>
      <w:b/>
      <w:caps/>
      <w:sz w:val="28"/>
      <w:szCs w:val="20"/>
      <w:lang w:eastAsia="cs-CZ"/>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2"/>
    <w:basedOn w:val="Normln"/>
    <w:next w:val="Normln"/>
    <w:link w:val="Nadpis2Char"/>
    <w:pPr>
      <w:keepNext/>
      <w:numPr>
        <w:ilvl w:val="1"/>
        <w:numId w:val="5"/>
      </w:numPr>
      <w:spacing w:after="0" w:line="240" w:lineRule="auto"/>
      <w:outlineLvl w:val="1"/>
    </w:pPr>
    <w:rPr>
      <w:rFonts w:ascii="Times New Roman" w:eastAsia="Times New Roman" w:hAnsi="Times New Roman" w:cs="Times New Roman"/>
      <w:b/>
      <w:sz w:val="28"/>
      <w:szCs w:val="20"/>
      <w:u w:val="single"/>
      <w:lang w:eastAsia="cs-CZ"/>
    </w:rPr>
  </w:style>
  <w:style w:type="paragraph" w:styleId="Nadpis3">
    <w:name w:val="heading 3"/>
    <w:basedOn w:val="Normln"/>
    <w:next w:val="Normln"/>
    <w:link w:val="Nadpis3Char"/>
    <w:pPr>
      <w:keepNext/>
      <w:spacing w:before="240" w:after="60" w:line="240" w:lineRule="auto"/>
      <w:outlineLvl w:val="2"/>
    </w:pPr>
    <w:rPr>
      <w:rFonts w:ascii="Arial" w:eastAsia="Times New Roman" w:hAnsi="Arial" w:cs="Arial"/>
      <w:b/>
      <w:bCs/>
      <w:sz w:val="26"/>
      <w:szCs w:val="26"/>
      <w:lang w:eastAsia="cs-CZ"/>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pPr>
      <w:keepNext/>
      <w:numPr>
        <w:ilvl w:val="3"/>
        <w:numId w:val="5"/>
      </w:numPr>
      <w:spacing w:after="0" w:line="240" w:lineRule="auto"/>
      <w:outlineLvl w:val="3"/>
    </w:pPr>
    <w:rPr>
      <w:rFonts w:ascii="Times New Roman" w:eastAsia="Times New Roman" w:hAnsi="Times New Roman" w:cs="Times New Roman"/>
      <w:szCs w:val="20"/>
      <w:u w:val="single"/>
      <w:lang w:eastAsia="cs-CZ"/>
    </w:rPr>
  </w:style>
  <w:style w:type="paragraph" w:styleId="Nadpis5">
    <w:name w:val="heading 5"/>
    <w:aliases w:val="Odstavec 2,Odstavec 21,Odstavec 22,Odstavec 23,Odstavec 24,Odstavec 211,Odstavec 221,Odstavec 231,Odstavec 212,Odstavec 213,Odstavec 25,Odstavec 214,Odstavec 26,Odstavec 27,Odstavec 215,Odstavec 2111,Odstavec 2121,Odstavec 241,Odstavec 2131,H5"/>
    <w:basedOn w:val="Normln"/>
    <w:next w:val="Normln"/>
    <w:link w:val="Nadpis5Char"/>
    <w:pPr>
      <w:numPr>
        <w:ilvl w:val="4"/>
        <w:numId w:val="5"/>
      </w:numPr>
      <w:spacing w:before="240" w:after="60" w:line="240" w:lineRule="auto"/>
      <w:outlineLvl w:val="4"/>
    </w:pPr>
    <w:rPr>
      <w:rFonts w:ascii="Times New Roman" w:eastAsia="Times New Roman" w:hAnsi="Times New Roman" w:cs="Times New Roman"/>
      <w:b/>
      <w:szCs w:val="20"/>
      <w:lang w:eastAsia="cs-CZ"/>
    </w:rPr>
  </w:style>
  <w:style w:type="paragraph" w:styleId="Nadpis6">
    <w:name w:val="heading 6"/>
    <w:basedOn w:val="Normln"/>
    <w:next w:val="Normln"/>
    <w:link w:val="Nadpis6Char"/>
    <w:uiPriority w:val="9"/>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customStyle="1" w:styleId="SDlnek">
    <w:name w:val="SD_Článek"/>
    <w:basedOn w:val="Normln"/>
    <w:next w:val="Normln"/>
    <w:qFormat/>
    <w:pPr>
      <w:keepNext/>
      <w:numPr>
        <w:numId w:val="1"/>
      </w:numPr>
      <w:spacing w:before="360" w:after="0" w:line="240" w:lineRule="auto"/>
      <w:ind w:left="360"/>
      <w:jc w:val="center"/>
    </w:pPr>
    <w:rPr>
      <w:rFonts w:eastAsia="Calibri" w:cs="Times New Roman"/>
      <w:b/>
      <w:sz w:val="28"/>
      <w:szCs w:val="28"/>
    </w:rPr>
  </w:style>
  <w:style w:type="paragraph" w:customStyle="1" w:styleId="SDOdstavec">
    <w:name w:val="SD_Odstavec"/>
    <w:basedOn w:val="Normln"/>
    <w:qFormat/>
    <w:pPr>
      <w:numPr>
        <w:ilvl w:val="1"/>
        <w:numId w:val="1"/>
      </w:numPr>
      <w:tabs>
        <w:tab w:val="left" w:pos="426"/>
      </w:tabs>
      <w:spacing w:after="0" w:line="240" w:lineRule="auto"/>
    </w:pPr>
    <w:rPr>
      <w:rFonts w:eastAsia="Calibri" w:cs="Times New Roman"/>
    </w:rPr>
  </w:style>
  <w:style w:type="paragraph" w:customStyle="1" w:styleId="SDBod">
    <w:name w:val="SD_Bod"/>
    <w:basedOn w:val="Normln"/>
    <w:qFormat/>
    <w:pPr>
      <w:keepLines/>
      <w:numPr>
        <w:ilvl w:val="2"/>
        <w:numId w:val="3"/>
      </w:numPr>
      <w:tabs>
        <w:tab w:val="left" w:pos="993"/>
      </w:tabs>
      <w:spacing w:after="0" w:line="240" w:lineRule="auto"/>
    </w:pPr>
    <w:rPr>
      <w:rFonts w:eastAsia="Calibri" w:cs="Arial"/>
    </w:rPr>
  </w:style>
  <w:style w:type="paragraph" w:customStyle="1" w:styleId="SDPsmeno">
    <w:name w:val="SD_Písmeno"/>
    <w:basedOn w:val="Normln"/>
    <w:qFormat/>
    <w:pPr>
      <w:numPr>
        <w:ilvl w:val="3"/>
        <w:numId w:val="1"/>
      </w:numPr>
      <w:tabs>
        <w:tab w:val="left" w:pos="1134"/>
      </w:tabs>
      <w:spacing w:before="60" w:after="0" w:line="240" w:lineRule="auto"/>
    </w:pPr>
    <w:rPr>
      <w:rFonts w:eastAsia="Calibri" w:cs="Times New Roman"/>
    </w:rPr>
  </w:style>
  <w:style w:type="paragraph" w:styleId="Zhlav">
    <w:name w:val="header"/>
    <w:basedOn w:val="Normln"/>
    <w:link w:val="ZhlavChar"/>
    <w:unhideWhenUsed/>
    <w:pPr>
      <w:tabs>
        <w:tab w:val="center" w:pos="4536"/>
        <w:tab w:val="right" w:pos="9072"/>
      </w:tabs>
      <w:spacing w:after="0" w:line="240" w:lineRule="auto"/>
    </w:pPr>
    <w:rPr>
      <w:rFonts w:ascii="Calibri" w:eastAsia="Calibri" w:hAnsi="Calibri" w:cs="Times New Roman"/>
    </w:rPr>
  </w:style>
  <w:style w:type="character" w:customStyle="1" w:styleId="ZhlavChar">
    <w:name w:val="Záhlaví Char"/>
    <w:basedOn w:val="Standardnpsmoodstavce"/>
    <w:link w:val="Zhlav"/>
    <w:rPr>
      <w:rFonts w:ascii="Calibri" w:eastAsia="Calibri" w:hAnsi="Calibri" w:cs="Times New Roman"/>
    </w:rPr>
  </w:style>
  <w:style w:type="paragraph" w:customStyle="1" w:styleId="SDZpat">
    <w:name w:val="SD_Zápatí"/>
    <w:basedOn w:val="Zpat"/>
    <w:pPr>
      <w:jc w:val="center"/>
    </w:pPr>
    <w:rPr>
      <w:rFonts w:eastAsia="Calibri" w:cs="Times New Roman"/>
      <w:sz w:val="18"/>
      <w:szCs w:val="20"/>
    </w:rPr>
  </w:style>
  <w:style w:type="paragraph" w:customStyle="1" w:styleId="SDZhlav">
    <w:name w:val="SD_Záhlaví"/>
    <w:basedOn w:val="Zhlav"/>
    <w:qFormat/>
    <w:pPr>
      <w:tabs>
        <w:tab w:val="clear" w:pos="4536"/>
        <w:tab w:val="clear" w:pos="9072"/>
        <w:tab w:val="right" w:pos="7088"/>
      </w:tabs>
    </w:pPr>
    <w:rPr>
      <w:rFonts w:ascii="Verdana" w:hAnsi="Verdana"/>
      <w:szCs w:val="20"/>
    </w:rPr>
  </w:style>
  <w:style w:type="paragraph" w:customStyle="1" w:styleId="SDPNadpis0">
    <w:name w:val="SDP_Nadpis 0"/>
    <w:basedOn w:val="Normln"/>
    <w:next w:val="Normln"/>
    <w:qFormat/>
    <w:pPr>
      <w:pageBreakBefore/>
      <w:numPr>
        <w:numId w:val="2"/>
      </w:numPr>
      <w:spacing w:line="240" w:lineRule="auto"/>
      <w:ind w:left="357" w:hanging="357"/>
      <w:jc w:val="left"/>
      <w:outlineLvl w:val="0"/>
    </w:pPr>
    <w:rPr>
      <w:rFonts w:eastAsia="Calibri" w:cs="Times New Roman"/>
      <w:b/>
      <w:sz w:val="28"/>
    </w:rPr>
  </w:style>
  <w:style w:type="paragraph" w:customStyle="1" w:styleId="SDPNadpis1">
    <w:name w:val="SDP_Nadpis 1"/>
    <w:basedOn w:val="Normln"/>
    <w:next w:val="Normln"/>
    <w:qFormat/>
    <w:pPr>
      <w:keepNext/>
      <w:pageBreakBefore/>
      <w:numPr>
        <w:ilvl w:val="1"/>
        <w:numId w:val="2"/>
      </w:numPr>
      <w:spacing w:line="240" w:lineRule="auto"/>
      <w:ind w:left="851" w:hanging="851"/>
      <w:outlineLvl w:val="0"/>
    </w:pPr>
    <w:rPr>
      <w:rFonts w:eastAsia="Calibri" w:cs="Times New Roman"/>
      <w:b/>
      <w:sz w:val="24"/>
      <w:szCs w:val="24"/>
    </w:rPr>
  </w:style>
  <w:style w:type="paragraph" w:customStyle="1" w:styleId="SDPNadpis2">
    <w:name w:val="SDP_Nadpis 2"/>
    <w:basedOn w:val="Normln"/>
    <w:next w:val="Normln"/>
    <w:qFormat/>
    <w:pPr>
      <w:keepNext/>
      <w:numPr>
        <w:ilvl w:val="2"/>
        <w:numId w:val="2"/>
      </w:numPr>
      <w:spacing w:line="240" w:lineRule="auto"/>
      <w:ind w:left="851" w:hanging="851"/>
      <w:jc w:val="left"/>
      <w:outlineLvl w:val="1"/>
    </w:pPr>
    <w:rPr>
      <w:rFonts w:eastAsia="Calibri" w:cs="Times New Roman"/>
      <w:b/>
      <w:sz w:val="22"/>
    </w:rPr>
  </w:style>
  <w:style w:type="paragraph" w:customStyle="1" w:styleId="SDPNadpis3">
    <w:name w:val="SDP_Nadpis 3"/>
    <w:basedOn w:val="SDPNadpis2"/>
    <w:next w:val="Normln"/>
    <w:qFormat/>
    <w:pPr>
      <w:numPr>
        <w:ilvl w:val="3"/>
      </w:numPr>
      <w:tabs>
        <w:tab w:val="left" w:pos="1701"/>
      </w:tabs>
      <w:ind w:left="357" w:hanging="357"/>
      <w:outlineLvl w:val="2"/>
    </w:pPr>
    <w:rPr>
      <w:sz w:val="20"/>
    </w:rPr>
  </w:style>
  <w:style w:type="paragraph" w:customStyle="1" w:styleId="SDPNadpis4">
    <w:name w:val="SDP_Nadpis 4"/>
    <w:basedOn w:val="Normln"/>
    <w:next w:val="Normln"/>
    <w:qFormat/>
    <w:pPr>
      <w:numPr>
        <w:ilvl w:val="4"/>
        <w:numId w:val="2"/>
      </w:numPr>
      <w:tabs>
        <w:tab w:val="left" w:pos="2552"/>
      </w:tabs>
      <w:spacing w:after="0" w:line="240" w:lineRule="auto"/>
      <w:ind w:left="2268" w:hanging="567"/>
    </w:pPr>
    <w:rPr>
      <w:rFonts w:ascii="Calibri" w:eastAsia="Calibri" w:hAnsi="Calibri" w:cs="Times New Roman"/>
      <w:b/>
    </w:rPr>
  </w:style>
  <w:style w:type="paragraph" w:customStyle="1" w:styleId="SDPNadpis5">
    <w:name w:val="SDP_Nadpis 5"/>
    <w:basedOn w:val="Normln"/>
    <w:next w:val="Normln"/>
    <w:qFormat/>
    <w:pPr>
      <w:numPr>
        <w:ilvl w:val="5"/>
        <w:numId w:val="2"/>
      </w:numPr>
      <w:spacing w:after="0" w:line="240" w:lineRule="auto"/>
      <w:ind w:left="3119" w:hanging="567"/>
    </w:pPr>
    <w:rPr>
      <w:rFonts w:ascii="Calibri" w:eastAsia="Calibri" w:hAnsi="Calibri" w:cs="Times New Roman"/>
      <w:b/>
    </w:rPr>
  </w:style>
  <w:style w:type="character" w:styleId="Odkaznakoment">
    <w:name w:val="annotation reference"/>
    <w:basedOn w:val="Standardnpsmoodstavce"/>
    <w:unhideWhenUsed/>
    <w:rPr>
      <w:sz w:val="16"/>
      <w:szCs w:val="16"/>
    </w:rPr>
  </w:style>
  <w:style w:type="paragraph" w:styleId="Textkomente">
    <w:name w:val="annotation text"/>
    <w:basedOn w:val="Normln"/>
    <w:link w:val="TextkomenteChar"/>
    <w:uiPriority w:val="99"/>
    <w:unhideWhenUsed/>
    <w:pPr>
      <w:spacing w:after="0" w:line="240" w:lineRule="auto"/>
    </w:pPr>
    <w:rPr>
      <w:rFonts w:ascii="Calibri" w:eastAsia="Calibri" w:hAnsi="Calibri" w:cs="Times New Roman"/>
      <w:szCs w:val="20"/>
    </w:rPr>
  </w:style>
  <w:style w:type="character" w:customStyle="1" w:styleId="TextkomenteChar">
    <w:name w:val="Text komentáře Char"/>
    <w:basedOn w:val="Standardnpsmoodstavce"/>
    <w:link w:val="Textkomente"/>
    <w:uiPriority w:val="99"/>
    <w:rPr>
      <w:rFonts w:ascii="Calibri" w:eastAsia="Calibri" w:hAnsi="Calibri" w:cs="Times New Roman"/>
      <w:sz w:val="20"/>
      <w:szCs w:val="20"/>
    </w:rPr>
  </w:style>
  <w:style w:type="paragraph" w:styleId="Textbubliny">
    <w:name w:val="Balloon Text"/>
    <w:basedOn w:val="Normln"/>
    <w:link w:val="TextbublinyChar"/>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Pr>
      <w:rFonts w:ascii="Tahoma" w:hAnsi="Tahoma" w:cs="Tahoma"/>
      <w:sz w:val="16"/>
      <w:szCs w:val="16"/>
    </w:rPr>
  </w:style>
  <w:style w:type="paragraph" w:styleId="Odstavecseseznamem">
    <w:name w:val="List Paragraph"/>
    <w:basedOn w:val="Normln"/>
    <w:uiPriority w:val="34"/>
    <w:qFormat/>
    <w:pPr>
      <w:spacing w:after="0" w:line="240" w:lineRule="auto"/>
      <w:ind w:left="720"/>
      <w:contextualSpacing/>
    </w:pPr>
    <w:rPr>
      <w:rFonts w:eastAsia="Calibri" w:cs="Verdana"/>
    </w:rPr>
  </w:style>
  <w:style w:type="paragraph" w:customStyle="1" w:styleId="SDlnek-zkladntext">
    <w:name w:val="SD_Článek - základní text"/>
    <w:basedOn w:val="Normln"/>
    <w:next w:val="SDOdstavec"/>
    <w:qFormat/>
    <w:pPr>
      <w:keepNext/>
      <w:spacing w:before="20" w:after="0" w:line="240" w:lineRule="auto"/>
      <w:jc w:val="center"/>
    </w:pPr>
    <w:rPr>
      <w:rFonts w:eastAsia="Calibri" w:cs="Times New Roman"/>
      <w:b/>
      <w:sz w:val="24"/>
      <w:szCs w:val="24"/>
    </w:rPr>
  </w:style>
  <w:style w:type="paragraph" w:styleId="Pedmtkomente">
    <w:name w:val="annotation subject"/>
    <w:basedOn w:val="Textkomente"/>
    <w:next w:val="Textkomente"/>
    <w:link w:val="PedmtkomenteChar"/>
    <w:unhideWhenUsed/>
    <w:pPr>
      <w:spacing w:after="200"/>
      <w:jc w:val="left"/>
    </w:pPr>
    <w:rPr>
      <w:rFonts w:asciiTheme="minorHAnsi" w:eastAsiaTheme="minorHAnsi" w:hAnsiTheme="minorHAnsi" w:cstheme="minorBidi"/>
      <w:b/>
      <w:bCs/>
    </w:rPr>
  </w:style>
  <w:style w:type="character" w:customStyle="1" w:styleId="PedmtkomenteChar">
    <w:name w:val="Předmět komentáře Char"/>
    <w:basedOn w:val="TextkomenteChar"/>
    <w:link w:val="Pedmtkomente"/>
    <w:rPr>
      <w:rFonts w:ascii="Calibri" w:eastAsia="Calibri" w:hAnsi="Calibri" w:cs="Times New Roman"/>
      <w:b/>
      <w:bCs/>
      <w:sz w:val="20"/>
      <w:szCs w:val="20"/>
    </w:rPr>
  </w:style>
  <w:style w:type="character" w:styleId="Hypertextovodkaz">
    <w:name w:val="Hyperlink"/>
    <w:basedOn w:val="Standardnpsmoodstavce"/>
    <w:uiPriority w:val="99"/>
    <w:unhideWhenUsed/>
    <w:rPr>
      <w:color w:val="0000FF" w:themeColor="hyperlink"/>
      <w:u w:val="single"/>
    </w:rPr>
  </w:style>
  <w:style w:type="paragraph" w:customStyle="1" w:styleId="Slnek">
    <w:name w:val="S_Článek"/>
    <w:basedOn w:val="Normln"/>
    <w:next w:val="Slnek-zkladntext"/>
    <w:qFormat/>
    <w:pPr>
      <w:numPr>
        <w:numId w:val="4"/>
      </w:numPr>
      <w:spacing w:before="360" w:after="0" w:line="240" w:lineRule="auto"/>
      <w:ind w:left="357" w:hanging="357"/>
      <w:jc w:val="center"/>
    </w:pPr>
    <w:rPr>
      <w:rFonts w:ascii="Calibri" w:eastAsia="Calibri" w:hAnsi="Calibri" w:cs="Times New Roman"/>
      <w:b/>
      <w:sz w:val="28"/>
      <w:szCs w:val="28"/>
    </w:rPr>
  </w:style>
  <w:style w:type="paragraph" w:customStyle="1" w:styleId="Slnek-zkladntext">
    <w:name w:val="S_Článek - základní text"/>
    <w:basedOn w:val="Normln"/>
    <w:next w:val="SOdstavec"/>
    <w:qFormat/>
    <w:pPr>
      <w:spacing w:before="20" w:after="0" w:line="240" w:lineRule="auto"/>
      <w:jc w:val="center"/>
    </w:pPr>
    <w:rPr>
      <w:rFonts w:ascii="Calibri" w:eastAsia="Calibri" w:hAnsi="Calibri" w:cs="Times New Roman"/>
      <w:b/>
      <w:sz w:val="24"/>
      <w:szCs w:val="24"/>
    </w:rPr>
  </w:style>
  <w:style w:type="paragraph" w:customStyle="1" w:styleId="SOdstavec">
    <w:name w:val="S_Odstavec"/>
    <w:basedOn w:val="Normln"/>
    <w:qFormat/>
    <w:pPr>
      <w:numPr>
        <w:ilvl w:val="1"/>
        <w:numId w:val="4"/>
      </w:numPr>
      <w:tabs>
        <w:tab w:val="left" w:pos="426"/>
      </w:tabs>
      <w:spacing w:after="0" w:line="240" w:lineRule="auto"/>
    </w:pPr>
    <w:rPr>
      <w:rFonts w:ascii="Calibri" w:eastAsia="Calibri" w:hAnsi="Calibri" w:cs="Times New Roman"/>
    </w:rPr>
  </w:style>
  <w:style w:type="paragraph" w:customStyle="1" w:styleId="SBod">
    <w:name w:val="S_Bod"/>
    <w:basedOn w:val="Normln"/>
    <w:qFormat/>
    <w:pPr>
      <w:numPr>
        <w:ilvl w:val="2"/>
        <w:numId w:val="4"/>
      </w:numPr>
      <w:tabs>
        <w:tab w:val="left" w:pos="993"/>
      </w:tabs>
      <w:spacing w:after="0" w:line="240" w:lineRule="auto"/>
    </w:pPr>
    <w:rPr>
      <w:rFonts w:ascii="Calibri" w:eastAsia="Calibri" w:hAnsi="Calibri" w:cs="Times New Roman"/>
    </w:rPr>
  </w:style>
  <w:style w:type="paragraph" w:customStyle="1" w:styleId="SPsmeno">
    <w:name w:val="S_Písmeno"/>
    <w:basedOn w:val="Normln"/>
    <w:qFormat/>
    <w:pPr>
      <w:numPr>
        <w:ilvl w:val="3"/>
        <w:numId w:val="4"/>
      </w:numPr>
      <w:tabs>
        <w:tab w:val="left" w:pos="1276"/>
      </w:tabs>
      <w:spacing w:before="60" w:after="0" w:line="240" w:lineRule="auto"/>
      <w:ind w:left="1276" w:hanging="283"/>
    </w:pPr>
    <w:rPr>
      <w:rFonts w:ascii="Calibri" w:eastAsia="Calibri" w:hAnsi="Calibri" w:cs="Times New Roman"/>
    </w:rPr>
  </w:style>
  <w:style w:type="paragraph" w:styleId="Revize">
    <w:name w:val="Revision"/>
    <w:hidden/>
    <w:uiPriority w:val="99"/>
    <w:semiHidden/>
    <w:pPr>
      <w:spacing w:after="0" w:line="240" w:lineRule="auto"/>
    </w:p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Pr>
      <w:rFonts w:ascii="Times New Roman" w:eastAsia="Times New Roman" w:hAnsi="Times New Roman" w:cs="Times New Roman"/>
      <w:b/>
      <w:caps/>
      <w:sz w:val="28"/>
      <w:szCs w:val="20"/>
      <w:lang w:eastAsia="cs-CZ"/>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2 Char"/>
    <w:basedOn w:val="Standardnpsmoodstavce"/>
    <w:link w:val="Nadpis2"/>
    <w:rPr>
      <w:rFonts w:ascii="Times New Roman" w:eastAsia="Times New Roman" w:hAnsi="Times New Roman" w:cs="Times New Roman"/>
      <w:b/>
      <w:sz w:val="28"/>
      <w:szCs w:val="20"/>
      <w:u w:val="single"/>
      <w:lang w:eastAsia="cs-CZ"/>
    </w:rPr>
  </w:style>
  <w:style w:type="character" w:customStyle="1" w:styleId="Nadpis3Char">
    <w:name w:val="Nadpis 3 Char"/>
    <w:basedOn w:val="Standardnpsmoodstavce"/>
    <w:link w:val="Nadpis3"/>
    <w:rPr>
      <w:rFonts w:ascii="Arial" w:eastAsia="Times New Roman" w:hAnsi="Arial" w:cs="Arial"/>
      <w:b/>
      <w:bCs/>
      <w:sz w:val="26"/>
      <w:szCs w:val="26"/>
      <w:lang w:eastAsia="cs-CZ"/>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rPr>
      <w:rFonts w:ascii="Times New Roman" w:eastAsia="Times New Roman" w:hAnsi="Times New Roman" w:cs="Times New Roman"/>
      <w:sz w:val="20"/>
      <w:szCs w:val="20"/>
      <w:u w:val="single"/>
      <w:lang w:eastAsia="cs-CZ"/>
    </w:rPr>
  </w:style>
  <w:style w:type="character" w:customStyle="1" w:styleId="Nadpis5Char">
    <w:name w:val="Nadpis 5 Char"/>
    <w:aliases w:val="Odstavec 2 Char,Odstavec 21 Char,Odstavec 22 Char,Odstavec 23 Char,Odstavec 24 Char,Odstavec 211 Char,Odstavec 221 Char,Odstavec 231 Char,Odstavec 212 Char,Odstavec 213 Char,Odstavec 25 Char,Odstavec 214 Char,Odstavec 26 Char,H5 Char"/>
    <w:basedOn w:val="Standardnpsmoodstavce"/>
    <w:link w:val="Nadpis5"/>
    <w:rPr>
      <w:rFonts w:ascii="Times New Roman" w:eastAsia="Times New Roman" w:hAnsi="Times New Roman" w:cs="Times New Roman"/>
      <w:b/>
      <w:sz w:val="20"/>
      <w:szCs w:val="20"/>
      <w:lang w:eastAsia="cs-CZ"/>
    </w:rPr>
  </w:style>
  <w:style w:type="paragraph" w:customStyle="1" w:styleId="Nadpis3Podkapitola2Podkapitola21Podkapitola22Podkapitola23Podkapitola24Podkapitola25Podkapitola211Podkapitola221Podkapitola231Podkapitola241Podkapitola26Podkapitola212Podkapitola222Podkapitola232Podkapitola242VHead3h3">
    <w:name w:val="Nadpis 3.Podkapitola 2.Podkapitola 21.Podkapitola 22.Podkapitola 23.Podkapitola 24.Podkapitola 25.Podkapitola 211.Podkapitola 221.Podkapitola 231.Podkapitola 241.Podkapitola 26.Podkapitola 212.Podkapitola 222.Podkapitola 232.Podkapitola 242.V_Head3.h3"/>
    <w:basedOn w:val="Normln"/>
    <w:next w:val="Normln"/>
    <w:semiHidden/>
    <w:locked/>
    <w:pPr>
      <w:keepNext/>
      <w:numPr>
        <w:ilvl w:val="2"/>
        <w:numId w:val="5"/>
      </w:numPr>
      <w:spacing w:after="0" w:line="240" w:lineRule="auto"/>
    </w:pPr>
    <w:rPr>
      <w:rFonts w:ascii="Times New Roman" w:eastAsia="Times New Roman" w:hAnsi="Times New Roman" w:cs="Times New Roman"/>
      <w:b/>
      <w:sz w:val="26"/>
      <w:szCs w:val="20"/>
      <w:lang w:eastAsia="cs-CZ"/>
    </w:rPr>
  </w:style>
  <w:style w:type="character" w:styleId="slostrnky">
    <w:name w:val="page number"/>
    <w:basedOn w:val="Standardnpsmoodstavce"/>
    <w:semiHidden/>
  </w:style>
  <w:style w:type="paragraph" w:customStyle="1" w:styleId="NPZkladntext8tun">
    <w:name w:val="NP_Základní text 8 (tučně)"/>
    <w:basedOn w:val="NPZkladntext8"/>
    <w:qFormat/>
  </w:style>
  <w:style w:type="paragraph" w:customStyle="1" w:styleId="NPZkladntext7tun">
    <w:name w:val="NP_Základní text 7 (tučně)"/>
    <w:basedOn w:val="NPZkladntext7"/>
    <w:qFormat/>
    <w:rPr>
      <w:b/>
    </w:rPr>
  </w:style>
  <w:style w:type="paragraph" w:styleId="Obsah1">
    <w:name w:val="toc 1"/>
    <w:basedOn w:val="Normln"/>
    <w:next w:val="Normln"/>
    <w:autoRedefine/>
    <w:uiPriority w:val="39"/>
    <w:pPr>
      <w:tabs>
        <w:tab w:val="left" w:pos="480"/>
        <w:tab w:val="right" w:leader="dot" w:pos="9060"/>
      </w:tabs>
      <w:spacing w:before="180" w:after="60" w:line="240" w:lineRule="auto"/>
    </w:pPr>
    <w:rPr>
      <w:rFonts w:ascii="Times New Roman" w:eastAsia="Times New Roman" w:hAnsi="Times New Roman" w:cs="Times New Roman"/>
      <w:b/>
      <w:caps/>
      <w:noProof/>
      <w:sz w:val="28"/>
      <w:szCs w:val="28"/>
      <w:lang w:eastAsia="cs-CZ"/>
    </w:rPr>
  </w:style>
  <w:style w:type="paragraph" w:styleId="Obsah2">
    <w:name w:val="toc 2"/>
    <w:basedOn w:val="Normln"/>
    <w:next w:val="Normln"/>
    <w:autoRedefine/>
    <w:uiPriority w:val="39"/>
    <w:pPr>
      <w:tabs>
        <w:tab w:val="left" w:pos="880"/>
        <w:tab w:val="right" w:leader="dot" w:pos="9060"/>
      </w:tabs>
      <w:spacing w:after="60" w:line="240" w:lineRule="auto"/>
      <w:ind w:left="221"/>
    </w:pPr>
    <w:rPr>
      <w:rFonts w:ascii="Times New Roman" w:eastAsia="Times New Roman" w:hAnsi="Times New Roman" w:cs="Times New Roman"/>
      <w:noProof/>
      <w:sz w:val="24"/>
      <w:szCs w:val="24"/>
      <w:lang w:eastAsia="cs-CZ"/>
    </w:rPr>
  </w:style>
  <w:style w:type="paragraph" w:styleId="Rozloendokumentu">
    <w:name w:val="Document Map"/>
    <w:basedOn w:val="Normln"/>
    <w:link w:val="RozloendokumentuChar"/>
    <w:semiHidden/>
    <w:pPr>
      <w:shd w:val="clear" w:color="auto" w:fill="000080"/>
      <w:spacing w:after="0" w:line="240" w:lineRule="auto"/>
    </w:pPr>
    <w:rPr>
      <w:rFonts w:ascii="Tahoma" w:eastAsia="Times New Roman" w:hAnsi="Tahoma" w:cs="Tahoma"/>
      <w:sz w:val="24"/>
      <w:szCs w:val="24"/>
      <w:lang w:eastAsia="cs-CZ"/>
    </w:rPr>
  </w:style>
  <w:style w:type="character" w:customStyle="1" w:styleId="RozloendokumentuChar">
    <w:name w:val="Rozložení dokumentu Char"/>
    <w:basedOn w:val="Standardnpsmoodstavce"/>
    <w:link w:val="Rozloendokumentu"/>
    <w:semiHidden/>
    <w:rPr>
      <w:rFonts w:ascii="Tahoma" w:eastAsia="Times New Roman" w:hAnsi="Tahoma" w:cs="Tahoma"/>
      <w:sz w:val="24"/>
      <w:szCs w:val="24"/>
      <w:shd w:val="clear" w:color="auto" w:fill="000080"/>
      <w:lang w:eastAsia="cs-CZ"/>
    </w:rPr>
  </w:style>
  <w:style w:type="paragraph" w:customStyle="1" w:styleId="NPZkladntext6tun">
    <w:name w:val="NP_Základní text 6 (tučně)"/>
    <w:basedOn w:val="NPZkladntext6"/>
    <w:qFormat/>
    <w:rPr>
      <w:b/>
    </w:rPr>
  </w:style>
  <w:style w:type="paragraph" w:customStyle="1" w:styleId="NPZkladntext5tun">
    <w:name w:val="NP_Základní text 5 (tučně)"/>
    <w:basedOn w:val="NPZkladntext5"/>
    <w:qFormat/>
  </w:style>
  <w:style w:type="paragraph" w:customStyle="1" w:styleId="NPZkladntext4tun">
    <w:name w:val="NP_Základní text 4 (tučně)"/>
    <w:basedOn w:val="NPZkladntext4"/>
    <w:qFormat/>
    <w:rPr>
      <w:b/>
      <w:lang w:eastAsia="en-US"/>
    </w:rPr>
  </w:style>
  <w:style w:type="paragraph" w:customStyle="1" w:styleId="NPZkladntext1">
    <w:name w:val="NP_Základní text 1"/>
    <w:basedOn w:val="Normln"/>
    <w:qFormat/>
    <w:pPr>
      <w:spacing w:line="240" w:lineRule="auto"/>
    </w:pPr>
    <w:rPr>
      <w:rFonts w:ascii="Times New Roman" w:eastAsia="Times New Roman" w:hAnsi="Times New Roman" w:cs="Times New Roman"/>
      <w:szCs w:val="20"/>
      <w:lang w:eastAsia="cs-CZ"/>
    </w:rPr>
  </w:style>
  <w:style w:type="paragraph" w:customStyle="1" w:styleId="NPZkladntext2">
    <w:name w:val="NP_Základní text 2"/>
    <w:basedOn w:val="Normln"/>
    <w:qFormat/>
    <w:pPr>
      <w:spacing w:line="240" w:lineRule="auto"/>
    </w:pPr>
    <w:rPr>
      <w:rFonts w:ascii="Times New Roman" w:eastAsia="Times New Roman" w:hAnsi="Times New Roman" w:cs="Times New Roman"/>
      <w:szCs w:val="20"/>
      <w:lang w:eastAsia="cs-CZ"/>
    </w:rPr>
  </w:style>
  <w:style w:type="paragraph" w:customStyle="1" w:styleId="NPZkladntext3">
    <w:name w:val="NP_Základní text 3"/>
    <w:basedOn w:val="Normln"/>
    <w:qFormat/>
    <w:pPr>
      <w:spacing w:line="240" w:lineRule="auto"/>
    </w:pPr>
    <w:rPr>
      <w:rFonts w:ascii="Times New Roman" w:eastAsia="Times New Roman" w:hAnsi="Times New Roman" w:cs="Times New Roman"/>
      <w:szCs w:val="20"/>
      <w:lang w:eastAsia="cs-CZ"/>
    </w:rPr>
  </w:style>
  <w:style w:type="paragraph" w:customStyle="1" w:styleId="NPZkladntext4">
    <w:name w:val="NP_Základní text 4"/>
    <w:basedOn w:val="Normln"/>
    <w:qFormat/>
    <w:pPr>
      <w:spacing w:line="240" w:lineRule="auto"/>
      <w:ind w:left="142"/>
    </w:pPr>
    <w:rPr>
      <w:rFonts w:ascii="Times New Roman" w:eastAsia="Times New Roman" w:hAnsi="Times New Roman" w:cs="Times New Roman"/>
      <w:szCs w:val="20"/>
      <w:lang w:eastAsia="cs-CZ"/>
    </w:rPr>
  </w:style>
  <w:style w:type="paragraph" w:customStyle="1" w:styleId="NPZkladntext5">
    <w:name w:val="NP_Základní text 5"/>
    <w:basedOn w:val="Normln"/>
    <w:qFormat/>
    <w:pPr>
      <w:spacing w:line="240" w:lineRule="auto"/>
      <w:ind w:left="284"/>
    </w:pPr>
    <w:rPr>
      <w:rFonts w:ascii="Times New Roman" w:eastAsia="Times New Roman" w:hAnsi="Times New Roman" w:cs="Times New Roman"/>
      <w:szCs w:val="20"/>
      <w:lang w:eastAsia="cs-CZ"/>
    </w:rPr>
  </w:style>
  <w:style w:type="paragraph" w:customStyle="1" w:styleId="NPNadpis5">
    <w:name w:val="NP_Nadpis 5"/>
    <w:basedOn w:val="Normln"/>
    <w:next w:val="NPZkladntext5"/>
    <w:qFormat/>
    <w:pPr>
      <w:keepNext/>
      <w:numPr>
        <w:ilvl w:val="4"/>
        <w:numId w:val="10"/>
      </w:numPr>
      <w:spacing w:before="240" w:after="60" w:line="240" w:lineRule="auto"/>
    </w:pPr>
    <w:rPr>
      <w:rFonts w:ascii="Times New Roman" w:eastAsia="Times New Roman" w:hAnsi="Times New Roman" w:cs="Times New Roman"/>
      <w:snapToGrid w:val="0"/>
      <w:color w:val="065890"/>
      <w:sz w:val="28"/>
      <w:szCs w:val="24"/>
      <w:lang w:eastAsia="cs-CZ"/>
    </w:rPr>
  </w:style>
  <w:style w:type="paragraph" w:customStyle="1" w:styleId="NPNadpis6">
    <w:name w:val="NP_Nadpis 6"/>
    <w:basedOn w:val="Normln"/>
    <w:next w:val="NPZkladntext6"/>
    <w:qFormat/>
    <w:pPr>
      <w:keepNext/>
      <w:numPr>
        <w:ilvl w:val="5"/>
        <w:numId w:val="10"/>
      </w:numPr>
      <w:spacing w:before="240" w:after="60" w:line="240" w:lineRule="auto"/>
    </w:pPr>
    <w:rPr>
      <w:rFonts w:ascii="Times New Roman" w:eastAsia="Times New Roman" w:hAnsi="Times New Roman" w:cs="Times New Roman"/>
      <w:b/>
      <w:snapToGrid w:val="0"/>
      <w:color w:val="065890"/>
      <w:sz w:val="24"/>
      <w:szCs w:val="24"/>
      <w:u w:val="single"/>
      <w:lang w:eastAsia="cs-CZ"/>
    </w:rPr>
  </w:style>
  <w:style w:type="paragraph" w:customStyle="1" w:styleId="NPNadpis7">
    <w:name w:val="NP_Nadpis 7"/>
    <w:basedOn w:val="Normln"/>
    <w:next w:val="NPZkladntext7"/>
    <w:qFormat/>
    <w:pPr>
      <w:keepNext/>
      <w:numPr>
        <w:ilvl w:val="6"/>
        <w:numId w:val="10"/>
      </w:numPr>
      <w:spacing w:before="240" w:after="60" w:line="240" w:lineRule="auto"/>
    </w:pPr>
    <w:rPr>
      <w:rFonts w:ascii="Times New Roman" w:eastAsia="Times New Roman" w:hAnsi="Times New Roman" w:cs="Times New Roman"/>
      <w:snapToGrid w:val="0"/>
      <w:color w:val="065890"/>
      <w:lang w:eastAsia="cs-CZ"/>
    </w:rPr>
  </w:style>
  <w:style w:type="paragraph" w:customStyle="1" w:styleId="NPNzev">
    <w:name w:val="NP_Název"/>
    <w:basedOn w:val="Normln"/>
    <w:qFormat/>
    <w:pPr>
      <w:spacing w:after="0" w:line="240" w:lineRule="auto"/>
      <w:ind w:right="-2"/>
      <w:jc w:val="center"/>
    </w:pPr>
    <w:rPr>
      <w:rFonts w:ascii="Times New Roman" w:eastAsia="Times New Roman" w:hAnsi="Times New Roman" w:cs="Times New Roman"/>
      <w:b/>
      <w:caps/>
      <w:color w:val="065890"/>
      <w:sz w:val="28"/>
      <w:szCs w:val="32"/>
      <w:lang w:eastAsia="cs-CZ"/>
    </w:rPr>
  </w:style>
  <w:style w:type="table" w:styleId="Mkatabulky">
    <w:name w:val="Table Grid"/>
    <w:basedOn w:val="Normlntabulka"/>
    <w:pPr>
      <w:spacing w:after="0" w:line="240" w:lineRule="auto"/>
    </w:pPr>
    <w:rPr>
      <w:rFonts w:ascii="Times New Roman" w:eastAsia="Times New Roman" w:hAnsi="Times New Roman" w:cs="Times New Roman"/>
      <w:sz w:val="20"/>
      <w:szCs w:val="20"/>
      <w:lang w:eastAsia="cs-C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NPNadpis0">
    <w:name w:val="NP_Nadpis 0"/>
    <w:basedOn w:val="Normln"/>
    <w:qFormat/>
    <w:pPr>
      <w:pageBreakBefore/>
      <w:spacing w:after="160" w:line="240" w:lineRule="auto"/>
      <w:jc w:val="center"/>
      <w:outlineLvl w:val="0"/>
    </w:pPr>
    <w:rPr>
      <w:rFonts w:eastAsia="Times New Roman" w:cs="Times New Roman"/>
      <w:b/>
      <w:caps/>
      <w:sz w:val="32"/>
      <w:szCs w:val="32"/>
      <w:lang w:eastAsia="cs-CZ"/>
    </w:rPr>
  </w:style>
  <w:style w:type="paragraph" w:styleId="Obsah3">
    <w:name w:val="toc 3"/>
    <w:basedOn w:val="Normln"/>
    <w:next w:val="Normln"/>
    <w:autoRedefine/>
    <w:uiPriority w:val="39"/>
    <w:pPr>
      <w:spacing w:after="100" w:line="240" w:lineRule="auto"/>
      <w:ind w:left="440"/>
    </w:pPr>
    <w:rPr>
      <w:rFonts w:ascii="Times New Roman" w:eastAsia="Times New Roman" w:hAnsi="Times New Roman" w:cs="Times New Roman"/>
      <w:szCs w:val="20"/>
      <w:lang w:eastAsia="cs-CZ"/>
    </w:rPr>
  </w:style>
  <w:style w:type="paragraph" w:customStyle="1" w:styleId="NPZkladntext3tun">
    <w:name w:val="NP_Základní text 3 (tučně)"/>
    <w:basedOn w:val="NPZkladntext3"/>
    <w:qFormat/>
    <w:rPr>
      <w:b/>
      <w:lang w:eastAsia="en-US"/>
    </w:rPr>
  </w:style>
  <w:style w:type="paragraph" w:customStyle="1" w:styleId="NPZkladntext2tun">
    <w:name w:val="NP_Základní text 2 (tučně)"/>
    <w:basedOn w:val="NPZkladntext2"/>
    <w:qFormat/>
    <w:rPr>
      <w:b/>
      <w:lang w:eastAsia="en-US"/>
    </w:rPr>
  </w:style>
  <w:style w:type="paragraph" w:customStyle="1" w:styleId="NPZkladntext6ohranien">
    <w:name w:val="NP_Základní text 6 (ohraničený)"/>
    <w:basedOn w:val="NPZkladntext6"/>
    <w:qFormat/>
    <w:pPr>
      <w:pBdr>
        <w:top w:val="single" w:sz="4" w:space="1" w:color="auto"/>
        <w:left w:val="single" w:sz="4" w:space="4" w:color="auto"/>
        <w:bottom w:val="single" w:sz="4" w:space="1" w:color="auto"/>
        <w:right w:val="single" w:sz="4" w:space="4" w:color="auto"/>
      </w:pBdr>
    </w:pPr>
  </w:style>
  <w:style w:type="paragraph" w:customStyle="1" w:styleId="NPNadpis8">
    <w:name w:val="NP_Nadpis 8"/>
    <w:basedOn w:val="Normln"/>
    <w:next w:val="NPZkladntext8"/>
    <w:qFormat/>
    <w:pPr>
      <w:keepNext/>
      <w:numPr>
        <w:ilvl w:val="7"/>
        <w:numId w:val="10"/>
      </w:numPr>
      <w:spacing w:line="240" w:lineRule="auto"/>
    </w:pPr>
    <w:rPr>
      <w:rFonts w:ascii="Times New Roman" w:hAnsi="Times New Roman"/>
      <w:b/>
      <w:color w:val="065890"/>
      <w:sz w:val="28"/>
    </w:rPr>
  </w:style>
  <w:style w:type="paragraph" w:customStyle="1" w:styleId="NPTabulka">
    <w:name w:val="NP_Tabulka"/>
    <w:basedOn w:val="Normln"/>
    <w:qFormat/>
    <w:pPr>
      <w:numPr>
        <w:numId w:val="6"/>
      </w:numPr>
      <w:tabs>
        <w:tab w:val="left" w:pos="1560"/>
      </w:tabs>
      <w:spacing w:before="240" w:line="240" w:lineRule="auto"/>
      <w:ind w:left="1276" w:hanging="1276"/>
    </w:pPr>
    <w:rPr>
      <w:rFonts w:ascii="Times New Roman" w:eastAsia="Times New Roman" w:hAnsi="Times New Roman" w:cs="Times New Roman"/>
      <w:color w:val="1F497D" w:themeColor="text2"/>
      <w:szCs w:val="20"/>
      <w:lang w:eastAsia="cs-CZ"/>
    </w:rPr>
  </w:style>
  <w:style w:type="paragraph" w:customStyle="1" w:styleId="NPZkladntext7ohranien">
    <w:name w:val="NP_Základní text 7 (ohraničený)"/>
    <w:basedOn w:val="NPZkladntext7"/>
    <w:qFormat/>
    <w:pPr>
      <w:pBdr>
        <w:top w:val="single" w:sz="4" w:space="1" w:color="auto"/>
        <w:left w:val="single" w:sz="4" w:space="4" w:color="auto"/>
        <w:bottom w:val="single" w:sz="4" w:space="1" w:color="auto"/>
        <w:right w:val="single" w:sz="4" w:space="4" w:color="auto"/>
      </w:pBdr>
    </w:pPr>
  </w:style>
  <w:style w:type="paragraph" w:customStyle="1" w:styleId="NPNadpis1">
    <w:name w:val="NP_Nadpis 1"/>
    <w:basedOn w:val="Normln"/>
    <w:next w:val="NPZkladntext1"/>
    <w:link w:val="NPNadpis1Char"/>
    <w:qFormat/>
    <w:pPr>
      <w:keepNext/>
      <w:spacing w:line="240" w:lineRule="auto"/>
      <w:jc w:val="center"/>
      <w:outlineLvl w:val="0"/>
    </w:pPr>
    <w:rPr>
      <w:rFonts w:eastAsia="Calibri" w:cs="Times New Roman"/>
      <w:b/>
      <w:sz w:val="24"/>
    </w:rPr>
  </w:style>
  <w:style w:type="character" w:customStyle="1" w:styleId="NPNadpis1Char">
    <w:name w:val="NP_Nadpis 1 Char"/>
    <w:link w:val="NPNadpis1"/>
    <w:rPr>
      <w:rFonts w:ascii="Verdana" w:eastAsia="Calibri" w:hAnsi="Verdana" w:cs="Times New Roman"/>
      <w:b/>
      <w:sz w:val="24"/>
    </w:rPr>
  </w:style>
  <w:style w:type="paragraph" w:customStyle="1" w:styleId="NPNadpis2">
    <w:name w:val="NP_Nadpis 2"/>
    <w:basedOn w:val="Normln"/>
    <w:next w:val="NPZkladntext2"/>
    <w:link w:val="NPNadpis2Char"/>
    <w:qFormat/>
    <w:pPr>
      <w:keepNext/>
      <w:numPr>
        <w:ilvl w:val="1"/>
        <w:numId w:val="10"/>
      </w:numPr>
      <w:spacing w:before="240" w:line="240" w:lineRule="auto"/>
      <w:outlineLvl w:val="1"/>
    </w:pPr>
    <w:rPr>
      <w:rFonts w:eastAsia="Calibri" w:cs="Times New Roman"/>
      <w:b/>
      <w:sz w:val="22"/>
      <w:szCs w:val="36"/>
    </w:rPr>
  </w:style>
  <w:style w:type="character" w:customStyle="1" w:styleId="NPNadpis2Char">
    <w:name w:val="NP_Nadpis 2 Char"/>
    <w:link w:val="NPNadpis2"/>
    <w:rPr>
      <w:rFonts w:ascii="Verdana" w:eastAsia="Calibri" w:hAnsi="Verdana" w:cs="Times New Roman"/>
      <w:b/>
      <w:szCs w:val="36"/>
    </w:rPr>
  </w:style>
  <w:style w:type="paragraph" w:customStyle="1" w:styleId="NPNadpis3">
    <w:name w:val="NP_Nadpis 3"/>
    <w:basedOn w:val="Normln"/>
    <w:next w:val="NPZkladntext3"/>
    <w:link w:val="NPNadpis3Char"/>
    <w:qFormat/>
    <w:pPr>
      <w:keepNext/>
      <w:numPr>
        <w:ilvl w:val="2"/>
        <w:numId w:val="10"/>
      </w:numPr>
      <w:spacing w:line="240" w:lineRule="auto"/>
      <w:ind w:left="737" w:hanging="737"/>
      <w:jc w:val="left"/>
      <w:outlineLvl w:val="2"/>
    </w:pPr>
    <w:rPr>
      <w:rFonts w:eastAsia="Calibri" w:cs="Times New Roman"/>
      <w:b/>
      <w:szCs w:val="36"/>
    </w:rPr>
  </w:style>
  <w:style w:type="character" w:customStyle="1" w:styleId="NPNadpis3Char">
    <w:name w:val="NP_Nadpis 3 Char"/>
    <w:link w:val="NPNadpis3"/>
    <w:rPr>
      <w:rFonts w:ascii="Verdana" w:eastAsia="Calibri" w:hAnsi="Verdana" w:cs="Times New Roman"/>
      <w:b/>
      <w:sz w:val="20"/>
      <w:szCs w:val="36"/>
    </w:rPr>
  </w:style>
  <w:style w:type="paragraph" w:customStyle="1" w:styleId="NPNadpis4">
    <w:name w:val="NP_Nadpis 4"/>
    <w:basedOn w:val="Normln"/>
    <w:next w:val="NPZkladntext4"/>
    <w:link w:val="NPNadpis4Char"/>
    <w:qFormat/>
    <w:pPr>
      <w:keepNext/>
      <w:numPr>
        <w:ilvl w:val="3"/>
        <w:numId w:val="10"/>
      </w:numPr>
      <w:spacing w:before="240" w:line="240" w:lineRule="auto"/>
      <w:outlineLvl w:val="3"/>
    </w:pPr>
    <w:rPr>
      <w:rFonts w:ascii="Times New Roman" w:eastAsia="Calibri" w:hAnsi="Times New Roman" w:cs="Times New Roman"/>
      <w:b/>
      <w:color w:val="065890"/>
      <w:sz w:val="32"/>
      <w:szCs w:val="24"/>
    </w:rPr>
  </w:style>
  <w:style w:type="character" w:customStyle="1" w:styleId="NPNadpis4Char">
    <w:name w:val="NP_Nadpis 4 Char"/>
    <w:link w:val="NPNadpis4"/>
    <w:rPr>
      <w:rFonts w:ascii="Times New Roman" w:eastAsia="Calibri" w:hAnsi="Times New Roman" w:cs="Times New Roman"/>
      <w:b/>
      <w:color w:val="065890"/>
      <w:sz w:val="32"/>
      <w:szCs w:val="24"/>
    </w:rPr>
  </w:style>
  <w:style w:type="paragraph" w:customStyle="1" w:styleId="NPZkladntext8ohranien">
    <w:name w:val="NP_Základní text 8 (ohraničený)"/>
    <w:basedOn w:val="NPZkladntext8"/>
    <w:qFormat/>
    <w:pPr>
      <w:pBdr>
        <w:top w:val="single" w:sz="4" w:space="1" w:color="auto"/>
        <w:left w:val="single" w:sz="4" w:space="4" w:color="auto"/>
        <w:bottom w:val="single" w:sz="4" w:space="1" w:color="auto"/>
        <w:right w:val="single" w:sz="4" w:space="4" w:color="auto"/>
      </w:pBdr>
    </w:pPr>
  </w:style>
  <w:style w:type="paragraph" w:customStyle="1" w:styleId="NPObrzek">
    <w:name w:val="NP_Obrázek"/>
    <w:basedOn w:val="Normln"/>
    <w:qFormat/>
    <w:pPr>
      <w:numPr>
        <w:numId w:val="7"/>
      </w:numPr>
      <w:spacing w:after="360" w:line="240" w:lineRule="auto"/>
      <w:ind w:left="1276" w:hanging="1276"/>
    </w:pPr>
    <w:rPr>
      <w:rFonts w:ascii="Times New Roman" w:eastAsia="Times New Roman" w:hAnsi="Times New Roman" w:cs="Times New Roman"/>
      <w:color w:val="1F497D" w:themeColor="text2"/>
      <w:szCs w:val="20"/>
      <w:lang w:eastAsia="cs-CZ"/>
    </w:rPr>
  </w:style>
  <w:style w:type="paragraph" w:customStyle="1" w:styleId="NPOdrka1">
    <w:name w:val="NP_Odrážka 1"/>
    <w:basedOn w:val="Normln"/>
    <w:link w:val="NPOdrka1Char"/>
    <w:qFormat/>
    <w:pPr>
      <w:numPr>
        <w:numId w:val="8"/>
      </w:numPr>
      <w:spacing w:after="60" w:line="240" w:lineRule="auto"/>
    </w:pPr>
    <w:rPr>
      <w:rFonts w:ascii="Times New Roman" w:eastAsia="Calibri" w:hAnsi="Times New Roman" w:cs="Arial"/>
      <w:szCs w:val="20"/>
    </w:rPr>
  </w:style>
  <w:style w:type="character" w:customStyle="1" w:styleId="NPOdrka1Char">
    <w:name w:val="NP_Odrážka 1 Char"/>
    <w:link w:val="NPOdrka1"/>
    <w:rPr>
      <w:rFonts w:ascii="Times New Roman" w:eastAsia="Calibri" w:hAnsi="Times New Roman" w:cs="Arial"/>
      <w:sz w:val="20"/>
      <w:szCs w:val="20"/>
    </w:rPr>
  </w:style>
  <w:style w:type="paragraph" w:customStyle="1" w:styleId="NPZkladntext6">
    <w:name w:val="NP_Základní text 6"/>
    <w:basedOn w:val="Normln"/>
    <w:qFormat/>
    <w:pPr>
      <w:spacing w:line="240" w:lineRule="auto"/>
      <w:ind w:left="425"/>
    </w:pPr>
    <w:rPr>
      <w:rFonts w:ascii="Times New Roman" w:eastAsia="Times New Roman" w:hAnsi="Times New Roman" w:cs="Times New Roman"/>
      <w:szCs w:val="20"/>
      <w:lang w:eastAsia="cs-CZ"/>
    </w:rPr>
  </w:style>
  <w:style w:type="paragraph" w:customStyle="1" w:styleId="NPZkladntext7">
    <w:name w:val="NP_Základní text 7"/>
    <w:basedOn w:val="Normln"/>
    <w:qFormat/>
    <w:pPr>
      <w:spacing w:line="240" w:lineRule="auto"/>
      <w:ind w:left="567"/>
    </w:pPr>
    <w:rPr>
      <w:rFonts w:ascii="Times New Roman" w:eastAsia="Times New Roman" w:hAnsi="Times New Roman" w:cs="Times New Roman"/>
      <w:szCs w:val="20"/>
      <w:lang w:eastAsia="cs-CZ"/>
    </w:rPr>
  </w:style>
  <w:style w:type="paragraph" w:customStyle="1" w:styleId="NPZkladntext8">
    <w:name w:val="NP_Základní text 8"/>
    <w:basedOn w:val="Normln"/>
    <w:qFormat/>
    <w:pPr>
      <w:spacing w:line="240" w:lineRule="auto"/>
      <w:ind w:left="993"/>
    </w:pPr>
    <w:rPr>
      <w:rFonts w:ascii="Times New Roman" w:eastAsia="Times New Roman" w:hAnsi="Times New Roman" w:cs="Times New Roman"/>
      <w:szCs w:val="20"/>
    </w:rPr>
  </w:style>
  <w:style w:type="paragraph" w:customStyle="1" w:styleId="NPZkladntext1tun">
    <w:name w:val="NP_Základní text 1 (tučně)"/>
    <w:basedOn w:val="NPZkladntext1"/>
    <w:qFormat/>
    <w:rPr>
      <w:b/>
      <w:lang w:eastAsia="en-US"/>
    </w:rPr>
  </w:style>
  <w:style w:type="paragraph" w:customStyle="1" w:styleId="NPOdrka2">
    <w:name w:val="NP_Odrážka 2"/>
    <w:basedOn w:val="NPOdrka1"/>
    <w:link w:val="NPOdrka2Char"/>
    <w:qFormat/>
    <w:pPr>
      <w:numPr>
        <w:ilvl w:val="1"/>
      </w:numPr>
      <w:spacing w:before="0" w:after="0"/>
      <w:ind w:left="1559" w:hanging="425"/>
    </w:pPr>
    <w:rPr>
      <w:rFonts w:ascii="Verdana" w:hAnsi="Verdana"/>
    </w:rPr>
  </w:style>
  <w:style w:type="character" w:customStyle="1" w:styleId="NPOdrka2Char">
    <w:name w:val="NP_Odrážka 2 Char"/>
    <w:link w:val="NPOdrka2"/>
    <w:rPr>
      <w:rFonts w:ascii="Verdana" w:eastAsia="Calibri" w:hAnsi="Verdana" w:cs="Arial"/>
      <w:sz w:val="20"/>
      <w:szCs w:val="20"/>
    </w:rPr>
  </w:style>
  <w:style w:type="paragraph" w:customStyle="1" w:styleId="NPOdrka1tun">
    <w:name w:val="NP_Odrážka 1 (tučně)"/>
    <w:basedOn w:val="NPOdrka1"/>
    <w:qFormat/>
    <w:rPr>
      <w:b/>
    </w:rPr>
  </w:style>
  <w:style w:type="paragraph" w:customStyle="1" w:styleId="NPOdrka2tun">
    <w:name w:val="NP_Odrážka 2 (tučně)"/>
    <w:basedOn w:val="NPOdrka2"/>
    <w:qFormat/>
    <w:rPr>
      <w:b/>
    </w:rPr>
  </w:style>
  <w:style w:type="paragraph" w:customStyle="1" w:styleId="NPOdrka3">
    <w:name w:val="NP_Odrážka 3"/>
    <w:basedOn w:val="NPOdrka2"/>
    <w:qFormat/>
    <w:pPr>
      <w:numPr>
        <w:ilvl w:val="0"/>
        <w:numId w:val="9"/>
      </w:numPr>
      <w:ind w:left="1418" w:hanging="425"/>
    </w:pPr>
  </w:style>
  <w:style w:type="paragraph" w:customStyle="1" w:styleId="NPOdrka3tun">
    <w:name w:val="NP_Odrážka 3 (tučně)"/>
    <w:basedOn w:val="NPOdrka3"/>
    <w:qFormat/>
    <w:rPr>
      <w:b/>
    </w:rPr>
  </w:style>
  <w:style w:type="paragraph" w:customStyle="1" w:styleId="NPOdrka4">
    <w:name w:val="NP_Odrážka 4"/>
    <w:basedOn w:val="NPOdrka1"/>
    <w:qFormat/>
    <w:pPr>
      <w:spacing w:before="0" w:after="0"/>
      <w:ind w:left="1134" w:hanging="567"/>
      <w:jc w:val="left"/>
    </w:pPr>
    <w:rPr>
      <w:rFonts w:ascii="Verdana" w:hAnsi="Verdana"/>
    </w:rPr>
  </w:style>
  <w:style w:type="paragraph" w:customStyle="1" w:styleId="NPOdrka5">
    <w:name w:val="NP_Odrážka 5"/>
    <w:basedOn w:val="NPOdrka2"/>
    <w:qFormat/>
    <w:pPr>
      <w:ind w:left="1985"/>
    </w:pPr>
  </w:style>
  <w:style w:type="paragraph" w:customStyle="1" w:styleId="NPOdrka6">
    <w:name w:val="NP_Odrážka 6"/>
    <w:basedOn w:val="NPOdrka3"/>
    <w:qFormat/>
    <w:pPr>
      <w:ind w:left="2268"/>
    </w:pPr>
  </w:style>
  <w:style w:type="paragraph" w:customStyle="1" w:styleId="NPOdrka4tun">
    <w:name w:val="NP_Odrážka 4 (tučně)"/>
    <w:basedOn w:val="NPOdrka4"/>
    <w:qFormat/>
    <w:rPr>
      <w:b/>
    </w:rPr>
  </w:style>
  <w:style w:type="paragraph" w:customStyle="1" w:styleId="NPOdrka5tun">
    <w:name w:val="NP_Odrážka 5 (tučně)"/>
    <w:basedOn w:val="NPOdrka5"/>
    <w:qFormat/>
    <w:rPr>
      <w:b/>
    </w:rPr>
  </w:style>
  <w:style w:type="paragraph" w:customStyle="1" w:styleId="NPOdrka6tun">
    <w:name w:val="NP_Odrážka 6 (tučně)"/>
    <w:basedOn w:val="NPOdrka6"/>
    <w:qFormat/>
    <w:rPr>
      <w:b/>
    </w:rPr>
  </w:style>
  <w:style w:type="paragraph" w:customStyle="1" w:styleId="NPSeznam-slovan">
    <w:name w:val="NP_Seznam - číslovaný"/>
    <w:basedOn w:val="Normln"/>
    <w:qFormat/>
    <w:pPr>
      <w:numPr>
        <w:numId w:val="11"/>
      </w:numPr>
      <w:spacing w:after="60" w:line="240" w:lineRule="auto"/>
      <w:ind w:left="850" w:hanging="425"/>
    </w:pPr>
    <w:rPr>
      <w:rFonts w:ascii="Times New Roman" w:eastAsia="Times New Roman" w:hAnsi="Times New Roman" w:cs="Times New Roman"/>
      <w:szCs w:val="20"/>
      <w:lang w:eastAsia="cs-CZ"/>
    </w:rPr>
  </w:style>
  <w:style w:type="paragraph" w:customStyle="1" w:styleId="NPSeznam-psmena">
    <w:name w:val="NP_Seznam - písmena"/>
    <w:basedOn w:val="Normln"/>
    <w:qFormat/>
    <w:pPr>
      <w:numPr>
        <w:numId w:val="12"/>
      </w:numPr>
      <w:spacing w:after="60" w:line="240" w:lineRule="auto"/>
      <w:ind w:left="850" w:hanging="425"/>
    </w:pPr>
    <w:rPr>
      <w:rFonts w:ascii="Times New Roman" w:eastAsia="Times New Roman" w:hAnsi="Times New Roman" w:cs="Times New Roman"/>
      <w:szCs w:val="20"/>
      <w:lang w:eastAsia="cs-CZ"/>
    </w:rPr>
  </w:style>
  <w:style w:type="table" w:customStyle="1" w:styleId="Mkatabulky1">
    <w:name w:val="Mřížka tabulky1"/>
    <w:basedOn w:val="Normlntabulka"/>
    <w:next w:val="Mkatabulky"/>
    <w:uiPriority w:val="59"/>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2">
    <w:name w:val="Body Text Indent 2"/>
    <w:basedOn w:val="Normln"/>
    <w:link w:val="Zkladntextodsazen2Char"/>
    <w:pPr>
      <w:spacing w:line="480" w:lineRule="auto"/>
      <w:ind w:left="283"/>
    </w:pPr>
    <w:rPr>
      <w:rFonts w:ascii="Times New Roman" w:eastAsia="Times New Roman" w:hAnsi="Times New Roman" w:cs="Times New Roman"/>
      <w:szCs w:val="20"/>
      <w:lang w:val="x-none" w:eastAsia="x-none"/>
    </w:rPr>
  </w:style>
  <w:style w:type="character" w:customStyle="1" w:styleId="Zkladntextodsazen2Char">
    <w:name w:val="Základní text odsazený 2 Char"/>
    <w:basedOn w:val="Standardnpsmoodstavce"/>
    <w:link w:val="Zkladntextodsazen2"/>
    <w:rPr>
      <w:rFonts w:ascii="Times New Roman" w:eastAsia="Times New Roman" w:hAnsi="Times New Roman" w:cs="Times New Roman"/>
      <w:szCs w:val="20"/>
      <w:lang w:val="x-none" w:eastAsia="x-none"/>
    </w:rPr>
  </w:style>
  <w:style w:type="paragraph" w:styleId="Bezmezer">
    <w:name w:val="No Spacing"/>
    <w:uiPriority w:val="1"/>
    <w:qFormat/>
    <w:pPr>
      <w:spacing w:after="0" w:line="240" w:lineRule="auto"/>
    </w:pPr>
    <w:rPr>
      <w:rFonts w:ascii="Times New Roman" w:hAnsi="Times New Roman" w:cs="Times New Roman"/>
      <w:sz w:val="24"/>
      <w:szCs w:val="24"/>
      <w:lang w:eastAsia="cs-CZ"/>
    </w:rPr>
  </w:style>
  <w:style w:type="character" w:customStyle="1" w:styleId="Nevyeenzmnka1">
    <w:name w:val="Nevyřešená zmínka1"/>
    <w:basedOn w:val="Standardnpsmoodstavce"/>
    <w:uiPriority w:val="99"/>
    <w:semiHidden/>
    <w:unhideWhenUsed/>
    <w:rPr>
      <w:color w:val="605E5C"/>
      <w:shd w:val="clear" w:color="auto" w:fill="E1DFDD"/>
    </w:rPr>
  </w:style>
  <w:style w:type="paragraph" w:customStyle="1" w:styleId="TableParagraph">
    <w:name w:val="Table Paragraph"/>
    <w:basedOn w:val="Normln"/>
    <w:uiPriority w:val="1"/>
    <w:qFormat/>
    <w:pPr>
      <w:widowControl w:val="0"/>
      <w:autoSpaceDE w:val="0"/>
      <w:autoSpaceDN w:val="0"/>
      <w:spacing w:before="0" w:after="0" w:line="240" w:lineRule="auto"/>
      <w:jc w:val="left"/>
    </w:pPr>
    <w:rPr>
      <w:rFonts w:eastAsia="Verdana" w:cs="Verdana"/>
      <w:sz w:val="22"/>
      <w:lang w:val="en-US"/>
    </w:rPr>
  </w:style>
  <w:style w:type="character" w:customStyle="1" w:styleId="Nadpis6Char">
    <w:name w:val="Nadpis 6 Char"/>
    <w:basedOn w:val="Standardnpsmoodstavce"/>
    <w:link w:val="Nadpis6"/>
    <w:uiPriority w:val="9"/>
    <w:semiHidden/>
    <w:rPr>
      <w:rFonts w:asciiTheme="majorHAnsi" w:eastAsiaTheme="majorEastAsia" w:hAnsiTheme="majorHAnsi" w:cstheme="majorBidi"/>
      <w:color w:val="243F60" w:themeColor="accent1" w:themeShade="7F"/>
      <w:sz w:val="20"/>
    </w:rPr>
  </w:style>
  <w:style w:type="character" w:customStyle="1" w:styleId="Nadpis7Char">
    <w:name w:val="Nadpis 7 Char"/>
    <w:basedOn w:val="Standardnpsmoodstavce"/>
    <w:link w:val="Nadpis7"/>
    <w:uiPriority w:val="9"/>
    <w:semiHidden/>
    <w:rPr>
      <w:rFonts w:asciiTheme="majorHAnsi" w:eastAsiaTheme="majorEastAsia" w:hAnsiTheme="majorHAnsi" w:cstheme="majorBidi"/>
      <w:i/>
      <w:iCs/>
      <w:color w:val="243F60" w:themeColor="accent1" w:themeShade="7F"/>
      <w:sz w:val="20"/>
    </w:rPr>
  </w:style>
  <w:style w:type="paragraph" w:styleId="Zkladntext">
    <w:name w:val="Body Text"/>
    <w:basedOn w:val="Normln"/>
    <w:link w:val="ZkladntextChar"/>
    <w:uiPriority w:val="99"/>
    <w:semiHidden/>
    <w:unhideWhenUsed/>
  </w:style>
  <w:style w:type="character" w:customStyle="1" w:styleId="ZkladntextChar">
    <w:name w:val="Základní text Char"/>
    <w:basedOn w:val="Standardnpsmoodstavce"/>
    <w:link w:val="Zkladntext"/>
    <w:uiPriority w:val="99"/>
    <w:semiHidden/>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120" w:after="120"/>
      <w:jc w:val="both"/>
    </w:pPr>
    <w:rPr>
      <w:rFonts w:ascii="Verdana" w:hAnsi="Verdana"/>
      <w:sz w:val="20"/>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pPr>
      <w:numPr>
        <w:numId w:val="5"/>
      </w:numPr>
      <w:spacing w:before="240" w:after="0" w:line="240" w:lineRule="auto"/>
      <w:outlineLvl w:val="0"/>
    </w:pPr>
    <w:rPr>
      <w:rFonts w:ascii="Times New Roman" w:eastAsia="Times New Roman" w:hAnsi="Times New Roman" w:cs="Times New Roman"/>
      <w:b/>
      <w:caps/>
      <w:sz w:val="28"/>
      <w:szCs w:val="20"/>
      <w:lang w:eastAsia="cs-CZ"/>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2"/>
    <w:basedOn w:val="Normln"/>
    <w:next w:val="Normln"/>
    <w:link w:val="Nadpis2Char"/>
    <w:pPr>
      <w:keepNext/>
      <w:numPr>
        <w:ilvl w:val="1"/>
        <w:numId w:val="5"/>
      </w:numPr>
      <w:spacing w:after="0" w:line="240" w:lineRule="auto"/>
      <w:outlineLvl w:val="1"/>
    </w:pPr>
    <w:rPr>
      <w:rFonts w:ascii="Times New Roman" w:eastAsia="Times New Roman" w:hAnsi="Times New Roman" w:cs="Times New Roman"/>
      <w:b/>
      <w:sz w:val="28"/>
      <w:szCs w:val="20"/>
      <w:u w:val="single"/>
      <w:lang w:eastAsia="cs-CZ"/>
    </w:rPr>
  </w:style>
  <w:style w:type="paragraph" w:styleId="Nadpis3">
    <w:name w:val="heading 3"/>
    <w:basedOn w:val="Normln"/>
    <w:next w:val="Normln"/>
    <w:link w:val="Nadpis3Char"/>
    <w:pPr>
      <w:keepNext/>
      <w:spacing w:before="240" w:after="60" w:line="240" w:lineRule="auto"/>
      <w:outlineLvl w:val="2"/>
    </w:pPr>
    <w:rPr>
      <w:rFonts w:ascii="Arial" w:eastAsia="Times New Roman" w:hAnsi="Arial" w:cs="Arial"/>
      <w:b/>
      <w:bCs/>
      <w:sz w:val="26"/>
      <w:szCs w:val="26"/>
      <w:lang w:eastAsia="cs-CZ"/>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pPr>
      <w:keepNext/>
      <w:numPr>
        <w:ilvl w:val="3"/>
        <w:numId w:val="5"/>
      </w:numPr>
      <w:spacing w:after="0" w:line="240" w:lineRule="auto"/>
      <w:outlineLvl w:val="3"/>
    </w:pPr>
    <w:rPr>
      <w:rFonts w:ascii="Times New Roman" w:eastAsia="Times New Roman" w:hAnsi="Times New Roman" w:cs="Times New Roman"/>
      <w:szCs w:val="20"/>
      <w:u w:val="single"/>
      <w:lang w:eastAsia="cs-CZ"/>
    </w:rPr>
  </w:style>
  <w:style w:type="paragraph" w:styleId="Nadpis5">
    <w:name w:val="heading 5"/>
    <w:aliases w:val="Odstavec 2,Odstavec 21,Odstavec 22,Odstavec 23,Odstavec 24,Odstavec 211,Odstavec 221,Odstavec 231,Odstavec 212,Odstavec 213,Odstavec 25,Odstavec 214,Odstavec 26,Odstavec 27,Odstavec 215,Odstavec 2111,Odstavec 2121,Odstavec 241,Odstavec 2131,H5"/>
    <w:basedOn w:val="Normln"/>
    <w:next w:val="Normln"/>
    <w:link w:val="Nadpis5Char"/>
    <w:pPr>
      <w:numPr>
        <w:ilvl w:val="4"/>
        <w:numId w:val="5"/>
      </w:numPr>
      <w:spacing w:before="240" w:after="60" w:line="240" w:lineRule="auto"/>
      <w:outlineLvl w:val="4"/>
    </w:pPr>
    <w:rPr>
      <w:rFonts w:ascii="Times New Roman" w:eastAsia="Times New Roman" w:hAnsi="Times New Roman" w:cs="Times New Roman"/>
      <w:b/>
      <w:szCs w:val="20"/>
      <w:lang w:eastAsia="cs-CZ"/>
    </w:rPr>
  </w:style>
  <w:style w:type="paragraph" w:styleId="Nadpis6">
    <w:name w:val="heading 6"/>
    <w:basedOn w:val="Normln"/>
    <w:next w:val="Normln"/>
    <w:link w:val="Nadpis6Char"/>
    <w:uiPriority w:val="9"/>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customStyle="1" w:styleId="SDlnek">
    <w:name w:val="SD_Článek"/>
    <w:basedOn w:val="Normln"/>
    <w:next w:val="Normln"/>
    <w:qFormat/>
    <w:pPr>
      <w:keepNext/>
      <w:numPr>
        <w:numId w:val="1"/>
      </w:numPr>
      <w:spacing w:before="360" w:after="0" w:line="240" w:lineRule="auto"/>
      <w:ind w:left="360"/>
      <w:jc w:val="center"/>
    </w:pPr>
    <w:rPr>
      <w:rFonts w:eastAsia="Calibri" w:cs="Times New Roman"/>
      <w:b/>
      <w:sz w:val="28"/>
      <w:szCs w:val="28"/>
    </w:rPr>
  </w:style>
  <w:style w:type="paragraph" w:customStyle="1" w:styleId="SDOdstavec">
    <w:name w:val="SD_Odstavec"/>
    <w:basedOn w:val="Normln"/>
    <w:qFormat/>
    <w:pPr>
      <w:numPr>
        <w:ilvl w:val="1"/>
        <w:numId w:val="1"/>
      </w:numPr>
      <w:tabs>
        <w:tab w:val="left" w:pos="426"/>
      </w:tabs>
      <w:spacing w:after="0" w:line="240" w:lineRule="auto"/>
    </w:pPr>
    <w:rPr>
      <w:rFonts w:eastAsia="Calibri" w:cs="Times New Roman"/>
    </w:rPr>
  </w:style>
  <w:style w:type="paragraph" w:customStyle="1" w:styleId="SDBod">
    <w:name w:val="SD_Bod"/>
    <w:basedOn w:val="Normln"/>
    <w:qFormat/>
    <w:pPr>
      <w:keepLines/>
      <w:numPr>
        <w:ilvl w:val="2"/>
        <w:numId w:val="3"/>
      </w:numPr>
      <w:tabs>
        <w:tab w:val="left" w:pos="993"/>
      </w:tabs>
      <w:spacing w:after="0" w:line="240" w:lineRule="auto"/>
    </w:pPr>
    <w:rPr>
      <w:rFonts w:eastAsia="Calibri" w:cs="Arial"/>
    </w:rPr>
  </w:style>
  <w:style w:type="paragraph" w:customStyle="1" w:styleId="SDPsmeno">
    <w:name w:val="SD_Písmeno"/>
    <w:basedOn w:val="Normln"/>
    <w:qFormat/>
    <w:pPr>
      <w:numPr>
        <w:ilvl w:val="3"/>
        <w:numId w:val="1"/>
      </w:numPr>
      <w:tabs>
        <w:tab w:val="left" w:pos="1134"/>
      </w:tabs>
      <w:spacing w:before="60" w:after="0" w:line="240" w:lineRule="auto"/>
    </w:pPr>
    <w:rPr>
      <w:rFonts w:eastAsia="Calibri" w:cs="Times New Roman"/>
    </w:rPr>
  </w:style>
  <w:style w:type="paragraph" w:styleId="Zhlav">
    <w:name w:val="header"/>
    <w:basedOn w:val="Normln"/>
    <w:link w:val="ZhlavChar"/>
    <w:unhideWhenUsed/>
    <w:pPr>
      <w:tabs>
        <w:tab w:val="center" w:pos="4536"/>
        <w:tab w:val="right" w:pos="9072"/>
      </w:tabs>
      <w:spacing w:after="0" w:line="240" w:lineRule="auto"/>
    </w:pPr>
    <w:rPr>
      <w:rFonts w:ascii="Calibri" w:eastAsia="Calibri" w:hAnsi="Calibri" w:cs="Times New Roman"/>
    </w:rPr>
  </w:style>
  <w:style w:type="character" w:customStyle="1" w:styleId="ZhlavChar">
    <w:name w:val="Záhlaví Char"/>
    <w:basedOn w:val="Standardnpsmoodstavce"/>
    <w:link w:val="Zhlav"/>
    <w:rPr>
      <w:rFonts w:ascii="Calibri" w:eastAsia="Calibri" w:hAnsi="Calibri" w:cs="Times New Roman"/>
    </w:rPr>
  </w:style>
  <w:style w:type="paragraph" w:customStyle="1" w:styleId="SDZpat">
    <w:name w:val="SD_Zápatí"/>
    <w:basedOn w:val="Zpat"/>
    <w:pPr>
      <w:jc w:val="center"/>
    </w:pPr>
    <w:rPr>
      <w:rFonts w:eastAsia="Calibri" w:cs="Times New Roman"/>
      <w:sz w:val="18"/>
      <w:szCs w:val="20"/>
    </w:rPr>
  </w:style>
  <w:style w:type="paragraph" w:customStyle="1" w:styleId="SDZhlav">
    <w:name w:val="SD_Záhlaví"/>
    <w:basedOn w:val="Zhlav"/>
    <w:qFormat/>
    <w:pPr>
      <w:tabs>
        <w:tab w:val="clear" w:pos="4536"/>
        <w:tab w:val="clear" w:pos="9072"/>
        <w:tab w:val="right" w:pos="7088"/>
      </w:tabs>
    </w:pPr>
    <w:rPr>
      <w:rFonts w:ascii="Verdana" w:hAnsi="Verdana"/>
      <w:szCs w:val="20"/>
    </w:rPr>
  </w:style>
  <w:style w:type="paragraph" w:customStyle="1" w:styleId="SDPNadpis0">
    <w:name w:val="SDP_Nadpis 0"/>
    <w:basedOn w:val="Normln"/>
    <w:next w:val="Normln"/>
    <w:qFormat/>
    <w:pPr>
      <w:pageBreakBefore/>
      <w:numPr>
        <w:numId w:val="2"/>
      </w:numPr>
      <w:spacing w:line="240" w:lineRule="auto"/>
      <w:ind w:left="357" w:hanging="357"/>
      <w:jc w:val="left"/>
      <w:outlineLvl w:val="0"/>
    </w:pPr>
    <w:rPr>
      <w:rFonts w:eastAsia="Calibri" w:cs="Times New Roman"/>
      <w:b/>
      <w:sz w:val="28"/>
    </w:rPr>
  </w:style>
  <w:style w:type="paragraph" w:customStyle="1" w:styleId="SDPNadpis1">
    <w:name w:val="SDP_Nadpis 1"/>
    <w:basedOn w:val="Normln"/>
    <w:next w:val="Normln"/>
    <w:qFormat/>
    <w:pPr>
      <w:keepNext/>
      <w:pageBreakBefore/>
      <w:numPr>
        <w:ilvl w:val="1"/>
        <w:numId w:val="2"/>
      </w:numPr>
      <w:spacing w:line="240" w:lineRule="auto"/>
      <w:ind w:left="851" w:hanging="851"/>
      <w:outlineLvl w:val="0"/>
    </w:pPr>
    <w:rPr>
      <w:rFonts w:eastAsia="Calibri" w:cs="Times New Roman"/>
      <w:b/>
      <w:sz w:val="24"/>
      <w:szCs w:val="24"/>
    </w:rPr>
  </w:style>
  <w:style w:type="paragraph" w:customStyle="1" w:styleId="SDPNadpis2">
    <w:name w:val="SDP_Nadpis 2"/>
    <w:basedOn w:val="Normln"/>
    <w:next w:val="Normln"/>
    <w:qFormat/>
    <w:pPr>
      <w:keepNext/>
      <w:numPr>
        <w:ilvl w:val="2"/>
        <w:numId w:val="2"/>
      </w:numPr>
      <w:spacing w:line="240" w:lineRule="auto"/>
      <w:ind w:left="851" w:hanging="851"/>
      <w:jc w:val="left"/>
      <w:outlineLvl w:val="1"/>
    </w:pPr>
    <w:rPr>
      <w:rFonts w:eastAsia="Calibri" w:cs="Times New Roman"/>
      <w:b/>
      <w:sz w:val="22"/>
    </w:rPr>
  </w:style>
  <w:style w:type="paragraph" w:customStyle="1" w:styleId="SDPNadpis3">
    <w:name w:val="SDP_Nadpis 3"/>
    <w:basedOn w:val="SDPNadpis2"/>
    <w:next w:val="Normln"/>
    <w:qFormat/>
    <w:pPr>
      <w:numPr>
        <w:ilvl w:val="3"/>
      </w:numPr>
      <w:tabs>
        <w:tab w:val="left" w:pos="1701"/>
      </w:tabs>
      <w:ind w:left="357" w:hanging="357"/>
      <w:outlineLvl w:val="2"/>
    </w:pPr>
    <w:rPr>
      <w:sz w:val="20"/>
    </w:rPr>
  </w:style>
  <w:style w:type="paragraph" w:customStyle="1" w:styleId="SDPNadpis4">
    <w:name w:val="SDP_Nadpis 4"/>
    <w:basedOn w:val="Normln"/>
    <w:next w:val="Normln"/>
    <w:qFormat/>
    <w:pPr>
      <w:numPr>
        <w:ilvl w:val="4"/>
        <w:numId w:val="2"/>
      </w:numPr>
      <w:tabs>
        <w:tab w:val="left" w:pos="2552"/>
      </w:tabs>
      <w:spacing w:after="0" w:line="240" w:lineRule="auto"/>
      <w:ind w:left="2268" w:hanging="567"/>
    </w:pPr>
    <w:rPr>
      <w:rFonts w:ascii="Calibri" w:eastAsia="Calibri" w:hAnsi="Calibri" w:cs="Times New Roman"/>
      <w:b/>
    </w:rPr>
  </w:style>
  <w:style w:type="paragraph" w:customStyle="1" w:styleId="SDPNadpis5">
    <w:name w:val="SDP_Nadpis 5"/>
    <w:basedOn w:val="Normln"/>
    <w:next w:val="Normln"/>
    <w:qFormat/>
    <w:pPr>
      <w:numPr>
        <w:ilvl w:val="5"/>
        <w:numId w:val="2"/>
      </w:numPr>
      <w:spacing w:after="0" w:line="240" w:lineRule="auto"/>
      <w:ind w:left="3119" w:hanging="567"/>
    </w:pPr>
    <w:rPr>
      <w:rFonts w:ascii="Calibri" w:eastAsia="Calibri" w:hAnsi="Calibri" w:cs="Times New Roman"/>
      <w:b/>
    </w:rPr>
  </w:style>
  <w:style w:type="character" w:styleId="Odkaznakoment">
    <w:name w:val="annotation reference"/>
    <w:basedOn w:val="Standardnpsmoodstavce"/>
    <w:unhideWhenUsed/>
    <w:rPr>
      <w:sz w:val="16"/>
      <w:szCs w:val="16"/>
    </w:rPr>
  </w:style>
  <w:style w:type="paragraph" w:styleId="Textkomente">
    <w:name w:val="annotation text"/>
    <w:basedOn w:val="Normln"/>
    <w:link w:val="TextkomenteChar"/>
    <w:uiPriority w:val="99"/>
    <w:unhideWhenUsed/>
    <w:pPr>
      <w:spacing w:after="0" w:line="240" w:lineRule="auto"/>
    </w:pPr>
    <w:rPr>
      <w:rFonts w:ascii="Calibri" w:eastAsia="Calibri" w:hAnsi="Calibri" w:cs="Times New Roman"/>
      <w:szCs w:val="20"/>
    </w:rPr>
  </w:style>
  <w:style w:type="character" w:customStyle="1" w:styleId="TextkomenteChar">
    <w:name w:val="Text komentáře Char"/>
    <w:basedOn w:val="Standardnpsmoodstavce"/>
    <w:link w:val="Textkomente"/>
    <w:uiPriority w:val="99"/>
    <w:rPr>
      <w:rFonts w:ascii="Calibri" w:eastAsia="Calibri" w:hAnsi="Calibri" w:cs="Times New Roman"/>
      <w:sz w:val="20"/>
      <w:szCs w:val="20"/>
    </w:rPr>
  </w:style>
  <w:style w:type="paragraph" w:styleId="Textbubliny">
    <w:name w:val="Balloon Text"/>
    <w:basedOn w:val="Normln"/>
    <w:link w:val="TextbublinyChar"/>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Pr>
      <w:rFonts w:ascii="Tahoma" w:hAnsi="Tahoma" w:cs="Tahoma"/>
      <w:sz w:val="16"/>
      <w:szCs w:val="16"/>
    </w:rPr>
  </w:style>
  <w:style w:type="paragraph" w:styleId="Odstavecseseznamem">
    <w:name w:val="List Paragraph"/>
    <w:basedOn w:val="Normln"/>
    <w:uiPriority w:val="34"/>
    <w:qFormat/>
    <w:pPr>
      <w:spacing w:after="0" w:line="240" w:lineRule="auto"/>
      <w:ind w:left="720"/>
      <w:contextualSpacing/>
    </w:pPr>
    <w:rPr>
      <w:rFonts w:eastAsia="Calibri" w:cs="Verdana"/>
    </w:rPr>
  </w:style>
  <w:style w:type="paragraph" w:customStyle="1" w:styleId="SDlnek-zkladntext">
    <w:name w:val="SD_Článek - základní text"/>
    <w:basedOn w:val="Normln"/>
    <w:next w:val="SDOdstavec"/>
    <w:qFormat/>
    <w:pPr>
      <w:keepNext/>
      <w:spacing w:before="20" w:after="0" w:line="240" w:lineRule="auto"/>
      <w:jc w:val="center"/>
    </w:pPr>
    <w:rPr>
      <w:rFonts w:eastAsia="Calibri" w:cs="Times New Roman"/>
      <w:b/>
      <w:sz w:val="24"/>
      <w:szCs w:val="24"/>
    </w:rPr>
  </w:style>
  <w:style w:type="paragraph" w:styleId="Pedmtkomente">
    <w:name w:val="annotation subject"/>
    <w:basedOn w:val="Textkomente"/>
    <w:next w:val="Textkomente"/>
    <w:link w:val="PedmtkomenteChar"/>
    <w:unhideWhenUsed/>
    <w:pPr>
      <w:spacing w:after="200"/>
      <w:jc w:val="left"/>
    </w:pPr>
    <w:rPr>
      <w:rFonts w:asciiTheme="minorHAnsi" w:eastAsiaTheme="minorHAnsi" w:hAnsiTheme="minorHAnsi" w:cstheme="minorBidi"/>
      <w:b/>
      <w:bCs/>
    </w:rPr>
  </w:style>
  <w:style w:type="character" w:customStyle="1" w:styleId="PedmtkomenteChar">
    <w:name w:val="Předmět komentáře Char"/>
    <w:basedOn w:val="TextkomenteChar"/>
    <w:link w:val="Pedmtkomente"/>
    <w:rPr>
      <w:rFonts w:ascii="Calibri" w:eastAsia="Calibri" w:hAnsi="Calibri" w:cs="Times New Roman"/>
      <w:b/>
      <w:bCs/>
      <w:sz w:val="20"/>
      <w:szCs w:val="20"/>
    </w:rPr>
  </w:style>
  <w:style w:type="character" w:styleId="Hypertextovodkaz">
    <w:name w:val="Hyperlink"/>
    <w:basedOn w:val="Standardnpsmoodstavce"/>
    <w:uiPriority w:val="99"/>
    <w:unhideWhenUsed/>
    <w:rPr>
      <w:color w:val="0000FF" w:themeColor="hyperlink"/>
      <w:u w:val="single"/>
    </w:rPr>
  </w:style>
  <w:style w:type="paragraph" w:customStyle="1" w:styleId="Slnek">
    <w:name w:val="S_Článek"/>
    <w:basedOn w:val="Normln"/>
    <w:next w:val="Slnek-zkladntext"/>
    <w:qFormat/>
    <w:pPr>
      <w:numPr>
        <w:numId w:val="4"/>
      </w:numPr>
      <w:spacing w:before="360" w:after="0" w:line="240" w:lineRule="auto"/>
      <w:ind w:left="357" w:hanging="357"/>
      <w:jc w:val="center"/>
    </w:pPr>
    <w:rPr>
      <w:rFonts w:ascii="Calibri" w:eastAsia="Calibri" w:hAnsi="Calibri" w:cs="Times New Roman"/>
      <w:b/>
      <w:sz w:val="28"/>
      <w:szCs w:val="28"/>
    </w:rPr>
  </w:style>
  <w:style w:type="paragraph" w:customStyle="1" w:styleId="Slnek-zkladntext">
    <w:name w:val="S_Článek - základní text"/>
    <w:basedOn w:val="Normln"/>
    <w:next w:val="SOdstavec"/>
    <w:qFormat/>
    <w:pPr>
      <w:spacing w:before="20" w:after="0" w:line="240" w:lineRule="auto"/>
      <w:jc w:val="center"/>
    </w:pPr>
    <w:rPr>
      <w:rFonts w:ascii="Calibri" w:eastAsia="Calibri" w:hAnsi="Calibri" w:cs="Times New Roman"/>
      <w:b/>
      <w:sz w:val="24"/>
      <w:szCs w:val="24"/>
    </w:rPr>
  </w:style>
  <w:style w:type="paragraph" w:customStyle="1" w:styleId="SOdstavec">
    <w:name w:val="S_Odstavec"/>
    <w:basedOn w:val="Normln"/>
    <w:qFormat/>
    <w:pPr>
      <w:numPr>
        <w:ilvl w:val="1"/>
        <w:numId w:val="4"/>
      </w:numPr>
      <w:tabs>
        <w:tab w:val="left" w:pos="426"/>
      </w:tabs>
      <w:spacing w:after="0" w:line="240" w:lineRule="auto"/>
    </w:pPr>
    <w:rPr>
      <w:rFonts w:ascii="Calibri" w:eastAsia="Calibri" w:hAnsi="Calibri" w:cs="Times New Roman"/>
    </w:rPr>
  </w:style>
  <w:style w:type="paragraph" w:customStyle="1" w:styleId="SBod">
    <w:name w:val="S_Bod"/>
    <w:basedOn w:val="Normln"/>
    <w:qFormat/>
    <w:pPr>
      <w:numPr>
        <w:ilvl w:val="2"/>
        <w:numId w:val="4"/>
      </w:numPr>
      <w:tabs>
        <w:tab w:val="left" w:pos="993"/>
      </w:tabs>
      <w:spacing w:after="0" w:line="240" w:lineRule="auto"/>
    </w:pPr>
    <w:rPr>
      <w:rFonts w:ascii="Calibri" w:eastAsia="Calibri" w:hAnsi="Calibri" w:cs="Times New Roman"/>
    </w:rPr>
  </w:style>
  <w:style w:type="paragraph" w:customStyle="1" w:styleId="SPsmeno">
    <w:name w:val="S_Písmeno"/>
    <w:basedOn w:val="Normln"/>
    <w:qFormat/>
    <w:pPr>
      <w:numPr>
        <w:ilvl w:val="3"/>
        <w:numId w:val="4"/>
      </w:numPr>
      <w:tabs>
        <w:tab w:val="left" w:pos="1276"/>
      </w:tabs>
      <w:spacing w:before="60" w:after="0" w:line="240" w:lineRule="auto"/>
      <w:ind w:left="1276" w:hanging="283"/>
    </w:pPr>
    <w:rPr>
      <w:rFonts w:ascii="Calibri" w:eastAsia="Calibri" w:hAnsi="Calibri" w:cs="Times New Roman"/>
    </w:rPr>
  </w:style>
  <w:style w:type="paragraph" w:styleId="Revize">
    <w:name w:val="Revision"/>
    <w:hidden/>
    <w:uiPriority w:val="99"/>
    <w:semiHidden/>
    <w:pPr>
      <w:spacing w:after="0" w:line="240" w:lineRule="auto"/>
    </w:p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Pr>
      <w:rFonts w:ascii="Times New Roman" w:eastAsia="Times New Roman" w:hAnsi="Times New Roman" w:cs="Times New Roman"/>
      <w:b/>
      <w:caps/>
      <w:sz w:val="28"/>
      <w:szCs w:val="20"/>
      <w:lang w:eastAsia="cs-CZ"/>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2 Char"/>
    <w:basedOn w:val="Standardnpsmoodstavce"/>
    <w:link w:val="Nadpis2"/>
    <w:rPr>
      <w:rFonts w:ascii="Times New Roman" w:eastAsia="Times New Roman" w:hAnsi="Times New Roman" w:cs="Times New Roman"/>
      <w:b/>
      <w:sz w:val="28"/>
      <w:szCs w:val="20"/>
      <w:u w:val="single"/>
      <w:lang w:eastAsia="cs-CZ"/>
    </w:rPr>
  </w:style>
  <w:style w:type="character" w:customStyle="1" w:styleId="Nadpis3Char">
    <w:name w:val="Nadpis 3 Char"/>
    <w:basedOn w:val="Standardnpsmoodstavce"/>
    <w:link w:val="Nadpis3"/>
    <w:rPr>
      <w:rFonts w:ascii="Arial" w:eastAsia="Times New Roman" w:hAnsi="Arial" w:cs="Arial"/>
      <w:b/>
      <w:bCs/>
      <w:sz w:val="26"/>
      <w:szCs w:val="26"/>
      <w:lang w:eastAsia="cs-CZ"/>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rPr>
      <w:rFonts w:ascii="Times New Roman" w:eastAsia="Times New Roman" w:hAnsi="Times New Roman" w:cs="Times New Roman"/>
      <w:sz w:val="20"/>
      <w:szCs w:val="20"/>
      <w:u w:val="single"/>
      <w:lang w:eastAsia="cs-CZ"/>
    </w:rPr>
  </w:style>
  <w:style w:type="character" w:customStyle="1" w:styleId="Nadpis5Char">
    <w:name w:val="Nadpis 5 Char"/>
    <w:aliases w:val="Odstavec 2 Char,Odstavec 21 Char,Odstavec 22 Char,Odstavec 23 Char,Odstavec 24 Char,Odstavec 211 Char,Odstavec 221 Char,Odstavec 231 Char,Odstavec 212 Char,Odstavec 213 Char,Odstavec 25 Char,Odstavec 214 Char,Odstavec 26 Char,H5 Char"/>
    <w:basedOn w:val="Standardnpsmoodstavce"/>
    <w:link w:val="Nadpis5"/>
    <w:rPr>
      <w:rFonts w:ascii="Times New Roman" w:eastAsia="Times New Roman" w:hAnsi="Times New Roman" w:cs="Times New Roman"/>
      <w:b/>
      <w:sz w:val="20"/>
      <w:szCs w:val="20"/>
      <w:lang w:eastAsia="cs-CZ"/>
    </w:rPr>
  </w:style>
  <w:style w:type="paragraph" w:customStyle="1" w:styleId="Nadpis3Podkapitola2Podkapitola21Podkapitola22Podkapitola23Podkapitola24Podkapitola25Podkapitola211Podkapitola221Podkapitola231Podkapitola241Podkapitola26Podkapitola212Podkapitola222Podkapitola232Podkapitola242VHead3h3">
    <w:name w:val="Nadpis 3.Podkapitola 2.Podkapitola 21.Podkapitola 22.Podkapitola 23.Podkapitola 24.Podkapitola 25.Podkapitola 211.Podkapitola 221.Podkapitola 231.Podkapitola 241.Podkapitola 26.Podkapitola 212.Podkapitola 222.Podkapitola 232.Podkapitola 242.V_Head3.h3"/>
    <w:basedOn w:val="Normln"/>
    <w:next w:val="Normln"/>
    <w:semiHidden/>
    <w:locked/>
    <w:pPr>
      <w:keepNext/>
      <w:numPr>
        <w:ilvl w:val="2"/>
        <w:numId w:val="5"/>
      </w:numPr>
      <w:spacing w:after="0" w:line="240" w:lineRule="auto"/>
    </w:pPr>
    <w:rPr>
      <w:rFonts w:ascii="Times New Roman" w:eastAsia="Times New Roman" w:hAnsi="Times New Roman" w:cs="Times New Roman"/>
      <w:b/>
      <w:sz w:val="26"/>
      <w:szCs w:val="20"/>
      <w:lang w:eastAsia="cs-CZ"/>
    </w:rPr>
  </w:style>
  <w:style w:type="character" w:styleId="slostrnky">
    <w:name w:val="page number"/>
    <w:basedOn w:val="Standardnpsmoodstavce"/>
    <w:semiHidden/>
  </w:style>
  <w:style w:type="paragraph" w:customStyle="1" w:styleId="NPZkladntext8tun">
    <w:name w:val="NP_Základní text 8 (tučně)"/>
    <w:basedOn w:val="NPZkladntext8"/>
    <w:qFormat/>
  </w:style>
  <w:style w:type="paragraph" w:customStyle="1" w:styleId="NPZkladntext7tun">
    <w:name w:val="NP_Základní text 7 (tučně)"/>
    <w:basedOn w:val="NPZkladntext7"/>
    <w:qFormat/>
    <w:rPr>
      <w:b/>
    </w:rPr>
  </w:style>
  <w:style w:type="paragraph" w:styleId="Obsah1">
    <w:name w:val="toc 1"/>
    <w:basedOn w:val="Normln"/>
    <w:next w:val="Normln"/>
    <w:autoRedefine/>
    <w:uiPriority w:val="39"/>
    <w:pPr>
      <w:tabs>
        <w:tab w:val="left" w:pos="480"/>
        <w:tab w:val="right" w:leader="dot" w:pos="9060"/>
      </w:tabs>
      <w:spacing w:before="180" w:after="60" w:line="240" w:lineRule="auto"/>
    </w:pPr>
    <w:rPr>
      <w:rFonts w:ascii="Times New Roman" w:eastAsia="Times New Roman" w:hAnsi="Times New Roman" w:cs="Times New Roman"/>
      <w:b/>
      <w:caps/>
      <w:noProof/>
      <w:sz w:val="28"/>
      <w:szCs w:val="28"/>
      <w:lang w:eastAsia="cs-CZ"/>
    </w:rPr>
  </w:style>
  <w:style w:type="paragraph" w:styleId="Obsah2">
    <w:name w:val="toc 2"/>
    <w:basedOn w:val="Normln"/>
    <w:next w:val="Normln"/>
    <w:autoRedefine/>
    <w:uiPriority w:val="39"/>
    <w:pPr>
      <w:tabs>
        <w:tab w:val="left" w:pos="880"/>
        <w:tab w:val="right" w:leader="dot" w:pos="9060"/>
      </w:tabs>
      <w:spacing w:after="60" w:line="240" w:lineRule="auto"/>
      <w:ind w:left="221"/>
    </w:pPr>
    <w:rPr>
      <w:rFonts w:ascii="Times New Roman" w:eastAsia="Times New Roman" w:hAnsi="Times New Roman" w:cs="Times New Roman"/>
      <w:noProof/>
      <w:sz w:val="24"/>
      <w:szCs w:val="24"/>
      <w:lang w:eastAsia="cs-CZ"/>
    </w:rPr>
  </w:style>
  <w:style w:type="paragraph" w:styleId="Rozloendokumentu">
    <w:name w:val="Document Map"/>
    <w:basedOn w:val="Normln"/>
    <w:link w:val="RozloendokumentuChar"/>
    <w:semiHidden/>
    <w:pPr>
      <w:shd w:val="clear" w:color="auto" w:fill="000080"/>
      <w:spacing w:after="0" w:line="240" w:lineRule="auto"/>
    </w:pPr>
    <w:rPr>
      <w:rFonts w:ascii="Tahoma" w:eastAsia="Times New Roman" w:hAnsi="Tahoma" w:cs="Tahoma"/>
      <w:sz w:val="24"/>
      <w:szCs w:val="24"/>
      <w:lang w:eastAsia="cs-CZ"/>
    </w:rPr>
  </w:style>
  <w:style w:type="character" w:customStyle="1" w:styleId="RozloendokumentuChar">
    <w:name w:val="Rozložení dokumentu Char"/>
    <w:basedOn w:val="Standardnpsmoodstavce"/>
    <w:link w:val="Rozloendokumentu"/>
    <w:semiHidden/>
    <w:rPr>
      <w:rFonts w:ascii="Tahoma" w:eastAsia="Times New Roman" w:hAnsi="Tahoma" w:cs="Tahoma"/>
      <w:sz w:val="24"/>
      <w:szCs w:val="24"/>
      <w:shd w:val="clear" w:color="auto" w:fill="000080"/>
      <w:lang w:eastAsia="cs-CZ"/>
    </w:rPr>
  </w:style>
  <w:style w:type="paragraph" w:customStyle="1" w:styleId="NPZkladntext6tun">
    <w:name w:val="NP_Základní text 6 (tučně)"/>
    <w:basedOn w:val="NPZkladntext6"/>
    <w:qFormat/>
    <w:rPr>
      <w:b/>
    </w:rPr>
  </w:style>
  <w:style w:type="paragraph" w:customStyle="1" w:styleId="NPZkladntext5tun">
    <w:name w:val="NP_Základní text 5 (tučně)"/>
    <w:basedOn w:val="NPZkladntext5"/>
    <w:qFormat/>
  </w:style>
  <w:style w:type="paragraph" w:customStyle="1" w:styleId="NPZkladntext4tun">
    <w:name w:val="NP_Základní text 4 (tučně)"/>
    <w:basedOn w:val="NPZkladntext4"/>
    <w:qFormat/>
    <w:rPr>
      <w:b/>
      <w:lang w:eastAsia="en-US"/>
    </w:rPr>
  </w:style>
  <w:style w:type="paragraph" w:customStyle="1" w:styleId="NPZkladntext1">
    <w:name w:val="NP_Základní text 1"/>
    <w:basedOn w:val="Normln"/>
    <w:qFormat/>
    <w:pPr>
      <w:spacing w:line="240" w:lineRule="auto"/>
    </w:pPr>
    <w:rPr>
      <w:rFonts w:ascii="Times New Roman" w:eastAsia="Times New Roman" w:hAnsi="Times New Roman" w:cs="Times New Roman"/>
      <w:szCs w:val="20"/>
      <w:lang w:eastAsia="cs-CZ"/>
    </w:rPr>
  </w:style>
  <w:style w:type="paragraph" w:customStyle="1" w:styleId="NPZkladntext2">
    <w:name w:val="NP_Základní text 2"/>
    <w:basedOn w:val="Normln"/>
    <w:qFormat/>
    <w:pPr>
      <w:spacing w:line="240" w:lineRule="auto"/>
    </w:pPr>
    <w:rPr>
      <w:rFonts w:ascii="Times New Roman" w:eastAsia="Times New Roman" w:hAnsi="Times New Roman" w:cs="Times New Roman"/>
      <w:szCs w:val="20"/>
      <w:lang w:eastAsia="cs-CZ"/>
    </w:rPr>
  </w:style>
  <w:style w:type="paragraph" w:customStyle="1" w:styleId="NPZkladntext3">
    <w:name w:val="NP_Základní text 3"/>
    <w:basedOn w:val="Normln"/>
    <w:qFormat/>
    <w:pPr>
      <w:spacing w:line="240" w:lineRule="auto"/>
    </w:pPr>
    <w:rPr>
      <w:rFonts w:ascii="Times New Roman" w:eastAsia="Times New Roman" w:hAnsi="Times New Roman" w:cs="Times New Roman"/>
      <w:szCs w:val="20"/>
      <w:lang w:eastAsia="cs-CZ"/>
    </w:rPr>
  </w:style>
  <w:style w:type="paragraph" w:customStyle="1" w:styleId="NPZkladntext4">
    <w:name w:val="NP_Základní text 4"/>
    <w:basedOn w:val="Normln"/>
    <w:qFormat/>
    <w:pPr>
      <w:spacing w:line="240" w:lineRule="auto"/>
      <w:ind w:left="142"/>
    </w:pPr>
    <w:rPr>
      <w:rFonts w:ascii="Times New Roman" w:eastAsia="Times New Roman" w:hAnsi="Times New Roman" w:cs="Times New Roman"/>
      <w:szCs w:val="20"/>
      <w:lang w:eastAsia="cs-CZ"/>
    </w:rPr>
  </w:style>
  <w:style w:type="paragraph" w:customStyle="1" w:styleId="NPZkladntext5">
    <w:name w:val="NP_Základní text 5"/>
    <w:basedOn w:val="Normln"/>
    <w:qFormat/>
    <w:pPr>
      <w:spacing w:line="240" w:lineRule="auto"/>
      <w:ind w:left="284"/>
    </w:pPr>
    <w:rPr>
      <w:rFonts w:ascii="Times New Roman" w:eastAsia="Times New Roman" w:hAnsi="Times New Roman" w:cs="Times New Roman"/>
      <w:szCs w:val="20"/>
      <w:lang w:eastAsia="cs-CZ"/>
    </w:rPr>
  </w:style>
  <w:style w:type="paragraph" w:customStyle="1" w:styleId="NPNadpis5">
    <w:name w:val="NP_Nadpis 5"/>
    <w:basedOn w:val="Normln"/>
    <w:next w:val="NPZkladntext5"/>
    <w:qFormat/>
    <w:pPr>
      <w:keepNext/>
      <w:numPr>
        <w:ilvl w:val="4"/>
        <w:numId w:val="10"/>
      </w:numPr>
      <w:spacing w:before="240" w:after="60" w:line="240" w:lineRule="auto"/>
    </w:pPr>
    <w:rPr>
      <w:rFonts w:ascii="Times New Roman" w:eastAsia="Times New Roman" w:hAnsi="Times New Roman" w:cs="Times New Roman"/>
      <w:snapToGrid w:val="0"/>
      <w:color w:val="065890"/>
      <w:sz w:val="28"/>
      <w:szCs w:val="24"/>
      <w:lang w:eastAsia="cs-CZ"/>
    </w:rPr>
  </w:style>
  <w:style w:type="paragraph" w:customStyle="1" w:styleId="NPNadpis6">
    <w:name w:val="NP_Nadpis 6"/>
    <w:basedOn w:val="Normln"/>
    <w:next w:val="NPZkladntext6"/>
    <w:qFormat/>
    <w:pPr>
      <w:keepNext/>
      <w:numPr>
        <w:ilvl w:val="5"/>
        <w:numId w:val="10"/>
      </w:numPr>
      <w:spacing w:before="240" w:after="60" w:line="240" w:lineRule="auto"/>
    </w:pPr>
    <w:rPr>
      <w:rFonts w:ascii="Times New Roman" w:eastAsia="Times New Roman" w:hAnsi="Times New Roman" w:cs="Times New Roman"/>
      <w:b/>
      <w:snapToGrid w:val="0"/>
      <w:color w:val="065890"/>
      <w:sz w:val="24"/>
      <w:szCs w:val="24"/>
      <w:u w:val="single"/>
      <w:lang w:eastAsia="cs-CZ"/>
    </w:rPr>
  </w:style>
  <w:style w:type="paragraph" w:customStyle="1" w:styleId="NPNadpis7">
    <w:name w:val="NP_Nadpis 7"/>
    <w:basedOn w:val="Normln"/>
    <w:next w:val="NPZkladntext7"/>
    <w:qFormat/>
    <w:pPr>
      <w:keepNext/>
      <w:numPr>
        <w:ilvl w:val="6"/>
        <w:numId w:val="10"/>
      </w:numPr>
      <w:spacing w:before="240" w:after="60" w:line="240" w:lineRule="auto"/>
    </w:pPr>
    <w:rPr>
      <w:rFonts w:ascii="Times New Roman" w:eastAsia="Times New Roman" w:hAnsi="Times New Roman" w:cs="Times New Roman"/>
      <w:snapToGrid w:val="0"/>
      <w:color w:val="065890"/>
      <w:lang w:eastAsia="cs-CZ"/>
    </w:rPr>
  </w:style>
  <w:style w:type="paragraph" w:customStyle="1" w:styleId="NPNzev">
    <w:name w:val="NP_Název"/>
    <w:basedOn w:val="Normln"/>
    <w:qFormat/>
    <w:pPr>
      <w:spacing w:after="0" w:line="240" w:lineRule="auto"/>
      <w:ind w:right="-2"/>
      <w:jc w:val="center"/>
    </w:pPr>
    <w:rPr>
      <w:rFonts w:ascii="Times New Roman" w:eastAsia="Times New Roman" w:hAnsi="Times New Roman" w:cs="Times New Roman"/>
      <w:b/>
      <w:caps/>
      <w:color w:val="065890"/>
      <w:sz w:val="28"/>
      <w:szCs w:val="32"/>
      <w:lang w:eastAsia="cs-CZ"/>
    </w:rPr>
  </w:style>
  <w:style w:type="table" w:styleId="Mkatabulky">
    <w:name w:val="Table Grid"/>
    <w:basedOn w:val="Normlntabulka"/>
    <w:pPr>
      <w:spacing w:after="0" w:line="240" w:lineRule="auto"/>
    </w:pPr>
    <w:rPr>
      <w:rFonts w:ascii="Times New Roman" w:eastAsia="Times New Roman" w:hAnsi="Times New Roman" w:cs="Times New Roman"/>
      <w:sz w:val="20"/>
      <w:szCs w:val="20"/>
      <w:lang w:eastAsia="cs-C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NPNadpis0">
    <w:name w:val="NP_Nadpis 0"/>
    <w:basedOn w:val="Normln"/>
    <w:qFormat/>
    <w:pPr>
      <w:pageBreakBefore/>
      <w:spacing w:after="160" w:line="240" w:lineRule="auto"/>
      <w:jc w:val="center"/>
      <w:outlineLvl w:val="0"/>
    </w:pPr>
    <w:rPr>
      <w:rFonts w:eastAsia="Times New Roman" w:cs="Times New Roman"/>
      <w:b/>
      <w:caps/>
      <w:sz w:val="32"/>
      <w:szCs w:val="32"/>
      <w:lang w:eastAsia="cs-CZ"/>
    </w:rPr>
  </w:style>
  <w:style w:type="paragraph" w:styleId="Obsah3">
    <w:name w:val="toc 3"/>
    <w:basedOn w:val="Normln"/>
    <w:next w:val="Normln"/>
    <w:autoRedefine/>
    <w:uiPriority w:val="39"/>
    <w:pPr>
      <w:spacing w:after="100" w:line="240" w:lineRule="auto"/>
      <w:ind w:left="440"/>
    </w:pPr>
    <w:rPr>
      <w:rFonts w:ascii="Times New Roman" w:eastAsia="Times New Roman" w:hAnsi="Times New Roman" w:cs="Times New Roman"/>
      <w:szCs w:val="20"/>
      <w:lang w:eastAsia="cs-CZ"/>
    </w:rPr>
  </w:style>
  <w:style w:type="paragraph" w:customStyle="1" w:styleId="NPZkladntext3tun">
    <w:name w:val="NP_Základní text 3 (tučně)"/>
    <w:basedOn w:val="NPZkladntext3"/>
    <w:qFormat/>
    <w:rPr>
      <w:b/>
      <w:lang w:eastAsia="en-US"/>
    </w:rPr>
  </w:style>
  <w:style w:type="paragraph" w:customStyle="1" w:styleId="NPZkladntext2tun">
    <w:name w:val="NP_Základní text 2 (tučně)"/>
    <w:basedOn w:val="NPZkladntext2"/>
    <w:qFormat/>
    <w:rPr>
      <w:b/>
      <w:lang w:eastAsia="en-US"/>
    </w:rPr>
  </w:style>
  <w:style w:type="paragraph" w:customStyle="1" w:styleId="NPZkladntext6ohranien">
    <w:name w:val="NP_Základní text 6 (ohraničený)"/>
    <w:basedOn w:val="NPZkladntext6"/>
    <w:qFormat/>
    <w:pPr>
      <w:pBdr>
        <w:top w:val="single" w:sz="4" w:space="1" w:color="auto"/>
        <w:left w:val="single" w:sz="4" w:space="4" w:color="auto"/>
        <w:bottom w:val="single" w:sz="4" w:space="1" w:color="auto"/>
        <w:right w:val="single" w:sz="4" w:space="4" w:color="auto"/>
      </w:pBdr>
    </w:pPr>
  </w:style>
  <w:style w:type="paragraph" w:customStyle="1" w:styleId="NPNadpis8">
    <w:name w:val="NP_Nadpis 8"/>
    <w:basedOn w:val="Normln"/>
    <w:next w:val="NPZkladntext8"/>
    <w:qFormat/>
    <w:pPr>
      <w:keepNext/>
      <w:numPr>
        <w:ilvl w:val="7"/>
        <w:numId w:val="10"/>
      </w:numPr>
      <w:spacing w:line="240" w:lineRule="auto"/>
    </w:pPr>
    <w:rPr>
      <w:rFonts w:ascii="Times New Roman" w:hAnsi="Times New Roman"/>
      <w:b/>
      <w:color w:val="065890"/>
      <w:sz w:val="28"/>
    </w:rPr>
  </w:style>
  <w:style w:type="paragraph" w:customStyle="1" w:styleId="NPTabulka">
    <w:name w:val="NP_Tabulka"/>
    <w:basedOn w:val="Normln"/>
    <w:qFormat/>
    <w:pPr>
      <w:numPr>
        <w:numId w:val="6"/>
      </w:numPr>
      <w:tabs>
        <w:tab w:val="left" w:pos="1560"/>
      </w:tabs>
      <w:spacing w:before="240" w:line="240" w:lineRule="auto"/>
      <w:ind w:left="1276" w:hanging="1276"/>
    </w:pPr>
    <w:rPr>
      <w:rFonts w:ascii="Times New Roman" w:eastAsia="Times New Roman" w:hAnsi="Times New Roman" w:cs="Times New Roman"/>
      <w:color w:val="1F497D" w:themeColor="text2"/>
      <w:szCs w:val="20"/>
      <w:lang w:eastAsia="cs-CZ"/>
    </w:rPr>
  </w:style>
  <w:style w:type="paragraph" w:customStyle="1" w:styleId="NPZkladntext7ohranien">
    <w:name w:val="NP_Základní text 7 (ohraničený)"/>
    <w:basedOn w:val="NPZkladntext7"/>
    <w:qFormat/>
    <w:pPr>
      <w:pBdr>
        <w:top w:val="single" w:sz="4" w:space="1" w:color="auto"/>
        <w:left w:val="single" w:sz="4" w:space="4" w:color="auto"/>
        <w:bottom w:val="single" w:sz="4" w:space="1" w:color="auto"/>
        <w:right w:val="single" w:sz="4" w:space="4" w:color="auto"/>
      </w:pBdr>
    </w:pPr>
  </w:style>
  <w:style w:type="paragraph" w:customStyle="1" w:styleId="NPNadpis1">
    <w:name w:val="NP_Nadpis 1"/>
    <w:basedOn w:val="Normln"/>
    <w:next w:val="NPZkladntext1"/>
    <w:link w:val="NPNadpis1Char"/>
    <w:qFormat/>
    <w:pPr>
      <w:keepNext/>
      <w:spacing w:line="240" w:lineRule="auto"/>
      <w:jc w:val="center"/>
      <w:outlineLvl w:val="0"/>
    </w:pPr>
    <w:rPr>
      <w:rFonts w:eastAsia="Calibri" w:cs="Times New Roman"/>
      <w:b/>
      <w:sz w:val="24"/>
    </w:rPr>
  </w:style>
  <w:style w:type="character" w:customStyle="1" w:styleId="NPNadpis1Char">
    <w:name w:val="NP_Nadpis 1 Char"/>
    <w:link w:val="NPNadpis1"/>
    <w:rPr>
      <w:rFonts w:ascii="Verdana" w:eastAsia="Calibri" w:hAnsi="Verdana" w:cs="Times New Roman"/>
      <w:b/>
      <w:sz w:val="24"/>
    </w:rPr>
  </w:style>
  <w:style w:type="paragraph" w:customStyle="1" w:styleId="NPNadpis2">
    <w:name w:val="NP_Nadpis 2"/>
    <w:basedOn w:val="Normln"/>
    <w:next w:val="NPZkladntext2"/>
    <w:link w:val="NPNadpis2Char"/>
    <w:qFormat/>
    <w:pPr>
      <w:keepNext/>
      <w:numPr>
        <w:ilvl w:val="1"/>
        <w:numId w:val="10"/>
      </w:numPr>
      <w:spacing w:before="240" w:line="240" w:lineRule="auto"/>
      <w:outlineLvl w:val="1"/>
    </w:pPr>
    <w:rPr>
      <w:rFonts w:eastAsia="Calibri" w:cs="Times New Roman"/>
      <w:b/>
      <w:sz w:val="22"/>
      <w:szCs w:val="36"/>
    </w:rPr>
  </w:style>
  <w:style w:type="character" w:customStyle="1" w:styleId="NPNadpis2Char">
    <w:name w:val="NP_Nadpis 2 Char"/>
    <w:link w:val="NPNadpis2"/>
    <w:rPr>
      <w:rFonts w:ascii="Verdana" w:eastAsia="Calibri" w:hAnsi="Verdana" w:cs="Times New Roman"/>
      <w:b/>
      <w:szCs w:val="36"/>
    </w:rPr>
  </w:style>
  <w:style w:type="paragraph" w:customStyle="1" w:styleId="NPNadpis3">
    <w:name w:val="NP_Nadpis 3"/>
    <w:basedOn w:val="Normln"/>
    <w:next w:val="NPZkladntext3"/>
    <w:link w:val="NPNadpis3Char"/>
    <w:qFormat/>
    <w:pPr>
      <w:keepNext/>
      <w:numPr>
        <w:ilvl w:val="2"/>
        <w:numId w:val="10"/>
      </w:numPr>
      <w:spacing w:line="240" w:lineRule="auto"/>
      <w:ind w:left="737" w:hanging="737"/>
      <w:jc w:val="left"/>
      <w:outlineLvl w:val="2"/>
    </w:pPr>
    <w:rPr>
      <w:rFonts w:eastAsia="Calibri" w:cs="Times New Roman"/>
      <w:b/>
      <w:szCs w:val="36"/>
    </w:rPr>
  </w:style>
  <w:style w:type="character" w:customStyle="1" w:styleId="NPNadpis3Char">
    <w:name w:val="NP_Nadpis 3 Char"/>
    <w:link w:val="NPNadpis3"/>
    <w:rPr>
      <w:rFonts w:ascii="Verdana" w:eastAsia="Calibri" w:hAnsi="Verdana" w:cs="Times New Roman"/>
      <w:b/>
      <w:sz w:val="20"/>
      <w:szCs w:val="36"/>
    </w:rPr>
  </w:style>
  <w:style w:type="paragraph" w:customStyle="1" w:styleId="NPNadpis4">
    <w:name w:val="NP_Nadpis 4"/>
    <w:basedOn w:val="Normln"/>
    <w:next w:val="NPZkladntext4"/>
    <w:link w:val="NPNadpis4Char"/>
    <w:qFormat/>
    <w:pPr>
      <w:keepNext/>
      <w:numPr>
        <w:ilvl w:val="3"/>
        <w:numId w:val="10"/>
      </w:numPr>
      <w:spacing w:before="240" w:line="240" w:lineRule="auto"/>
      <w:outlineLvl w:val="3"/>
    </w:pPr>
    <w:rPr>
      <w:rFonts w:ascii="Times New Roman" w:eastAsia="Calibri" w:hAnsi="Times New Roman" w:cs="Times New Roman"/>
      <w:b/>
      <w:color w:val="065890"/>
      <w:sz w:val="32"/>
      <w:szCs w:val="24"/>
    </w:rPr>
  </w:style>
  <w:style w:type="character" w:customStyle="1" w:styleId="NPNadpis4Char">
    <w:name w:val="NP_Nadpis 4 Char"/>
    <w:link w:val="NPNadpis4"/>
    <w:rPr>
      <w:rFonts w:ascii="Times New Roman" w:eastAsia="Calibri" w:hAnsi="Times New Roman" w:cs="Times New Roman"/>
      <w:b/>
      <w:color w:val="065890"/>
      <w:sz w:val="32"/>
      <w:szCs w:val="24"/>
    </w:rPr>
  </w:style>
  <w:style w:type="paragraph" w:customStyle="1" w:styleId="NPZkladntext8ohranien">
    <w:name w:val="NP_Základní text 8 (ohraničený)"/>
    <w:basedOn w:val="NPZkladntext8"/>
    <w:qFormat/>
    <w:pPr>
      <w:pBdr>
        <w:top w:val="single" w:sz="4" w:space="1" w:color="auto"/>
        <w:left w:val="single" w:sz="4" w:space="4" w:color="auto"/>
        <w:bottom w:val="single" w:sz="4" w:space="1" w:color="auto"/>
        <w:right w:val="single" w:sz="4" w:space="4" w:color="auto"/>
      </w:pBdr>
    </w:pPr>
  </w:style>
  <w:style w:type="paragraph" w:customStyle="1" w:styleId="NPObrzek">
    <w:name w:val="NP_Obrázek"/>
    <w:basedOn w:val="Normln"/>
    <w:qFormat/>
    <w:pPr>
      <w:numPr>
        <w:numId w:val="7"/>
      </w:numPr>
      <w:spacing w:after="360" w:line="240" w:lineRule="auto"/>
      <w:ind w:left="1276" w:hanging="1276"/>
    </w:pPr>
    <w:rPr>
      <w:rFonts w:ascii="Times New Roman" w:eastAsia="Times New Roman" w:hAnsi="Times New Roman" w:cs="Times New Roman"/>
      <w:color w:val="1F497D" w:themeColor="text2"/>
      <w:szCs w:val="20"/>
      <w:lang w:eastAsia="cs-CZ"/>
    </w:rPr>
  </w:style>
  <w:style w:type="paragraph" w:customStyle="1" w:styleId="NPOdrka1">
    <w:name w:val="NP_Odrážka 1"/>
    <w:basedOn w:val="Normln"/>
    <w:link w:val="NPOdrka1Char"/>
    <w:qFormat/>
    <w:pPr>
      <w:numPr>
        <w:numId w:val="8"/>
      </w:numPr>
      <w:spacing w:after="60" w:line="240" w:lineRule="auto"/>
    </w:pPr>
    <w:rPr>
      <w:rFonts w:ascii="Times New Roman" w:eastAsia="Calibri" w:hAnsi="Times New Roman" w:cs="Arial"/>
      <w:szCs w:val="20"/>
    </w:rPr>
  </w:style>
  <w:style w:type="character" w:customStyle="1" w:styleId="NPOdrka1Char">
    <w:name w:val="NP_Odrážka 1 Char"/>
    <w:link w:val="NPOdrka1"/>
    <w:rPr>
      <w:rFonts w:ascii="Times New Roman" w:eastAsia="Calibri" w:hAnsi="Times New Roman" w:cs="Arial"/>
      <w:sz w:val="20"/>
      <w:szCs w:val="20"/>
    </w:rPr>
  </w:style>
  <w:style w:type="paragraph" w:customStyle="1" w:styleId="NPZkladntext6">
    <w:name w:val="NP_Základní text 6"/>
    <w:basedOn w:val="Normln"/>
    <w:qFormat/>
    <w:pPr>
      <w:spacing w:line="240" w:lineRule="auto"/>
      <w:ind w:left="425"/>
    </w:pPr>
    <w:rPr>
      <w:rFonts w:ascii="Times New Roman" w:eastAsia="Times New Roman" w:hAnsi="Times New Roman" w:cs="Times New Roman"/>
      <w:szCs w:val="20"/>
      <w:lang w:eastAsia="cs-CZ"/>
    </w:rPr>
  </w:style>
  <w:style w:type="paragraph" w:customStyle="1" w:styleId="NPZkladntext7">
    <w:name w:val="NP_Základní text 7"/>
    <w:basedOn w:val="Normln"/>
    <w:qFormat/>
    <w:pPr>
      <w:spacing w:line="240" w:lineRule="auto"/>
      <w:ind w:left="567"/>
    </w:pPr>
    <w:rPr>
      <w:rFonts w:ascii="Times New Roman" w:eastAsia="Times New Roman" w:hAnsi="Times New Roman" w:cs="Times New Roman"/>
      <w:szCs w:val="20"/>
      <w:lang w:eastAsia="cs-CZ"/>
    </w:rPr>
  </w:style>
  <w:style w:type="paragraph" w:customStyle="1" w:styleId="NPZkladntext8">
    <w:name w:val="NP_Základní text 8"/>
    <w:basedOn w:val="Normln"/>
    <w:qFormat/>
    <w:pPr>
      <w:spacing w:line="240" w:lineRule="auto"/>
      <w:ind w:left="993"/>
    </w:pPr>
    <w:rPr>
      <w:rFonts w:ascii="Times New Roman" w:eastAsia="Times New Roman" w:hAnsi="Times New Roman" w:cs="Times New Roman"/>
      <w:szCs w:val="20"/>
    </w:rPr>
  </w:style>
  <w:style w:type="paragraph" w:customStyle="1" w:styleId="NPZkladntext1tun">
    <w:name w:val="NP_Základní text 1 (tučně)"/>
    <w:basedOn w:val="NPZkladntext1"/>
    <w:qFormat/>
    <w:rPr>
      <w:b/>
      <w:lang w:eastAsia="en-US"/>
    </w:rPr>
  </w:style>
  <w:style w:type="paragraph" w:customStyle="1" w:styleId="NPOdrka2">
    <w:name w:val="NP_Odrážka 2"/>
    <w:basedOn w:val="NPOdrka1"/>
    <w:link w:val="NPOdrka2Char"/>
    <w:qFormat/>
    <w:pPr>
      <w:numPr>
        <w:ilvl w:val="1"/>
      </w:numPr>
      <w:spacing w:before="0" w:after="0"/>
      <w:ind w:left="1559" w:hanging="425"/>
    </w:pPr>
    <w:rPr>
      <w:rFonts w:ascii="Verdana" w:hAnsi="Verdana"/>
    </w:rPr>
  </w:style>
  <w:style w:type="character" w:customStyle="1" w:styleId="NPOdrka2Char">
    <w:name w:val="NP_Odrážka 2 Char"/>
    <w:link w:val="NPOdrka2"/>
    <w:rPr>
      <w:rFonts w:ascii="Verdana" w:eastAsia="Calibri" w:hAnsi="Verdana" w:cs="Arial"/>
      <w:sz w:val="20"/>
      <w:szCs w:val="20"/>
    </w:rPr>
  </w:style>
  <w:style w:type="paragraph" w:customStyle="1" w:styleId="NPOdrka1tun">
    <w:name w:val="NP_Odrážka 1 (tučně)"/>
    <w:basedOn w:val="NPOdrka1"/>
    <w:qFormat/>
    <w:rPr>
      <w:b/>
    </w:rPr>
  </w:style>
  <w:style w:type="paragraph" w:customStyle="1" w:styleId="NPOdrka2tun">
    <w:name w:val="NP_Odrážka 2 (tučně)"/>
    <w:basedOn w:val="NPOdrka2"/>
    <w:qFormat/>
    <w:rPr>
      <w:b/>
    </w:rPr>
  </w:style>
  <w:style w:type="paragraph" w:customStyle="1" w:styleId="NPOdrka3">
    <w:name w:val="NP_Odrážka 3"/>
    <w:basedOn w:val="NPOdrka2"/>
    <w:qFormat/>
    <w:pPr>
      <w:numPr>
        <w:ilvl w:val="0"/>
        <w:numId w:val="9"/>
      </w:numPr>
      <w:ind w:left="1418" w:hanging="425"/>
    </w:pPr>
  </w:style>
  <w:style w:type="paragraph" w:customStyle="1" w:styleId="NPOdrka3tun">
    <w:name w:val="NP_Odrážka 3 (tučně)"/>
    <w:basedOn w:val="NPOdrka3"/>
    <w:qFormat/>
    <w:rPr>
      <w:b/>
    </w:rPr>
  </w:style>
  <w:style w:type="paragraph" w:customStyle="1" w:styleId="NPOdrka4">
    <w:name w:val="NP_Odrážka 4"/>
    <w:basedOn w:val="NPOdrka1"/>
    <w:qFormat/>
    <w:pPr>
      <w:spacing w:before="0" w:after="0"/>
      <w:ind w:left="1134" w:hanging="567"/>
      <w:jc w:val="left"/>
    </w:pPr>
    <w:rPr>
      <w:rFonts w:ascii="Verdana" w:hAnsi="Verdana"/>
    </w:rPr>
  </w:style>
  <w:style w:type="paragraph" w:customStyle="1" w:styleId="NPOdrka5">
    <w:name w:val="NP_Odrážka 5"/>
    <w:basedOn w:val="NPOdrka2"/>
    <w:qFormat/>
    <w:pPr>
      <w:ind w:left="1985"/>
    </w:pPr>
  </w:style>
  <w:style w:type="paragraph" w:customStyle="1" w:styleId="NPOdrka6">
    <w:name w:val="NP_Odrážka 6"/>
    <w:basedOn w:val="NPOdrka3"/>
    <w:qFormat/>
    <w:pPr>
      <w:ind w:left="2268"/>
    </w:pPr>
  </w:style>
  <w:style w:type="paragraph" w:customStyle="1" w:styleId="NPOdrka4tun">
    <w:name w:val="NP_Odrážka 4 (tučně)"/>
    <w:basedOn w:val="NPOdrka4"/>
    <w:qFormat/>
    <w:rPr>
      <w:b/>
    </w:rPr>
  </w:style>
  <w:style w:type="paragraph" w:customStyle="1" w:styleId="NPOdrka5tun">
    <w:name w:val="NP_Odrážka 5 (tučně)"/>
    <w:basedOn w:val="NPOdrka5"/>
    <w:qFormat/>
    <w:rPr>
      <w:b/>
    </w:rPr>
  </w:style>
  <w:style w:type="paragraph" w:customStyle="1" w:styleId="NPOdrka6tun">
    <w:name w:val="NP_Odrážka 6 (tučně)"/>
    <w:basedOn w:val="NPOdrka6"/>
    <w:qFormat/>
    <w:rPr>
      <w:b/>
    </w:rPr>
  </w:style>
  <w:style w:type="paragraph" w:customStyle="1" w:styleId="NPSeznam-slovan">
    <w:name w:val="NP_Seznam - číslovaný"/>
    <w:basedOn w:val="Normln"/>
    <w:qFormat/>
    <w:pPr>
      <w:numPr>
        <w:numId w:val="11"/>
      </w:numPr>
      <w:spacing w:after="60" w:line="240" w:lineRule="auto"/>
      <w:ind w:left="850" w:hanging="425"/>
    </w:pPr>
    <w:rPr>
      <w:rFonts w:ascii="Times New Roman" w:eastAsia="Times New Roman" w:hAnsi="Times New Roman" w:cs="Times New Roman"/>
      <w:szCs w:val="20"/>
      <w:lang w:eastAsia="cs-CZ"/>
    </w:rPr>
  </w:style>
  <w:style w:type="paragraph" w:customStyle="1" w:styleId="NPSeznam-psmena">
    <w:name w:val="NP_Seznam - písmena"/>
    <w:basedOn w:val="Normln"/>
    <w:qFormat/>
    <w:pPr>
      <w:numPr>
        <w:numId w:val="12"/>
      </w:numPr>
      <w:spacing w:after="60" w:line="240" w:lineRule="auto"/>
      <w:ind w:left="850" w:hanging="425"/>
    </w:pPr>
    <w:rPr>
      <w:rFonts w:ascii="Times New Roman" w:eastAsia="Times New Roman" w:hAnsi="Times New Roman" w:cs="Times New Roman"/>
      <w:szCs w:val="20"/>
      <w:lang w:eastAsia="cs-CZ"/>
    </w:rPr>
  </w:style>
  <w:style w:type="table" w:customStyle="1" w:styleId="Mkatabulky1">
    <w:name w:val="Mřížka tabulky1"/>
    <w:basedOn w:val="Normlntabulka"/>
    <w:next w:val="Mkatabulky"/>
    <w:uiPriority w:val="59"/>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2">
    <w:name w:val="Body Text Indent 2"/>
    <w:basedOn w:val="Normln"/>
    <w:link w:val="Zkladntextodsazen2Char"/>
    <w:pPr>
      <w:spacing w:line="480" w:lineRule="auto"/>
      <w:ind w:left="283"/>
    </w:pPr>
    <w:rPr>
      <w:rFonts w:ascii="Times New Roman" w:eastAsia="Times New Roman" w:hAnsi="Times New Roman" w:cs="Times New Roman"/>
      <w:szCs w:val="20"/>
      <w:lang w:val="x-none" w:eastAsia="x-none"/>
    </w:rPr>
  </w:style>
  <w:style w:type="character" w:customStyle="1" w:styleId="Zkladntextodsazen2Char">
    <w:name w:val="Základní text odsazený 2 Char"/>
    <w:basedOn w:val="Standardnpsmoodstavce"/>
    <w:link w:val="Zkladntextodsazen2"/>
    <w:rPr>
      <w:rFonts w:ascii="Times New Roman" w:eastAsia="Times New Roman" w:hAnsi="Times New Roman" w:cs="Times New Roman"/>
      <w:szCs w:val="20"/>
      <w:lang w:val="x-none" w:eastAsia="x-none"/>
    </w:rPr>
  </w:style>
  <w:style w:type="paragraph" w:styleId="Bezmezer">
    <w:name w:val="No Spacing"/>
    <w:uiPriority w:val="1"/>
    <w:qFormat/>
    <w:pPr>
      <w:spacing w:after="0" w:line="240" w:lineRule="auto"/>
    </w:pPr>
    <w:rPr>
      <w:rFonts w:ascii="Times New Roman" w:hAnsi="Times New Roman" w:cs="Times New Roman"/>
      <w:sz w:val="24"/>
      <w:szCs w:val="24"/>
      <w:lang w:eastAsia="cs-CZ"/>
    </w:rPr>
  </w:style>
  <w:style w:type="character" w:customStyle="1" w:styleId="Nevyeenzmnka1">
    <w:name w:val="Nevyřešená zmínka1"/>
    <w:basedOn w:val="Standardnpsmoodstavce"/>
    <w:uiPriority w:val="99"/>
    <w:semiHidden/>
    <w:unhideWhenUsed/>
    <w:rPr>
      <w:color w:val="605E5C"/>
      <w:shd w:val="clear" w:color="auto" w:fill="E1DFDD"/>
    </w:rPr>
  </w:style>
  <w:style w:type="paragraph" w:customStyle="1" w:styleId="TableParagraph">
    <w:name w:val="Table Paragraph"/>
    <w:basedOn w:val="Normln"/>
    <w:uiPriority w:val="1"/>
    <w:qFormat/>
    <w:pPr>
      <w:widowControl w:val="0"/>
      <w:autoSpaceDE w:val="0"/>
      <w:autoSpaceDN w:val="0"/>
      <w:spacing w:before="0" w:after="0" w:line="240" w:lineRule="auto"/>
      <w:jc w:val="left"/>
    </w:pPr>
    <w:rPr>
      <w:rFonts w:eastAsia="Verdana" w:cs="Verdana"/>
      <w:sz w:val="22"/>
      <w:lang w:val="en-US"/>
    </w:rPr>
  </w:style>
  <w:style w:type="character" w:customStyle="1" w:styleId="Nadpis6Char">
    <w:name w:val="Nadpis 6 Char"/>
    <w:basedOn w:val="Standardnpsmoodstavce"/>
    <w:link w:val="Nadpis6"/>
    <w:uiPriority w:val="9"/>
    <w:semiHidden/>
    <w:rPr>
      <w:rFonts w:asciiTheme="majorHAnsi" w:eastAsiaTheme="majorEastAsia" w:hAnsiTheme="majorHAnsi" w:cstheme="majorBidi"/>
      <w:color w:val="243F60" w:themeColor="accent1" w:themeShade="7F"/>
      <w:sz w:val="20"/>
    </w:rPr>
  </w:style>
  <w:style w:type="character" w:customStyle="1" w:styleId="Nadpis7Char">
    <w:name w:val="Nadpis 7 Char"/>
    <w:basedOn w:val="Standardnpsmoodstavce"/>
    <w:link w:val="Nadpis7"/>
    <w:uiPriority w:val="9"/>
    <w:semiHidden/>
    <w:rPr>
      <w:rFonts w:asciiTheme="majorHAnsi" w:eastAsiaTheme="majorEastAsia" w:hAnsiTheme="majorHAnsi" w:cstheme="majorBidi"/>
      <w:i/>
      <w:iCs/>
      <w:color w:val="243F60" w:themeColor="accent1" w:themeShade="7F"/>
      <w:sz w:val="20"/>
    </w:rPr>
  </w:style>
  <w:style w:type="paragraph" w:styleId="Zkladntext">
    <w:name w:val="Body Text"/>
    <w:basedOn w:val="Normln"/>
    <w:link w:val="ZkladntextChar"/>
    <w:uiPriority w:val="99"/>
    <w:semiHidden/>
    <w:unhideWhenUsed/>
  </w:style>
  <w:style w:type="character" w:customStyle="1" w:styleId="ZkladntextChar">
    <w:name w:val="Základní text Char"/>
    <w:basedOn w:val="Standardnpsmoodstavce"/>
    <w:link w:val="Zkladntext"/>
    <w:uiPriority w:val="99"/>
    <w:semiHidden/>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1046">
      <w:bodyDiv w:val="1"/>
      <w:marLeft w:val="0"/>
      <w:marRight w:val="0"/>
      <w:marTop w:val="0"/>
      <w:marBottom w:val="0"/>
      <w:divBdr>
        <w:top w:val="none" w:sz="0" w:space="0" w:color="auto"/>
        <w:left w:val="none" w:sz="0" w:space="0" w:color="auto"/>
        <w:bottom w:val="none" w:sz="0" w:space="0" w:color="auto"/>
        <w:right w:val="none" w:sz="0" w:space="0" w:color="auto"/>
      </w:divBdr>
    </w:div>
    <w:div w:id="48841372">
      <w:bodyDiv w:val="1"/>
      <w:marLeft w:val="0"/>
      <w:marRight w:val="0"/>
      <w:marTop w:val="0"/>
      <w:marBottom w:val="0"/>
      <w:divBdr>
        <w:top w:val="none" w:sz="0" w:space="0" w:color="auto"/>
        <w:left w:val="none" w:sz="0" w:space="0" w:color="auto"/>
        <w:bottom w:val="none" w:sz="0" w:space="0" w:color="auto"/>
        <w:right w:val="none" w:sz="0" w:space="0" w:color="auto"/>
      </w:divBdr>
    </w:div>
    <w:div w:id="49354066">
      <w:bodyDiv w:val="1"/>
      <w:marLeft w:val="0"/>
      <w:marRight w:val="0"/>
      <w:marTop w:val="0"/>
      <w:marBottom w:val="0"/>
      <w:divBdr>
        <w:top w:val="none" w:sz="0" w:space="0" w:color="auto"/>
        <w:left w:val="none" w:sz="0" w:space="0" w:color="auto"/>
        <w:bottom w:val="none" w:sz="0" w:space="0" w:color="auto"/>
        <w:right w:val="none" w:sz="0" w:space="0" w:color="auto"/>
      </w:divBdr>
    </w:div>
    <w:div w:id="66925879">
      <w:bodyDiv w:val="1"/>
      <w:marLeft w:val="0"/>
      <w:marRight w:val="0"/>
      <w:marTop w:val="0"/>
      <w:marBottom w:val="0"/>
      <w:divBdr>
        <w:top w:val="none" w:sz="0" w:space="0" w:color="auto"/>
        <w:left w:val="none" w:sz="0" w:space="0" w:color="auto"/>
        <w:bottom w:val="none" w:sz="0" w:space="0" w:color="auto"/>
        <w:right w:val="none" w:sz="0" w:space="0" w:color="auto"/>
      </w:divBdr>
    </w:div>
    <w:div w:id="100925915">
      <w:bodyDiv w:val="1"/>
      <w:marLeft w:val="0"/>
      <w:marRight w:val="0"/>
      <w:marTop w:val="0"/>
      <w:marBottom w:val="0"/>
      <w:divBdr>
        <w:top w:val="none" w:sz="0" w:space="0" w:color="auto"/>
        <w:left w:val="none" w:sz="0" w:space="0" w:color="auto"/>
        <w:bottom w:val="none" w:sz="0" w:space="0" w:color="auto"/>
        <w:right w:val="none" w:sz="0" w:space="0" w:color="auto"/>
      </w:divBdr>
    </w:div>
    <w:div w:id="142895842">
      <w:bodyDiv w:val="1"/>
      <w:marLeft w:val="0"/>
      <w:marRight w:val="0"/>
      <w:marTop w:val="0"/>
      <w:marBottom w:val="0"/>
      <w:divBdr>
        <w:top w:val="none" w:sz="0" w:space="0" w:color="auto"/>
        <w:left w:val="none" w:sz="0" w:space="0" w:color="auto"/>
        <w:bottom w:val="none" w:sz="0" w:space="0" w:color="auto"/>
        <w:right w:val="none" w:sz="0" w:space="0" w:color="auto"/>
      </w:divBdr>
    </w:div>
    <w:div w:id="147601081">
      <w:bodyDiv w:val="1"/>
      <w:marLeft w:val="0"/>
      <w:marRight w:val="0"/>
      <w:marTop w:val="0"/>
      <w:marBottom w:val="0"/>
      <w:divBdr>
        <w:top w:val="none" w:sz="0" w:space="0" w:color="auto"/>
        <w:left w:val="none" w:sz="0" w:space="0" w:color="auto"/>
        <w:bottom w:val="none" w:sz="0" w:space="0" w:color="auto"/>
        <w:right w:val="none" w:sz="0" w:space="0" w:color="auto"/>
      </w:divBdr>
    </w:div>
    <w:div w:id="171342309">
      <w:bodyDiv w:val="1"/>
      <w:marLeft w:val="0"/>
      <w:marRight w:val="0"/>
      <w:marTop w:val="0"/>
      <w:marBottom w:val="0"/>
      <w:divBdr>
        <w:top w:val="none" w:sz="0" w:space="0" w:color="auto"/>
        <w:left w:val="none" w:sz="0" w:space="0" w:color="auto"/>
        <w:bottom w:val="none" w:sz="0" w:space="0" w:color="auto"/>
        <w:right w:val="none" w:sz="0" w:space="0" w:color="auto"/>
      </w:divBdr>
    </w:div>
    <w:div w:id="178282247">
      <w:bodyDiv w:val="1"/>
      <w:marLeft w:val="0"/>
      <w:marRight w:val="0"/>
      <w:marTop w:val="0"/>
      <w:marBottom w:val="0"/>
      <w:divBdr>
        <w:top w:val="none" w:sz="0" w:space="0" w:color="auto"/>
        <w:left w:val="none" w:sz="0" w:space="0" w:color="auto"/>
        <w:bottom w:val="none" w:sz="0" w:space="0" w:color="auto"/>
        <w:right w:val="none" w:sz="0" w:space="0" w:color="auto"/>
      </w:divBdr>
    </w:div>
    <w:div w:id="184095165">
      <w:bodyDiv w:val="1"/>
      <w:marLeft w:val="0"/>
      <w:marRight w:val="0"/>
      <w:marTop w:val="0"/>
      <w:marBottom w:val="0"/>
      <w:divBdr>
        <w:top w:val="none" w:sz="0" w:space="0" w:color="auto"/>
        <w:left w:val="none" w:sz="0" w:space="0" w:color="auto"/>
        <w:bottom w:val="none" w:sz="0" w:space="0" w:color="auto"/>
        <w:right w:val="none" w:sz="0" w:space="0" w:color="auto"/>
      </w:divBdr>
    </w:div>
    <w:div w:id="214005885">
      <w:bodyDiv w:val="1"/>
      <w:marLeft w:val="0"/>
      <w:marRight w:val="0"/>
      <w:marTop w:val="0"/>
      <w:marBottom w:val="0"/>
      <w:divBdr>
        <w:top w:val="none" w:sz="0" w:space="0" w:color="auto"/>
        <w:left w:val="none" w:sz="0" w:space="0" w:color="auto"/>
        <w:bottom w:val="none" w:sz="0" w:space="0" w:color="auto"/>
        <w:right w:val="none" w:sz="0" w:space="0" w:color="auto"/>
      </w:divBdr>
    </w:div>
    <w:div w:id="216209693">
      <w:bodyDiv w:val="1"/>
      <w:marLeft w:val="0"/>
      <w:marRight w:val="0"/>
      <w:marTop w:val="0"/>
      <w:marBottom w:val="0"/>
      <w:divBdr>
        <w:top w:val="none" w:sz="0" w:space="0" w:color="auto"/>
        <w:left w:val="none" w:sz="0" w:space="0" w:color="auto"/>
        <w:bottom w:val="none" w:sz="0" w:space="0" w:color="auto"/>
        <w:right w:val="none" w:sz="0" w:space="0" w:color="auto"/>
      </w:divBdr>
    </w:div>
    <w:div w:id="280310993">
      <w:bodyDiv w:val="1"/>
      <w:marLeft w:val="0"/>
      <w:marRight w:val="0"/>
      <w:marTop w:val="0"/>
      <w:marBottom w:val="0"/>
      <w:divBdr>
        <w:top w:val="none" w:sz="0" w:space="0" w:color="auto"/>
        <w:left w:val="none" w:sz="0" w:space="0" w:color="auto"/>
        <w:bottom w:val="none" w:sz="0" w:space="0" w:color="auto"/>
        <w:right w:val="none" w:sz="0" w:space="0" w:color="auto"/>
      </w:divBdr>
    </w:div>
    <w:div w:id="291139107">
      <w:bodyDiv w:val="1"/>
      <w:marLeft w:val="0"/>
      <w:marRight w:val="0"/>
      <w:marTop w:val="0"/>
      <w:marBottom w:val="0"/>
      <w:divBdr>
        <w:top w:val="none" w:sz="0" w:space="0" w:color="auto"/>
        <w:left w:val="none" w:sz="0" w:space="0" w:color="auto"/>
        <w:bottom w:val="none" w:sz="0" w:space="0" w:color="auto"/>
        <w:right w:val="none" w:sz="0" w:space="0" w:color="auto"/>
      </w:divBdr>
    </w:div>
    <w:div w:id="304088720">
      <w:bodyDiv w:val="1"/>
      <w:marLeft w:val="0"/>
      <w:marRight w:val="0"/>
      <w:marTop w:val="0"/>
      <w:marBottom w:val="0"/>
      <w:divBdr>
        <w:top w:val="none" w:sz="0" w:space="0" w:color="auto"/>
        <w:left w:val="none" w:sz="0" w:space="0" w:color="auto"/>
        <w:bottom w:val="none" w:sz="0" w:space="0" w:color="auto"/>
        <w:right w:val="none" w:sz="0" w:space="0" w:color="auto"/>
      </w:divBdr>
    </w:div>
    <w:div w:id="342980264">
      <w:bodyDiv w:val="1"/>
      <w:marLeft w:val="0"/>
      <w:marRight w:val="0"/>
      <w:marTop w:val="0"/>
      <w:marBottom w:val="0"/>
      <w:divBdr>
        <w:top w:val="none" w:sz="0" w:space="0" w:color="auto"/>
        <w:left w:val="none" w:sz="0" w:space="0" w:color="auto"/>
        <w:bottom w:val="none" w:sz="0" w:space="0" w:color="auto"/>
        <w:right w:val="none" w:sz="0" w:space="0" w:color="auto"/>
      </w:divBdr>
    </w:div>
    <w:div w:id="343099186">
      <w:bodyDiv w:val="1"/>
      <w:marLeft w:val="0"/>
      <w:marRight w:val="0"/>
      <w:marTop w:val="0"/>
      <w:marBottom w:val="0"/>
      <w:divBdr>
        <w:top w:val="none" w:sz="0" w:space="0" w:color="auto"/>
        <w:left w:val="none" w:sz="0" w:space="0" w:color="auto"/>
        <w:bottom w:val="none" w:sz="0" w:space="0" w:color="auto"/>
        <w:right w:val="none" w:sz="0" w:space="0" w:color="auto"/>
      </w:divBdr>
    </w:div>
    <w:div w:id="376198164">
      <w:bodyDiv w:val="1"/>
      <w:marLeft w:val="0"/>
      <w:marRight w:val="0"/>
      <w:marTop w:val="0"/>
      <w:marBottom w:val="0"/>
      <w:divBdr>
        <w:top w:val="none" w:sz="0" w:space="0" w:color="auto"/>
        <w:left w:val="none" w:sz="0" w:space="0" w:color="auto"/>
        <w:bottom w:val="none" w:sz="0" w:space="0" w:color="auto"/>
        <w:right w:val="none" w:sz="0" w:space="0" w:color="auto"/>
      </w:divBdr>
    </w:div>
    <w:div w:id="394933529">
      <w:bodyDiv w:val="1"/>
      <w:marLeft w:val="0"/>
      <w:marRight w:val="0"/>
      <w:marTop w:val="0"/>
      <w:marBottom w:val="0"/>
      <w:divBdr>
        <w:top w:val="none" w:sz="0" w:space="0" w:color="auto"/>
        <w:left w:val="none" w:sz="0" w:space="0" w:color="auto"/>
        <w:bottom w:val="none" w:sz="0" w:space="0" w:color="auto"/>
        <w:right w:val="none" w:sz="0" w:space="0" w:color="auto"/>
      </w:divBdr>
    </w:div>
    <w:div w:id="433984957">
      <w:bodyDiv w:val="1"/>
      <w:marLeft w:val="0"/>
      <w:marRight w:val="0"/>
      <w:marTop w:val="0"/>
      <w:marBottom w:val="0"/>
      <w:divBdr>
        <w:top w:val="none" w:sz="0" w:space="0" w:color="auto"/>
        <w:left w:val="none" w:sz="0" w:space="0" w:color="auto"/>
        <w:bottom w:val="none" w:sz="0" w:space="0" w:color="auto"/>
        <w:right w:val="none" w:sz="0" w:space="0" w:color="auto"/>
      </w:divBdr>
    </w:div>
    <w:div w:id="445348674">
      <w:bodyDiv w:val="1"/>
      <w:marLeft w:val="0"/>
      <w:marRight w:val="0"/>
      <w:marTop w:val="0"/>
      <w:marBottom w:val="0"/>
      <w:divBdr>
        <w:top w:val="none" w:sz="0" w:space="0" w:color="auto"/>
        <w:left w:val="none" w:sz="0" w:space="0" w:color="auto"/>
        <w:bottom w:val="none" w:sz="0" w:space="0" w:color="auto"/>
        <w:right w:val="none" w:sz="0" w:space="0" w:color="auto"/>
      </w:divBdr>
    </w:div>
    <w:div w:id="511458836">
      <w:bodyDiv w:val="1"/>
      <w:marLeft w:val="0"/>
      <w:marRight w:val="0"/>
      <w:marTop w:val="0"/>
      <w:marBottom w:val="0"/>
      <w:divBdr>
        <w:top w:val="none" w:sz="0" w:space="0" w:color="auto"/>
        <w:left w:val="none" w:sz="0" w:space="0" w:color="auto"/>
        <w:bottom w:val="none" w:sz="0" w:space="0" w:color="auto"/>
        <w:right w:val="none" w:sz="0" w:space="0" w:color="auto"/>
      </w:divBdr>
    </w:div>
    <w:div w:id="530386307">
      <w:bodyDiv w:val="1"/>
      <w:marLeft w:val="0"/>
      <w:marRight w:val="0"/>
      <w:marTop w:val="0"/>
      <w:marBottom w:val="0"/>
      <w:divBdr>
        <w:top w:val="none" w:sz="0" w:space="0" w:color="auto"/>
        <w:left w:val="none" w:sz="0" w:space="0" w:color="auto"/>
        <w:bottom w:val="none" w:sz="0" w:space="0" w:color="auto"/>
        <w:right w:val="none" w:sz="0" w:space="0" w:color="auto"/>
      </w:divBdr>
    </w:div>
    <w:div w:id="543711274">
      <w:bodyDiv w:val="1"/>
      <w:marLeft w:val="0"/>
      <w:marRight w:val="0"/>
      <w:marTop w:val="0"/>
      <w:marBottom w:val="0"/>
      <w:divBdr>
        <w:top w:val="none" w:sz="0" w:space="0" w:color="auto"/>
        <w:left w:val="none" w:sz="0" w:space="0" w:color="auto"/>
        <w:bottom w:val="none" w:sz="0" w:space="0" w:color="auto"/>
        <w:right w:val="none" w:sz="0" w:space="0" w:color="auto"/>
      </w:divBdr>
    </w:div>
    <w:div w:id="571740657">
      <w:bodyDiv w:val="1"/>
      <w:marLeft w:val="0"/>
      <w:marRight w:val="0"/>
      <w:marTop w:val="0"/>
      <w:marBottom w:val="0"/>
      <w:divBdr>
        <w:top w:val="none" w:sz="0" w:space="0" w:color="auto"/>
        <w:left w:val="none" w:sz="0" w:space="0" w:color="auto"/>
        <w:bottom w:val="none" w:sz="0" w:space="0" w:color="auto"/>
        <w:right w:val="none" w:sz="0" w:space="0" w:color="auto"/>
      </w:divBdr>
    </w:div>
    <w:div w:id="586118330">
      <w:bodyDiv w:val="1"/>
      <w:marLeft w:val="0"/>
      <w:marRight w:val="0"/>
      <w:marTop w:val="0"/>
      <w:marBottom w:val="0"/>
      <w:divBdr>
        <w:top w:val="none" w:sz="0" w:space="0" w:color="auto"/>
        <w:left w:val="none" w:sz="0" w:space="0" w:color="auto"/>
        <w:bottom w:val="none" w:sz="0" w:space="0" w:color="auto"/>
        <w:right w:val="none" w:sz="0" w:space="0" w:color="auto"/>
      </w:divBdr>
    </w:div>
    <w:div w:id="639961739">
      <w:bodyDiv w:val="1"/>
      <w:marLeft w:val="0"/>
      <w:marRight w:val="0"/>
      <w:marTop w:val="0"/>
      <w:marBottom w:val="0"/>
      <w:divBdr>
        <w:top w:val="none" w:sz="0" w:space="0" w:color="auto"/>
        <w:left w:val="none" w:sz="0" w:space="0" w:color="auto"/>
        <w:bottom w:val="none" w:sz="0" w:space="0" w:color="auto"/>
        <w:right w:val="none" w:sz="0" w:space="0" w:color="auto"/>
      </w:divBdr>
    </w:div>
    <w:div w:id="684134415">
      <w:bodyDiv w:val="1"/>
      <w:marLeft w:val="0"/>
      <w:marRight w:val="0"/>
      <w:marTop w:val="0"/>
      <w:marBottom w:val="0"/>
      <w:divBdr>
        <w:top w:val="none" w:sz="0" w:space="0" w:color="auto"/>
        <w:left w:val="none" w:sz="0" w:space="0" w:color="auto"/>
        <w:bottom w:val="none" w:sz="0" w:space="0" w:color="auto"/>
        <w:right w:val="none" w:sz="0" w:space="0" w:color="auto"/>
      </w:divBdr>
    </w:div>
    <w:div w:id="705985815">
      <w:bodyDiv w:val="1"/>
      <w:marLeft w:val="0"/>
      <w:marRight w:val="0"/>
      <w:marTop w:val="0"/>
      <w:marBottom w:val="0"/>
      <w:divBdr>
        <w:top w:val="none" w:sz="0" w:space="0" w:color="auto"/>
        <w:left w:val="none" w:sz="0" w:space="0" w:color="auto"/>
        <w:bottom w:val="none" w:sz="0" w:space="0" w:color="auto"/>
        <w:right w:val="none" w:sz="0" w:space="0" w:color="auto"/>
      </w:divBdr>
    </w:div>
    <w:div w:id="736902598">
      <w:bodyDiv w:val="1"/>
      <w:marLeft w:val="0"/>
      <w:marRight w:val="0"/>
      <w:marTop w:val="0"/>
      <w:marBottom w:val="0"/>
      <w:divBdr>
        <w:top w:val="none" w:sz="0" w:space="0" w:color="auto"/>
        <w:left w:val="none" w:sz="0" w:space="0" w:color="auto"/>
        <w:bottom w:val="none" w:sz="0" w:space="0" w:color="auto"/>
        <w:right w:val="none" w:sz="0" w:space="0" w:color="auto"/>
      </w:divBdr>
    </w:div>
    <w:div w:id="820001806">
      <w:bodyDiv w:val="1"/>
      <w:marLeft w:val="0"/>
      <w:marRight w:val="0"/>
      <w:marTop w:val="0"/>
      <w:marBottom w:val="0"/>
      <w:divBdr>
        <w:top w:val="none" w:sz="0" w:space="0" w:color="auto"/>
        <w:left w:val="none" w:sz="0" w:space="0" w:color="auto"/>
        <w:bottom w:val="none" w:sz="0" w:space="0" w:color="auto"/>
        <w:right w:val="none" w:sz="0" w:space="0" w:color="auto"/>
      </w:divBdr>
    </w:div>
    <w:div w:id="908612849">
      <w:bodyDiv w:val="1"/>
      <w:marLeft w:val="0"/>
      <w:marRight w:val="0"/>
      <w:marTop w:val="0"/>
      <w:marBottom w:val="0"/>
      <w:divBdr>
        <w:top w:val="none" w:sz="0" w:space="0" w:color="auto"/>
        <w:left w:val="none" w:sz="0" w:space="0" w:color="auto"/>
        <w:bottom w:val="none" w:sz="0" w:space="0" w:color="auto"/>
        <w:right w:val="none" w:sz="0" w:space="0" w:color="auto"/>
      </w:divBdr>
    </w:div>
    <w:div w:id="911812552">
      <w:bodyDiv w:val="1"/>
      <w:marLeft w:val="0"/>
      <w:marRight w:val="0"/>
      <w:marTop w:val="0"/>
      <w:marBottom w:val="0"/>
      <w:divBdr>
        <w:top w:val="none" w:sz="0" w:space="0" w:color="auto"/>
        <w:left w:val="none" w:sz="0" w:space="0" w:color="auto"/>
        <w:bottom w:val="none" w:sz="0" w:space="0" w:color="auto"/>
        <w:right w:val="none" w:sz="0" w:space="0" w:color="auto"/>
      </w:divBdr>
    </w:div>
    <w:div w:id="998314651">
      <w:bodyDiv w:val="1"/>
      <w:marLeft w:val="0"/>
      <w:marRight w:val="0"/>
      <w:marTop w:val="0"/>
      <w:marBottom w:val="0"/>
      <w:divBdr>
        <w:top w:val="none" w:sz="0" w:space="0" w:color="auto"/>
        <w:left w:val="none" w:sz="0" w:space="0" w:color="auto"/>
        <w:bottom w:val="none" w:sz="0" w:space="0" w:color="auto"/>
        <w:right w:val="none" w:sz="0" w:space="0" w:color="auto"/>
      </w:divBdr>
    </w:div>
    <w:div w:id="1142387029">
      <w:bodyDiv w:val="1"/>
      <w:marLeft w:val="0"/>
      <w:marRight w:val="0"/>
      <w:marTop w:val="0"/>
      <w:marBottom w:val="0"/>
      <w:divBdr>
        <w:top w:val="none" w:sz="0" w:space="0" w:color="auto"/>
        <w:left w:val="none" w:sz="0" w:space="0" w:color="auto"/>
        <w:bottom w:val="none" w:sz="0" w:space="0" w:color="auto"/>
        <w:right w:val="none" w:sz="0" w:space="0" w:color="auto"/>
      </w:divBdr>
    </w:div>
    <w:div w:id="1151604551">
      <w:bodyDiv w:val="1"/>
      <w:marLeft w:val="0"/>
      <w:marRight w:val="0"/>
      <w:marTop w:val="0"/>
      <w:marBottom w:val="0"/>
      <w:divBdr>
        <w:top w:val="none" w:sz="0" w:space="0" w:color="auto"/>
        <w:left w:val="none" w:sz="0" w:space="0" w:color="auto"/>
        <w:bottom w:val="none" w:sz="0" w:space="0" w:color="auto"/>
        <w:right w:val="none" w:sz="0" w:space="0" w:color="auto"/>
      </w:divBdr>
    </w:div>
    <w:div w:id="1187328311">
      <w:bodyDiv w:val="1"/>
      <w:marLeft w:val="0"/>
      <w:marRight w:val="0"/>
      <w:marTop w:val="0"/>
      <w:marBottom w:val="0"/>
      <w:divBdr>
        <w:top w:val="none" w:sz="0" w:space="0" w:color="auto"/>
        <w:left w:val="none" w:sz="0" w:space="0" w:color="auto"/>
        <w:bottom w:val="none" w:sz="0" w:space="0" w:color="auto"/>
        <w:right w:val="none" w:sz="0" w:space="0" w:color="auto"/>
      </w:divBdr>
    </w:div>
    <w:div w:id="1269463130">
      <w:bodyDiv w:val="1"/>
      <w:marLeft w:val="0"/>
      <w:marRight w:val="0"/>
      <w:marTop w:val="0"/>
      <w:marBottom w:val="0"/>
      <w:divBdr>
        <w:top w:val="none" w:sz="0" w:space="0" w:color="auto"/>
        <w:left w:val="none" w:sz="0" w:space="0" w:color="auto"/>
        <w:bottom w:val="none" w:sz="0" w:space="0" w:color="auto"/>
        <w:right w:val="none" w:sz="0" w:space="0" w:color="auto"/>
      </w:divBdr>
    </w:div>
    <w:div w:id="1362585522">
      <w:bodyDiv w:val="1"/>
      <w:marLeft w:val="0"/>
      <w:marRight w:val="0"/>
      <w:marTop w:val="0"/>
      <w:marBottom w:val="0"/>
      <w:divBdr>
        <w:top w:val="none" w:sz="0" w:space="0" w:color="auto"/>
        <w:left w:val="none" w:sz="0" w:space="0" w:color="auto"/>
        <w:bottom w:val="none" w:sz="0" w:space="0" w:color="auto"/>
        <w:right w:val="none" w:sz="0" w:space="0" w:color="auto"/>
      </w:divBdr>
    </w:div>
    <w:div w:id="1435200337">
      <w:bodyDiv w:val="1"/>
      <w:marLeft w:val="0"/>
      <w:marRight w:val="0"/>
      <w:marTop w:val="0"/>
      <w:marBottom w:val="0"/>
      <w:divBdr>
        <w:top w:val="none" w:sz="0" w:space="0" w:color="auto"/>
        <w:left w:val="none" w:sz="0" w:space="0" w:color="auto"/>
        <w:bottom w:val="none" w:sz="0" w:space="0" w:color="auto"/>
        <w:right w:val="none" w:sz="0" w:space="0" w:color="auto"/>
      </w:divBdr>
    </w:div>
    <w:div w:id="1598444401">
      <w:bodyDiv w:val="1"/>
      <w:marLeft w:val="0"/>
      <w:marRight w:val="0"/>
      <w:marTop w:val="0"/>
      <w:marBottom w:val="0"/>
      <w:divBdr>
        <w:top w:val="none" w:sz="0" w:space="0" w:color="auto"/>
        <w:left w:val="none" w:sz="0" w:space="0" w:color="auto"/>
        <w:bottom w:val="none" w:sz="0" w:space="0" w:color="auto"/>
        <w:right w:val="none" w:sz="0" w:space="0" w:color="auto"/>
      </w:divBdr>
    </w:div>
    <w:div w:id="1602908376">
      <w:bodyDiv w:val="1"/>
      <w:marLeft w:val="0"/>
      <w:marRight w:val="0"/>
      <w:marTop w:val="0"/>
      <w:marBottom w:val="0"/>
      <w:divBdr>
        <w:top w:val="none" w:sz="0" w:space="0" w:color="auto"/>
        <w:left w:val="none" w:sz="0" w:space="0" w:color="auto"/>
        <w:bottom w:val="none" w:sz="0" w:space="0" w:color="auto"/>
        <w:right w:val="none" w:sz="0" w:space="0" w:color="auto"/>
      </w:divBdr>
    </w:div>
    <w:div w:id="1641303823">
      <w:bodyDiv w:val="1"/>
      <w:marLeft w:val="0"/>
      <w:marRight w:val="0"/>
      <w:marTop w:val="0"/>
      <w:marBottom w:val="0"/>
      <w:divBdr>
        <w:top w:val="none" w:sz="0" w:space="0" w:color="auto"/>
        <w:left w:val="none" w:sz="0" w:space="0" w:color="auto"/>
        <w:bottom w:val="none" w:sz="0" w:space="0" w:color="auto"/>
        <w:right w:val="none" w:sz="0" w:space="0" w:color="auto"/>
      </w:divBdr>
    </w:div>
    <w:div w:id="1728643809">
      <w:bodyDiv w:val="1"/>
      <w:marLeft w:val="0"/>
      <w:marRight w:val="0"/>
      <w:marTop w:val="0"/>
      <w:marBottom w:val="0"/>
      <w:divBdr>
        <w:top w:val="none" w:sz="0" w:space="0" w:color="auto"/>
        <w:left w:val="none" w:sz="0" w:space="0" w:color="auto"/>
        <w:bottom w:val="none" w:sz="0" w:space="0" w:color="auto"/>
        <w:right w:val="none" w:sz="0" w:space="0" w:color="auto"/>
      </w:divBdr>
    </w:div>
    <w:div w:id="1729694243">
      <w:bodyDiv w:val="1"/>
      <w:marLeft w:val="0"/>
      <w:marRight w:val="0"/>
      <w:marTop w:val="0"/>
      <w:marBottom w:val="0"/>
      <w:divBdr>
        <w:top w:val="none" w:sz="0" w:space="0" w:color="auto"/>
        <w:left w:val="none" w:sz="0" w:space="0" w:color="auto"/>
        <w:bottom w:val="none" w:sz="0" w:space="0" w:color="auto"/>
        <w:right w:val="none" w:sz="0" w:space="0" w:color="auto"/>
      </w:divBdr>
    </w:div>
    <w:div w:id="1729765991">
      <w:bodyDiv w:val="1"/>
      <w:marLeft w:val="0"/>
      <w:marRight w:val="0"/>
      <w:marTop w:val="0"/>
      <w:marBottom w:val="0"/>
      <w:divBdr>
        <w:top w:val="none" w:sz="0" w:space="0" w:color="auto"/>
        <w:left w:val="none" w:sz="0" w:space="0" w:color="auto"/>
        <w:bottom w:val="none" w:sz="0" w:space="0" w:color="auto"/>
        <w:right w:val="none" w:sz="0" w:space="0" w:color="auto"/>
      </w:divBdr>
    </w:div>
    <w:div w:id="1786729845">
      <w:bodyDiv w:val="1"/>
      <w:marLeft w:val="0"/>
      <w:marRight w:val="0"/>
      <w:marTop w:val="0"/>
      <w:marBottom w:val="0"/>
      <w:divBdr>
        <w:top w:val="none" w:sz="0" w:space="0" w:color="auto"/>
        <w:left w:val="none" w:sz="0" w:space="0" w:color="auto"/>
        <w:bottom w:val="none" w:sz="0" w:space="0" w:color="auto"/>
        <w:right w:val="none" w:sz="0" w:space="0" w:color="auto"/>
      </w:divBdr>
    </w:div>
    <w:div w:id="1909876451">
      <w:bodyDiv w:val="1"/>
      <w:marLeft w:val="0"/>
      <w:marRight w:val="0"/>
      <w:marTop w:val="0"/>
      <w:marBottom w:val="0"/>
      <w:divBdr>
        <w:top w:val="none" w:sz="0" w:space="0" w:color="auto"/>
        <w:left w:val="none" w:sz="0" w:space="0" w:color="auto"/>
        <w:bottom w:val="none" w:sz="0" w:space="0" w:color="auto"/>
        <w:right w:val="none" w:sz="0" w:space="0" w:color="auto"/>
      </w:divBdr>
    </w:div>
    <w:div w:id="1941991378">
      <w:bodyDiv w:val="1"/>
      <w:marLeft w:val="0"/>
      <w:marRight w:val="0"/>
      <w:marTop w:val="0"/>
      <w:marBottom w:val="0"/>
      <w:divBdr>
        <w:top w:val="none" w:sz="0" w:space="0" w:color="auto"/>
        <w:left w:val="none" w:sz="0" w:space="0" w:color="auto"/>
        <w:bottom w:val="none" w:sz="0" w:space="0" w:color="auto"/>
        <w:right w:val="none" w:sz="0" w:space="0" w:color="auto"/>
      </w:divBdr>
    </w:div>
    <w:div w:id="1958219857">
      <w:bodyDiv w:val="1"/>
      <w:marLeft w:val="0"/>
      <w:marRight w:val="0"/>
      <w:marTop w:val="0"/>
      <w:marBottom w:val="0"/>
      <w:divBdr>
        <w:top w:val="none" w:sz="0" w:space="0" w:color="auto"/>
        <w:left w:val="none" w:sz="0" w:space="0" w:color="auto"/>
        <w:bottom w:val="none" w:sz="0" w:space="0" w:color="auto"/>
        <w:right w:val="none" w:sz="0" w:space="0" w:color="auto"/>
      </w:divBdr>
    </w:div>
    <w:div w:id="1963606253">
      <w:bodyDiv w:val="1"/>
      <w:marLeft w:val="0"/>
      <w:marRight w:val="0"/>
      <w:marTop w:val="0"/>
      <w:marBottom w:val="0"/>
      <w:divBdr>
        <w:top w:val="none" w:sz="0" w:space="0" w:color="auto"/>
        <w:left w:val="none" w:sz="0" w:space="0" w:color="auto"/>
        <w:bottom w:val="none" w:sz="0" w:space="0" w:color="auto"/>
        <w:right w:val="none" w:sz="0" w:space="0" w:color="auto"/>
      </w:divBdr>
    </w:div>
    <w:div w:id="1964342087">
      <w:bodyDiv w:val="1"/>
      <w:marLeft w:val="0"/>
      <w:marRight w:val="0"/>
      <w:marTop w:val="0"/>
      <w:marBottom w:val="0"/>
      <w:divBdr>
        <w:top w:val="none" w:sz="0" w:space="0" w:color="auto"/>
        <w:left w:val="none" w:sz="0" w:space="0" w:color="auto"/>
        <w:bottom w:val="none" w:sz="0" w:space="0" w:color="auto"/>
        <w:right w:val="none" w:sz="0" w:space="0" w:color="auto"/>
      </w:divBdr>
    </w:div>
    <w:div w:id="1997805566">
      <w:bodyDiv w:val="1"/>
      <w:marLeft w:val="0"/>
      <w:marRight w:val="0"/>
      <w:marTop w:val="0"/>
      <w:marBottom w:val="0"/>
      <w:divBdr>
        <w:top w:val="none" w:sz="0" w:space="0" w:color="auto"/>
        <w:left w:val="none" w:sz="0" w:space="0" w:color="auto"/>
        <w:bottom w:val="none" w:sz="0" w:space="0" w:color="auto"/>
        <w:right w:val="none" w:sz="0" w:space="0" w:color="auto"/>
      </w:divBdr>
    </w:div>
    <w:div w:id="2024092984">
      <w:bodyDiv w:val="1"/>
      <w:marLeft w:val="0"/>
      <w:marRight w:val="0"/>
      <w:marTop w:val="0"/>
      <w:marBottom w:val="0"/>
      <w:divBdr>
        <w:top w:val="none" w:sz="0" w:space="0" w:color="auto"/>
        <w:left w:val="none" w:sz="0" w:space="0" w:color="auto"/>
        <w:bottom w:val="none" w:sz="0" w:space="0" w:color="auto"/>
        <w:right w:val="none" w:sz="0" w:space="0" w:color="auto"/>
      </w:divBdr>
    </w:div>
    <w:div w:id="2053773229">
      <w:bodyDiv w:val="1"/>
      <w:marLeft w:val="0"/>
      <w:marRight w:val="0"/>
      <w:marTop w:val="0"/>
      <w:marBottom w:val="0"/>
      <w:divBdr>
        <w:top w:val="none" w:sz="0" w:space="0" w:color="auto"/>
        <w:left w:val="none" w:sz="0" w:space="0" w:color="auto"/>
        <w:bottom w:val="none" w:sz="0" w:space="0" w:color="auto"/>
        <w:right w:val="none" w:sz="0" w:space="0" w:color="auto"/>
      </w:divBdr>
    </w:div>
    <w:div w:id="212974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XXXXX@tescosw.cz"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mailto:XXXXX@fnbrno.cz" TargetMode="External"/><Relationship Id="rId20" Type="http://schemas.openxmlformats.org/officeDocument/2006/relationships/image" Target="media/image1.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hyperlink" Target="mailto:Belaskova.Zaneta@fnbrno.cz" TargetMode="Externa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yperlink" Target="mailto:Prochazka.Miloslav@fnbrno.cz"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LEXAV\Documents\aktualizace%20smluvn&#237;ch%20vzor&#367;\2017\SD_Smlouva%20o%20d&#237;lo_Z&#225;kazn&#237;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2DWAXVAW3MHF-197215579-22</_dlc_DocId>
    <_dlc_DocIdUrl xmlns="a7e37686-00e6-405d-9032-d05dd3ba55a9">
      <Url>https://vis.fnbrno.cz/c012/WebVZ/_layouts/15/DocIdRedir.aspx?ID=2DWAXVAW3MHF-197215579-22</Url>
      <Description>2DWAXVAW3MHF-197215579-22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EC6EAEF99EBBE488726026039A7C249" ma:contentTypeVersion="0" ma:contentTypeDescription="Vytvoří nový dokument" ma:contentTypeScope="" ma:versionID="8e20e1fe7924ee3fb4a456488d16749d">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8F466-1D88-4D1E-83F0-F355034DA887}">
  <ds:schemaRefs>
    <ds:schemaRef ds:uri="http://purl.org/dc/terms/"/>
    <ds:schemaRef ds:uri="http://www.w3.org/XML/1998/namespace"/>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a7e37686-00e6-405d-9032-d05dd3ba55a9"/>
    <ds:schemaRef ds:uri="http://purl.org/dc/elements/1.1/"/>
  </ds:schemaRefs>
</ds:datastoreItem>
</file>

<file path=customXml/itemProps2.xml><?xml version="1.0" encoding="utf-8"?>
<ds:datastoreItem xmlns:ds="http://schemas.openxmlformats.org/officeDocument/2006/customXml" ds:itemID="{44C7195A-5025-4E4F-BEBE-F1C2E4239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66EB36-B6CD-4C38-BC28-271F779E8DDB}">
  <ds:schemaRefs>
    <ds:schemaRef ds:uri="http://schemas.microsoft.com/sharepoint/events"/>
  </ds:schemaRefs>
</ds:datastoreItem>
</file>

<file path=customXml/itemProps4.xml><?xml version="1.0" encoding="utf-8"?>
<ds:datastoreItem xmlns:ds="http://schemas.openxmlformats.org/officeDocument/2006/customXml" ds:itemID="{2BAEAC54-79BA-409C-9CD3-9C2843880D63}">
  <ds:schemaRefs>
    <ds:schemaRef ds:uri="http://schemas.microsoft.com/sharepoint/v3/contenttype/forms"/>
  </ds:schemaRefs>
</ds:datastoreItem>
</file>

<file path=customXml/itemProps5.xml><?xml version="1.0" encoding="utf-8"?>
<ds:datastoreItem xmlns:ds="http://schemas.openxmlformats.org/officeDocument/2006/customXml" ds:itemID="{08E9F5DC-1E0E-43A8-A6FF-6E1E91B28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SD_Smlouva o dílo_Zákazník</Template>
  <TotalTime>0</TotalTime>
  <Pages>36</Pages>
  <Words>9607</Words>
  <Characters>56685</Characters>
  <Application>Microsoft Office Word</Application>
  <DocSecurity>0</DocSecurity>
  <Lines>472</Lines>
  <Paragraphs>132</Paragraphs>
  <ScaleCrop>false</ScaleCrop>
  <HeadingPairs>
    <vt:vector size="2" baseType="variant">
      <vt:variant>
        <vt:lpstr>Název</vt:lpstr>
      </vt:variant>
      <vt:variant>
        <vt:i4>1</vt:i4>
      </vt:variant>
    </vt:vector>
  </HeadingPairs>
  <TitlesOfParts>
    <vt:vector size="1" baseType="lpstr">
      <vt:lpstr>Smlouva o dílo</vt:lpstr>
    </vt:vector>
  </TitlesOfParts>
  <LinksUpToDate>false</LinksUpToDate>
  <CharactersWithSpaces>66160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
  <cp:lastModifiedBy/>
  <cp:revision>1</cp:revision>
  <dcterms:created xsi:type="dcterms:W3CDTF">2019-08-27T15:06:00Z</dcterms:created>
  <dcterms:modified xsi:type="dcterms:W3CDTF">2019-11-11T11:06:00Z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0x0101005EC6EAEF99EBBE488726026039A7C249</vt:lpwstr>
  </property>
  <property fmtid="{D5CDD505-2E9C-101B-9397-08002B2CF9AE}" pid="3" name="Týká se">
    <vt:lpwstr>Facility management</vt:lpwstr>
  </property>
  <property fmtid="{D5CDD505-2E9C-101B-9397-08002B2CF9AE}" pid="4" name="_dlc_DocIdItemGuid">
    <vt:lpwstr>2946ed0c-0089-4450-ae35-9f27e74ccbb3</vt:lpwstr>
  </property>
</Properties>
</file>