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5B" w:rsidRDefault="00D37B5B">
      <w:pPr>
        <w:widowControl w:val="0"/>
        <w:jc w:val="both"/>
        <w:rPr>
          <w:rFonts w:ascii="Tahoma" w:hAnsi="Tahoma" w:cs="Tahoma"/>
        </w:rPr>
      </w:pPr>
      <w:bookmarkStart w:id="0" w:name="_GoBack"/>
      <w:bookmarkEnd w:id="0"/>
    </w:p>
    <w:p w:rsidR="00D37B5B" w:rsidRDefault="001A34B0">
      <w:pPr>
        <w:widowControl w:val="0"/>
        <w:jc w:val="center"/>
        <w:rPr>
          <w:rFonts w:ascii="Tahoma" w:hAnsi="Tahoma" w:cs="Tahoma"/>
          <w:b/>
          <w:sz w:val="40"/>
          <w:szCs w:val="40"/>
        </w:rPr>
      </w:pPr>
      <w:r>
        <w:rPr>
          <w:rFonts w:ascii="Tahoma" w:hAnsi="Tahoma" w:cs="Tahoma"/>
          <w:b/>
          <w:sz w:val="40"/>
          <w:szCs w:val="40"/>
        </w:rPr>
        <w:t>KUPNÍ SMLOUVA</w:t>
      </w:r>
    </w:p>
    <w:p w:rsidR="00D37B5B" w:rsidRDefault="00D37B5B">
      <w:pPr>
        <w:widowControl w:val="0"/>
        <w:jc w:val="center"/>
        <w:rPr>
          <w:rFonts w:ascii="Tahoma" w:hAnsi="Tahoma" w:cs="Tahoma"/>
          <w:b/>
          <w:sz w:val="40"/>
          <w:szCs w:val="40"/>
        </w:rPr>
      </w:pPr>
    </w:p>
    <w:p w:rsidR="00D37B5B" w:rsidRDefault="001A34B0">
      <w:pPr>
        <w:jc w:val="center"/>
        <w:rPr>
          <w:sz w:val="28"/>
          <w:szCs w:val="28"/>
        </w:rPr>
      </w:pPr>
      <w:r>
        <w:rPr>
          <w:rFonts w:ascii="Tahoma" w:hAnsi="Tahoma" w:cs="Tahoma"/>
          <w:b/>
          <w:bCs/>
          <w:sz w:val="28"/>
          <w:szCs w:val="28"/>
          <w:u w:val="single"/>
          <w:lang w:eastAsia="cs-CZ"/>
        </w:rPr>
        <w:t xml:space="preserve"> </w:t>
      </w:r>
      <w:r>
        <w:rPr>
          <w:rFonts w:ascii="Tahoma" w:hAnsi="Tahoma" w:cs="Tahoma"/>
          <w:b/>
          <w:color w:val="000000"/>
          <w:sz w:val="28"/>
          <w:szCs w:val="28"/>
          <w:u w:val="single"/>
        </w:rPr>
        <w:t>„Rozšíření datového úložiště o druhou geografickou lokaci“</w:t>
      </w:r>
    </w:p>
    <w:p w:rsidR="00D37B5B" w:rsidRDefault="00D37B5B">
      <w:pPr>
        <w:widowControl w:val="0"/>
        <w:jc w:val="center"/>
        <w:rPr>
          <w:rFonts w:ascii="Tahoma" w:hAnsi="Tahoma" w:cs="Tahoma"/>
          <w:b/>
          <w:bCs/>
          <w:sz w:val="28"/>
          <w:szCs w:val="28"/>
          <w:u w:val="single"/>
          <w:lang w:eastAsia="cs-CZ"/>
        </w:rPr>
      </w:pPr>
    </w:p>
    <w:p w:rsidR="00D37B5B" w:rsidRDefault="00D37B5B">
      <w:pPr>
        <w:widowControl w:val="0"/>
        <w:jc w:val="center"/>
        <w:rPr>
          <w:rFonts w:ascii="Tahoma" w:hAnsi="Tahoma" w:cs="Tahoma"/>
        </w:rPr>
      </w:pPr>
    </w:p>
    <w:p w:rsidR="00D37B5B" w:rsidRDefault="001A34B0">
      <w:pPr>
        <w:widowControl w:val="0"/>
        <w:jc w:val="center"/>
        <w:rPr>
          <w:rFonts w:ascii="Tahoma" w:hAnsi="Tahoma" w:cs="Tahoma"/>
        </w:rPr>
      </w:pPr>
      <w:r>
        <w:rPr>
          <w:rFonts w:ascii="Tahoma" w:hAnsi="Tahoma" w:cs="Tahoma"/>
        </w:rPr>
        <w:t>podle ustanovení § 2079 a násl. zákona č. 89/2012Sb., občanského zákoníku ve znění pozdějších předpisů,</w:t>
      </w:r>
    </w:p>
    <w:p w:rsidR="00D37B5B" w:rsidRDefault="00D37B5B">
      <w:pPr>
        <w:widowControl w:val="0"/>
        <w:jc w:val="center"/>
        <w:rPr>
          <w:rFonts w:ascii="Tahoma" w:hAnsi="Tahoma" w:cs="Tahoma"/>
        </w:rPr>
      </w:pPr>
    </w:p>
    <w:p w:rsidR="00D37B5B" w:rsidRDefault="001A34B0">
      <w:pPr>
        <w:widowControl w:val="0"/>
        <w:jc w:val="center"/>
        <w:rPr>
          <w:rFonts w:ascii="Tahoma" w:hAnsi="Tahoma" w:cs="Tahoma"/>
        </w:rPr>
      </w:pPr>
      <w:r>
        <w:rPr>
          <w:rFonts w:ascii="Tahoma" w:hAnsi="Tahoma" w:cs="Tahoma"/>
        </w:rPr>
        <w:t>kterou níže uvedeného dne měsíce a roku uzavřeli:</w:t>
      </w:r>
    </w:p>
    <w:p w:rsidR="00D37B5B" w:rsidRDefault="00D37B5B">
      <w:pPr>
        <w:widowControl w:val="0"/>
        <w:jc w:val="both"/>
        <w:rPr>
          <w:rFonts w:ascii="Tahoma" w:hAnsi="Tahoma" w:cs="Tahoma"/>
        </w:rPr>
      </w:pPr>
    </w:p>
    <w:p w:rsidR="00D37B5B" w:rsidRDefault="001A34B0">
      <w:pPr>
        <w:tabs>
          <w:tab w:val="left" w:pos="567"/>
          <w:tab w:val="left" w:pos="2835"/>
        </w:tabs>
      </w:pPr>
      <w:r>
        <w:rPr>
          <w:rFonts w:ascii="Tahoma" w:hAnsi="Tahoma" w:cs="Tahoma"/>
          <w:b/>
        </w:rPr>
        <w:t>Astronomický ústav AV ČR, v.v.i.</w:t>
      </w:r>
    </w:p>
    <w:p w:rsidR="00D37B5B" w:rsidRDefault="001B2C75">
      <w:pPr>
        <w:tabs>
          <w:tab w:val="left" w:pos="709"/>
          <w:tab w:val="left" w:pos="2977"/>
        </w:tabs>
      </w:pPr>
      <w:r>
        <w:rPr>
          <w:rFonts w:ascii="Tahoma" w:hAnsi="Tahoma" w:cs="Tahoma"/>
        </w:rPr>
        <w:t xml:space="preserve">Sídlo: </w:t>
      </w:r>
      <w:r w:rsidR="001A34B0">
        <w:rPr>
          <w:rFonts w:ascii="Tahoma" w:hAnsi="Tahoma" w:cs="Tahoma"/>
        </w:rPr>
        <w:t>Fričova 298, 251 65 Ondřejov</w:t>
      </w:r>
    </w:p>
    <w:p w:rsidR="00D37B5B" w:rsidRDefault="001B2C75">
      <w:pPr>
        <w:tabs>
          <w:tab w:val="left" w:pos="709"/>
          <w:tab w:val="left" w:pos="2977"/>
        </w:tabs>
        <w:rPr>
          <w:rFonts w:ascii="Tahoma" w:hAnsi="Tahoma" w:cs="Tahoma"/>
        </w:rPr>
      </w:pPr>
      <w:r>
        <w:rPr>
          <w:rFonts w:ascii="Tahoma" w:hAnsi="Tahoma" w:cs="Tahoma"/>
        </w:rPr>
        <w:t xml:space="preserve">IČO: </w:t>
      </w:r>
      <w:r w:rsidR="001A34B0">
        <w:rPr>
          <w:rFonts w:ascii="Tahoma" w:hAnsi="Tahoma" w:cs="Tahoma"/>
        </w:rPr>
        <w:t>67985815</w:t>
      </w:r>
    </w:p>
    <w:p w:rsidR="00D37B5B" w:rsidRDefault="001B2C75">
      <w:pPr>
        <w:tabs>
          <w:tab w:val="left" w:pos="709"/>
          <w:tab w:val="left" w:pos="2977"/>
        </w:tabs>
      </w:pPr>
      <w:r>
        <w:rPr>
          <w:rFonts w:ascii="Tahoma" w:hAnsi="Tahoma" w:cs="Tahoma"/>
        </w:rPr>
        <w:t xml:space="preserve">DIČ: </w:t>
      </w:r>
      <w:r w:rsidR="001A34B0">
        <w:rPr>
          <w:rFonts w:ascii="Tahoma" w:hAnsi="Tahoma" w:cs="Tahoma"/>
        </w:rPr>
        <w:t>CZ67985815</w:t>
      </w:r>
    </w:p>
    <w:p w:rsidR="00D37B5B" w:rsidRDefault="001A34B0">
      <w:pPr>
        <w:tabs>
          <w:tab w:val="left" w:pos="709"/>
          <w:tab w:val="left" w:pos="2977"/>
        </w:tabs>
      </w:pPr>
      <w:r>
        <w:rPr>
          <w:rFonts w:ascii="Tahoma" w:hAnsi="Tahoma" w:cs="Tahoma"/>
        </w:rPr>
        <w:t xml:space="preserve">Zastoupený: </w:t>
      </w:r>
      <w:r>
        <w:rPr>
          <w:rFonts w:ascii="Tahoma" w:hAnsi="Tahoma" w:cs="Tahoma"/>
          <w:bCs/>
        </w:rPr>
        <w:t>prof. RNDr. Vladimírem Karasem, DrSc.</w:t>
      </w:r>
      <w:r>
        <w:rPr>
          <w:rFonts w:ascii="Tahoma" w:hAnsi="Tahoma" w:cs="Tahoma"/>
        </w:rPr>
        <w:t>, ředitelem</w:t>
      </w:r>
    </w:p>
    <w:p w:rsidR="00D37B5B" w:rsidRDefault="001A34B0">
      <w:pPr>
        <w:tabs>
          <w:tab w:val="left" w:pos="709"/>
          <w:tab w:val="left" w:pos="2977"/>
        </w:tabs>
        <w:jc w:val="both"/>
        <w:rPr>
          <w:rFonts w:ascii="Tahoma" w:hAnsi="Tahoma" w:cs="Tahoma"/>
        </w:rPr>
      </w:pPr>
      <w:r>
        <w:rPr>
          <w:rFonts w:ascii="Tahoma" w:hAnsi="Tahoma" w:cs="Tahoma"/>
        </w:rPr>
        <w:tab/>
      </w:r>
    </w:p>
    <w:p w:rsidR="00D37B5B" w:rsidRDefault="001A34B0">
      <w:pPr>
        <w:widowControl w:val="0"/>
        <w:jc w:val="both"/>
        <w:rPr>
          <w:rFonts w:ascii="Tahoma" w:hAnsi="Tahoma" w:cs="Tahoma"/>
        </w:rPr>
      </w:pPr>
      <w:r>
        <w:rPr>
          <w:rFonts w:ascii="Tahoma" w:hAnsi="Tahoma" w:cs="Tahoma"/>
        </w:rPr>
        <w:t xml:space="preserve">zastoupený ve věcech smluvních: </w:t>
      </w:r>
      <w:r>
        <w:rPr>
          <w:rFonts w:ascii="Tahoma" w:hAnsi="Tahoma" w:cs="Tahoma"/>
          <w:bCs/>
        </w:rPr>
        <w:t>prof. RNDr. Vladimírem Karasem, DrSc.</w:t>
      </w:r>
      <w:r>
        <w:rPr>
          <w:rFonts w:ascii="Tahoma" w:hAnsi="Tahoma" w:cs="Tahoma"/>
        </w:rPr>
        <w:t xml:space="preserve">, ředitelem </w:t>
      </w:r>
    </w:p>
    <w:p w:rsidR="00D37B5B" w:rsidRDefault="001A34B0">
      <w:pPr>
        <w:widowControl w:val="0"/>
        <w:jc w:val="both"/>
      </w:pPr>
      <w:r>
        <w:rPr>
          <w:rFonts w:ascii="Tahoma" w:hAnsi="Tahoma" w:cs="Tahoma"/>
        </w:rPr>
        <w:t>zastoupený ve věcech technických: </w:t>
      </w:r>
      <w:r w:rsidR="00DD691C" w:rsidRPr="00DD691C">
        <w:rPr>
          <w:rFonts w:ascii="Tahoma" w:hAnsi="Tahoma" w:cs="Tahoma"/>
          <w:highlight w:val="black"/>
        </w:rPr>
        <w:t>xxxxxxxxxxxxxxx</w:t>
      </w:r>
      <w:r w:rsidRPr="00DD691C">
        <w:rPr>
          <w:rFonts w:ascii="Tahoma" w:hAnsi="Tahoma" w:cs="Tahoma"/>
          <w:highlight w:val="black"/>
        </w:rPr>
        <w:t xml:space="preserve">, </w:t>
      </w:r>
      <w:r w:rsidR="00DD691C" w:rsidRPr="00DD691C">
        <w:rPr>
          <w:rFonts w:ascii="Tahoma" w:hAnsi="Tahoma" w:cs="Tahoma"/>
          <w:highlight w:val="black"/>
        </w:rPr>
        <w:t>xxxxxxxxxxxxxxx</w:t>
      </w:r>
    </w:p>
    <w:p w:rsidR="00D37B5B" w:rsidRDefault="00D37B5B">
      <w:pPr>
        <w:tabs>
          <w:tab w:val="left" w:pos="709"/>
          <w:tab w:val="left" w:pos="2977"/>
        </w:tabs>
        <w:jc w:val="both"/>
        <w:rPr>
          <w:rFonts w:ascii="Tahoma" w:hAnsi="Tahoma" w:cs="Tahoma"/>
        </w:rPr>
      </w:pPr>
    </w:p>
    <w:p w:rsidR="00D37B5B" w:rsidRDefault="001A34B0">
      <w:pPr>
        <w:widowControl w:val="0"/>
        <w:jc w:val="both"/>
        <w:rPr>
          <w:rFonts w:ascii="Tahoma" w:hAnsi="Tahoma" w:cs="Tahoma"/>
        </w:rPr>
      </w:pPr>
      <w:r>
        <w:rPr>
          <w:rFonts w:ascii="Tahoma" w:hAnsi="Tahoma" w:cs="Tahoma"/>
        </w:rPr>
        <w:tab/>
        <w:t>dále jen „kupující“</w:t>
      </w:r>
    </w:p>
    <w:p w:rsidR="00D37B5B" w:rsidRDefault="00D37B5B">
      <w:pPr>
        <w:widowControl w:val="0"/>
        <w:jc w:val="both"/>
        <w:rPr>
          <w:rFonts w:ascii="Tahoma" w:hAnsi="Tahoma" w:cs="Tahoma"/>
        </w:rPr>
      </w:pPr>
    </w:p>
    <w:p w:rsidR="00D37B5B" w:rsidRDefault="001A34B0">
      <w:pPr>
        <w:widowControl w:val="0"/>
        <w:jc w:val="both"/>
        <w:rPr>
          <w:rFonts w:ascii="Tahoma" w:hAnsi="Tahoma" w:cs="Tahoma"/>
        </w:rPr>
      </w:pPr>
      <w:r>
        <w:rPr>
          <w:rFonts w:ascii="Tahoma" w:hAnsi="Tahoma" w:cs="Tahoma"/>
        </w:rPr>
        <w:t>a</w:t>
      </w:r>
    </w:p>
    <w:p w:rsidR="00D37B5B" w:rsidRDefault="00D37B5B">
      <w:pPr>
        <w:widowControl w:val="0"/>
        <w:jc w:val="both"/>
        <w:rPr>
          <w:rFonts w:ascii="Tahoma" w:hAnsi="Tahoma" w:cs="Tahoma"/>
        </w:rPr>
      </w:pPr>
    </w:p>
    <w:p w:rsidR="00D37B5B" w:rsidRPr="001B2C75" w:rsidRDefault="00837AFB">
      <w:pPr>
        <w:widowControl w:val="0"/>
        <w:jc w:val="both"/>
        <w:rPr>
          <w:rFonts w:ascii="Tahoma" w:hAnsi="Tahoma" w:cs="Tahoma"/>
          <w:b/>
          <w:highlight w:val="yellow"/>
        </w:rPr>
      </w:pPr>
      <w:r w:rsidRPr="001B2C75">
        <w:rPr>
          <w:rFonts w:ascii="Tahoma" w:hAnsi="Tahoma" w:cs="Tahoma"/>
          <w:b/>
        </w:rPr>
        <w:t>SÍŤ, spol. s r.o.</w:t>
      </w:r>
    </w:p>
    <w:p w:rsidR="00837AFB" w:rsidRDefault="001B2C75">
      <w:pPr>
        <w:widowControl w:val="0"/>
        <w:jc w:val="both"/>
        <w:rPr>
          <w:rFonts w:ascii="Tahoma" w:hAnsi="Tahoma" w:cs="Tahoma"/>
        </w:rPr>
      </w:pPr>
      <w:r>
        <w:rPr>
          <w:rFonts w:ascii="Tahoma" w:hAnsi="Tahoma" w:cs="Tahoma"/>
        </w:rPr>
        <w:t xml:space="preserve">Sídlo: </w:t>
      </w:r>
      <w:r w:rsidR="00837AFB" w:rsidRPr="00990C94">
        <w:rPr>
          <w:rFonts w:ascii="Tahoma" w:hAnsi="Tahoma" w:cs="Tahoma"/>
        </w:rPr>
        <w:t>Pražákova 702/12, Mariánské Hory, 709 00 Ostrava</w:t>
      </w:r>
      <w:r w:rsidR="00837AFB">
        <w:rPr>
          <w:rFonts w:ascii="Tahoma" w:hAnsi="Tahoma" w:cs="Tahoma"/>
        </w:rPr>
        <w:t xml:space="preserve"> </w:t>
      </w:r>
    </w:p>
    <w:p w:rsidR="00D37B5B" w:rsidRDefault="001A34B0">
      <w:pPr>
        <w:widowControl w:val="0"/>
        <w:jc w:val="both"/>
        <w:rPr>
          <w:rFonts w:ascii="Tahoma" w:hAnsi="Tahoma" w:cs="Tahoma"/>
          <w:highlight w:val="yellow"/>
        </w:rPr>
      </w:pPr>
      <w:r>
        <w:rPr>
          <w:rFonts w:ascii="Tahoma" w:hAnsi="Tahoma" w:cs="Tahoma"/>
        </w:rPr>
        <w:t xml:space="preserve">IČO: </w:t>
      </w:r>
      <w:r w:rsidR="00837AFB">
        <w:rPr>
          <w:rFonts w:ascii="Tahoma" w:hAnsi="Tahoma" w:cs="Tahoma"/>
        </w:rPr>
        <w:t>60779420</w:t>
      </w:r>
    </w:p>
    <w:p w:rsidR="00D37B5B" w:rsidRDefault="001A34B0">
      <w:pPr>
        <w:widowControl w:val="0"/>
        <w:jc w:val="both"/>
        <w:rPr>
          <w:rFonts w:ascii="Tahoma" w:hAnsi="Tahoma" w:cs="Tahoma"/>
          <w:highlight w:val="yellow"/>
        </w:rPr>
      </w:pPr>
      <w:r>
        <w:rPr>
          <w:rFonts w:ascii="Tahoma" w:hAnsi="Tahoma" w:cs="Tahoma"/>
        </w:rPr>
        <w:t xml:space="preserve">DIČ: </w:t>
      </w:r>
      <w:r w:rsidR="00837AFB">
        <w:rPr>
          <w:rFonts w:ascii="Tahoma" w:hAnsi="Tahoma" w:cs="Tahoma"/>
        </w:rPr>
        <w:t>CZ60779420</w:t>
      </w:r>
    </w:p>
    <w:p w:rsidR="00837AFB" w:rsidRPr="00837AFB" w:rsidRDefault="001A34B0" w:rsidP="00837AFB">
      <w:pPr>
        <w:shd w:val="clear" w:color="auto" w:fill="FFFFFF"/>
        <w:suppressAutoHyphens w:val="0"/>
        <w:textAlignment w:val="baseline"/>
        <w:rPr>
          <w:rFonts w:ascii="Tahoma" w:hAnsi="Tahoma" w:cs="Tahoma"/>
        </w:rPr>
      </w:pPr>
      <w:r>
        <w:rPr>
          <w:rFonts w:ascii="Tahoma" w:hAnsi="Tahoma" w:cs="Tahoma"/>
        </w:rPr>
        <w:t xml:space="preserve">zápis v OR: </w:t>
      </w:r>
      <w:r w:rsidR="00837AFB" w:rsidRPr="00837AFB">
        <w:rPr>
          <w:rFonts w:ascii="Tahoma" w:hAnsi="Tahoma" w:cs="Tahoma"/>
        </w:rPr>
        <w:t>Spisová značka C 6504 vedená u Krajského soudu v Ostravě</w:t>
      </w:r>
    </w:p>
    <w:p w:rsidR="00D37B5B" w:rsidRDefault="00D37B5B">
      <w:pPr>
        <w:widowControl w:val="0"/>
        <w:jc w:val="both"/>
        <w:rPr>
          <w:rFonts w:ascii="Tahoma" w:hAnsi="Tahoma" w:cs="Tahoma"/>
          <w:highlight w:val="yellow"/>
        </w:rPr>
      </w:pPr>
    </w:p>
    <w:p w:rsidR="00D37B5B" w:rsidRPr="00837AFB" w:rsidRDefault="001A34B0">
      <w:pPr>
        <w:widowControl w:val="0"/>
        <w:jc w:val="both"/>
        <w:rPr>
          <w:rFonts w:ascii="Tahoma" w:hAnsi="Tahoma" w:cs="Tahoma"/>
        </w:rPr>
      </w:pPr>
      <w:r>
        <w:rPr>
          <w:rFonts w:ascii="Tahoma" w:hAnsi="Tahoma" w:cs="Tahoma"/>
        </w:rPr>
        <w:t xml:space="preserve">zastoupený ve věcech smluvních: </w:t>
      </w:r>
      <w:r w:rsidR="00837AFB" w:rsidRPr="00837AFB">
        <w:rPr>
          <w:rFonts w:ascii="Tahoma" w:hAnsi="Tahoma" w:cs="Tahoma"/>
        </w:rPr>
        <w:t>Ing. Radkem Souškem, CSc., jednatelem</w:t>
      </w:r>
    </w:p>
    <w:p w:rsidR="00D37B5B" w:rsidRPr="00837AFB" w:rsidRDefault="001A34B0">
      <w:pPr>
        <w:widowControl w:val="0"/>
        <w:jc w:val="both"/>
        <w:rPr>
          <w:rFonts w:ascii="Tahoma" w:hAnsi="Tahoma" w:cs="Tahoma"/>
        </w:rPr>
      </w:pPr>
      <w:r>
        <w:rPr>
          <w:rFonts w:ascii="Tahoma" w:hAnsi="Tahoma" w:cs="Tahoma"/>
        </w:rPr>
        <w:t>zastoupený ve věcech technických: </w:t>
      </w:r>
      <w:r w:rsidR="00DD691C" w:rsidRPr="00DD691C">
        <w:rPr>
          <w:rFonts w:ascii="Tahoma" w:hAnsi="Tahoma" w:cs="Tahoma"/>
          <w:highlight w:val="black"/>
        </w:rPr>
        <w:t>xxxxxxxxxxxxxxx, xxxxxxxxxxxxxxx</w:t>
      </w:r>
    </w:p>
    <w:p w:rsidR="00D37B5B" w:rsidRDefault="00D37B5B">
      <w:pPr>
        <w:widowControl w:val="0"/>
        <w:jc w:val="both"/>
        <w:rPr>
          <w:rFonts w:ascii="Tahoma" w:hAnsi="Tahoma" w:cs="Tahoma"/>
          <w:highlight w:val="yellow"/>
        </w:rPr>
      </w:pPr>
    </w:p>
    <w:p w:rsidR="00D37B5B" w:rsidRPr="00837AFB" w:rsidRDefault="001A34B0">
      <w:pPr>
        <w:widowControl w:val="0"/>
        <w:jc w:val="both"/>
        <w:rPr>
          <w:rFonts w:ascii="Tahoma" w:hAnsi="Tahoma" w:cs="Tahoma"/>
        </w:rPr>
      </w:pPr>
      <w:r>
        <w:rPr>
          <w:rFonts w:ascii="Tahoma" w:hAnsi="Tahoma" w:cs="Tahoma"/>
        </w:rPr>
        <w:t>Bankovní spojení:</w:t>
      </w:r>
      <w:r w:rsidR="00837AFB" w:rsidRPr="00837AFB">
        <w:rPr>
          <w:rFonts w:ascii="Tahoma" w:hAnsi="Tahoma" w:cs="Tahoma"/>
        </w:rPr>
        <w:t xml:space="preserve"> Komerční banka Ostrava</w:t>
      </w:r>
    </w:p>
    <w:p w:rsidR="00D37B5B" w:rsidRDefault="001A34B0">
      <w:pPr>
        <w:widowControl w:val="0"/>
        <w:jc w:val="both"/>
        <w:rPr>
          <w:rFonts w:ascii="Tahoma" w:hAnsi="Tahoma" w:cs="Tahoma"/>
        </w:rPr>
      </w:pPr>
      <w:r>
        <w:rPr>
          <w:rFonts w:ascii="Tahoma" w:hAnsi="Tahoma" w:cs="Tahoma"/>
        </w:rPr>
        <w:t xml:space="preserve">Číslo účtu: </w:t>
      </w:r>
      <w:r w:rsidR="00837AFB" w:rsidRPr="00837AFB">
        <w:rPr>
          <w:rFonts w:ascii="Tahoma" w:hAnsi="Tahoma" w:cs="Tahoma"/>
        </w:rPr>
        <w:t>83802761/0100</w:t>
      </w:r>
      <w:r>
        <w:rPr>
          <w:rStyle w:val="Ukotvenpoznmkypodarou"/>
          <w:rFonts w:ascii="Tahoma" w:hAnsi="Tahoma" w:cs="Tahoma"/>
        </w:rPr>
        <w:footnoteReference w:id="1"/>
      </w:r>
    </w:p>
    <w:p w:rsidR="00D37B5B" w:rsidRDefault="00D37B5B">
      <w:pPr>
        <w:widowControl w:val="0"/>
        <w:jc w:val="both"/>
        <w:rPr>
          <w:rFonts w:ascii="Tahoma" w:hAnsi="Tahoma" w:cs="Tahoma"/>
        </w:rPr>
      </w:pPr>
    </w:p>
    <w:p w:rsidR="00D37B5B" w:rsidRDefault="001A34B0">
      <w:pPr>
        <w:widowControl w:val="0"/>
        <w:jc w:val="both"/>
        <w:rPr>
          <w:rFonts w:ascii="Tahoma" w:hAnsi="Tahoma" w:cs="Tahoma"/>
        </w:rPr>
      </w:pPr>
      <w:r>
        <w:rPr>
          <w:rFonts w:ascii="Tahoma" w:hAnsi="Tahoma" w:cs="Tahoma"/>
        </w:rPr>
        <w:tab/>
        <w:t>dále jen „prodávající“</w:t>
      </w:r>
    </w:p>
    <w:p w:rsidR="00D37B5B" w:rsidRDefault="00D37B5B">
      <w:pPr>
        <w:widowControl w:val="0"/>
        <w:jc w:val="both"/>
        <w:rPr>
          <w:rFonts w:ascii="Tahoma" w:hAnsi="Tahoma" w:cs="Tahoma"/>
        </w:rPr>
      </w:pPr>
    </w:p>
    <w:p w:rsidR="00D37B5B" w:rsidRDefault="001A34B0">
      <w:pPr>
        <w:numPr>
          <w:ilvl w:val="0"/>
          <w:numId w:val="14"/>
        </w:numPr>
        <w:jc w:val="center"/>
        <w:rPr>
          <w:rFonts w:ascii="Tahoma" w:hAnsi="Tahoma" w:cs="Tahoma"/>
          <w:b/>
          <w:bCs/>
          <w:kern w:val="2"/>
          <w:u w:val="single"/>
        </w:rPr>
      </w:pPr>
      <w:r>
        <w:rPr>
          <w:rFonts w:ascii="Tahoma" w:hAnsi="Tahoma" w:cs="Tahoma"/>
          <w:b/>
          <w:bCs/>
          <w:kern w:val="2"/>
          <w:u w:val="single"/>
        </w:rPr>
        <w:t>Předmět smlouvy</w:t>
      </w:r>
    </w:p>
    <w:p w:rsidR="00D37B5B" w:rsidRDefault="00D37B5B">
      <w:pPr>
        <w:rPr>
          <w:rFonts w:ascii="Tahoma" w:hAnsi="Tahoma" w:cs="Tahoma"/>
          <w:bCs/>
          <w:kern w:val="2"/>
        </w:rPr>
      </w:pPr>
    </w:p>
    <w:p w:rsidR="00D37B5B" w:rsidRDefault="001A34B0">
      <w:pPr>
        <w:numPr>
          <w:ilvl w:val="0"/>
          <w:numId w:val="17"/>
        </w:numPr>
        <w:ind w:left="426" w:hanging="426"/>
        <w:jc w:val="both"/>
        <w:rPr>
          <w:rFonts w:ascii="Tahoma" w:hAnsi="Tahoma" w:cs="Tahoma"/>
          <w:bCs/>
          <w:kern w:val="2"/>
        </w:rPr>
      </w:pPr>
      <w:r>
        <w:rPr>
          <w:rFonts w:ascii="Tahoma" w:hAnsi="Tahoma" w:cs="Tahoma"/>
          <w:bCs/>
          <w:kern w:val="2"/>
        </w:rPr>
        <w:t>Prodávající se zavazuje odevzdat za podmínek v této smlouvě sjednaných kupujícímu předmět koupě specifikovaný v čl. II. této smlouvy a převést na něj vlastnické právo písemným protokolárním předáním předmětu koupě.</w:t>
      </w:r>
    </w:p>
    <w:p w:rsidR="00D37B5B" w:rsidRDefault="00D37B5B">
      <w:pPr>
        <w:rPr>
          <w:rFonts w:ascii="Tahoma" w:hAnsi="Tahoma" w:cs="Tahoma"/>
          <w:bCs/>
          <w:kern w:val="2"/>
        </w:rPr>
      </w:pPr>
    </w:p>
    <w:p w:rsidR="00D37B5B" w:rsidRDefault="001A34B0">
      <w:pPr>
        <w:numPr>
          <w:ilvl w:val="0"/>
          <w:numId w:val="17"/>
        </w:numPr>
        <w:ind w:left="426" w:hanging="426"/>
        <w:jc w:val="both"/>
        <w:rPr>
          <w:rFonts w:ascii="Tahoma" w:hAnsi="Tahoma" w:cs="Tahoma"/>
          <w:bCs/>
          <w:kern w:val="2"/>
        </w:rPr>
      </w:pPr>
      <w:r>
        <w:rPr>
          <w:rFonts w:ascii="Tahoma" w:hAnsi="Tahoma" w:cs="Tahoma"/>
          <w:bCs/>
          <w:kern w:val="2"/>
        </w:rPr>
        <w:t>Kupující se zavazuje předmět koupě převzít a zaplatit za něj sjednanou kupní cenu způsobem a v termínech stanovených touto smlouvou a poskytnout prodávajícímu dohodnutou součinnost.</w:t>
      </w:r>
    </w:p>
    <w:p w:rsidR="00D37B5B" w:rsidRDefault="00D37B5B">
      <w:pPr>
        <w:rPr>
          <w:rFonts w:ascii="Tahoma" w:hAnsi="Tahoma" w:cs="Tahoma"/>
          <w:bCs/>
          <w:kern w:val="2"/>
        </w:rPr>
      </w:pPr>
    </w:p>
    <w:p w:rsidR="00D37B5B" w:rsidRDefault="001A34B0">
      <w:pPr>
        <w:numPr>
          <w:ilvl w:val="0"/>
          <w:numId w:val="17"/>
        </w:numPr>
        <w:ind w:left="426" w:hanging="426"/>
        <w:jc w:val="both"/>
        <w:rPr>
          <w:rFonts w:ascii="Tahoma" w:hAnsi="Tahoma" w:cs="Tahoma"/>
          <w:bCs/>
          <w:u w:val="single"/>
          <w:lang w:eastAsia="cs-CZ"/>
        </w:rPr>
      </w:pPr>
      <w:r>
        <w:rPr>
          <w:rFonts w:ascii="Tahoma" w:hAnsi="Tahoma" w:cs="Tahoma"/>
          <w:bCs/>
          <w:kern w:val="2"/>
        </w:rPr>
        <w:t>Podkladem pro uzavření smlouvy je nabídka prodávajícího předložená</w:t>
      </w:r>
      <w:r>
        <w:rPr>
          <w:rFonts w:ascii="Tahoma" w:hAnsi="Tahoma" w:cs="Tahoma"/>
        </w:rPr>
        <w:t xml:space="preserve"> na veřejnou zakázku s názvem </w:t>
      </w:r>
      <w:r>
        <w:rPr>
          <w:rFonts w:ascii="Tahoma" w:hAnsi="Tahoma" w:cs="Tahoma"/>
          <w:b/>
          <w:bCs/>
          <w:i/>
          <w:u w:val="single"/>
          <w:lang w:eastAsia="cs-CZ"/>
        </w:rPr>
        <w:t>„</w:t>
      </w:r>
      <w:r>
        <w:rPr>
          <w:rFonts w:ascii="Tahoma" w:hAnsi="Tahoma" w:cs="Tahoma"/>
          <w:b/>
          <w:i/>
          <w:color w:val="000000"/>
          <w:u w:val="single"/>
        </w:rPr>
        <w:t>Rozšíření datového úložiště o druhou geografickou lokaci</w:t>
      </w:r>
      <w:r>
        <w:rPr>
          <w:rFonts w:ascii="Tahoma" w:hAnsi="Tahoma" w:cs="Tahoma"/>
          <w:b/>
          <w:bCs/>
          <w:i/>
          <w:u w:val="single"/>
          <w:lang w:eastAsia="cs-CZ"/>
        </w:rPr>
        <w:t>“</w:t>
      </w:r>
      <w:r>
        <w:rPr>
          <w:rFonts w:ascii="Tahoma" w:hAnsi="Tahoma" w:cs="Tahoma"/>
        </w:rPr>
        <w:t>, která byla zadána</w:t>
      </w:r>
      <w:r>
        <w:t xml:space="preserve"> </w:t>
      </w:r>
      <w:r>
        <w:rPr>
          <w:rFonts w:ascii="Tahoma" w:hAnsi="Tahoma" w:cs="Tahoma"/>
        </w:rPr>
        <w:t>v rámci zjednodušeného podlimitního řízení dle § 3 písm. a) a § 53 zákona č. 134/2016 Sb., o zadávání veřej</w:t>
      </w:r>
      <w:r w:rsidR="00C50C85">
        <w:rPr>
          <w:rFonts w:ascii="Tahoma" w:hAnsi="Tahoma" w:cs="Tahoma"/>
        </w:rPr>
        <w:t>ných zakázek, v platném znění (</w:t>
      </w:r>
      <w:r>
        <w:rPr>
          <w:rFonts w:ascii="Tahoma" w:hAnsi="Tahoma" w:cs="Tahoma"/>
        </w:rPr>
        <w:t>dále jen „ZZVZ“).</w:t>
      </w:r>
    </w:p>
    <w:p w:rsidR="00D37B5B" w:rsidRDefault="00D37B5B">
      <w:pPr>
        <w:ind w:left="720"/>
        <w:jc w:val="both"/>
        <w:rPr>
          <w:rFonts w:ascii="Tahoma" w:hAnsi="Tahoma" w:cs="Tahoma"/>
          <w:bCs/>
          <w:kern w:val="2"/>
        </w:rPr>
      </w:pPr>
    </w:p>
    <w:p w:rsidR="00D37B5B" w:rsidRDefault="00D37B5B">
      <w:pPr>
        <w:widowControl w:val="0"/>
        <w:jc w:val="both"/>
        <w:rPr>
          <w:rFonts w:ascii="Tahoma" w:hAnsi="Tahoma" w:cs="Tahoma"/>
        </w:rPr>
      </w:pPr>
    </w:p>
    <w:p w:rsidR="00D37B5B" w:rsidRDefault="001A34B0">
      <w:pPr>
        <w:numPr>
          <w:ilvl w:val="0"/>
          <w:numId w:val="14"/>
        </w:numPr>
        <w:jc w:val="center"/>
        <w:rPr>
          <w:rFonts w:ascii="Tahoma" w:hAnsi="Tahoma" w:cs="Tahoma"/>
          <w:b/>
          <w:bCs/>
          <w:kern w:val="2"/>
          <w:u w:val="single"/>
        </w:rPr>
      </w:pPr>
      <w:r>
        <w:rPr>
          <w:rFonts w:ascii="Tahoma" w:hAnsi="Tahoma" w:cs="Tahoma"/>
          <w:b/>
          <w:bCs/>
          <w:kern w:val="2"/>
          <w:u w:val="single"/>
        </w:rPr>
        <w:t xml:space="preserve">Předmět koupě a další plnění </w:t>
      </w:r>
    </w:p>
    <w:p w:rsidR="00D37B5B" w:rsidRDefault="00D37B5B">
      <w:pPr>
        <w:widowControl w:val="0"/>
        <w:jc w:val="both"/>
        <w:rPr>
          <w:rFonts w:ascii="Tahoma" w:hAnsi="Tahoma" w:cs="Tahoma"/>
        </w:rPr>
      </w:pPr>
    </w:p>
    <w:p w:rsidR="00D37B5B" w:rsidRDefault="001A34B0">
      <w:pPr>
        <w:numPr>
          <w:ilvl w:val="0"/>
          <w:numId w:val="16"/>
        </w:numPr>
        <w:tabs>
          <w:tab w:val="left" w:pos="426"/>
        </w:tabs>
        <w:ind w:left="426" w:hanging="426"/>
        <w:jc w:val="both"/>
      </w:pPr>
      <w:r>
        <w:rPr>
          <w:rFonts w:ascii="Tahoma" w:eastAsia="Calibri" w:hAnsi="Tahoma" w:cs="Tahoma"/>
          <w:lang w:eastAsia="en-US"/>
        </w:rPr>
        <w:t xml:space="preserve">Předmětem plnění dle této smlouvy je: </w:t>
      </w:r>
      <w:r>
        <w:rPr>
          <w:rFonts w:ascii="Tahoma" w:hAnsi="Tahoma" w:cs="Tahoma"/>
        </w:rPr>
        <w:t> </w:t>
      </w:r>
    </w:p>
    <w:p w:rsidR="00D37B5B" w:rsidRDefault="001A34B0">
      <w:pPr>
        <w:numPr>
          <w:ilvl w:val="1"/>
          <w:numId w:val="16"/>
        </w:numPr>
        <w:tabs>
          <w:tab w:val="left" w:pos="426"/>
        </w:tabs>
        <w:ind w:left="964" w:hanging="227"/>
        <w:jc w:val="both"/>
      </w:pPr>
      <w:r>
        <w:rPr>
          <w:rFonts w:ascii="Tahoma" w:hAnsi="Tahoma" w:cs="Tahoma"/>
        </w:rPr>
        <w:t xml:space="preserve">dodávka, instalace a zprovoznění datového úložiště na pracovišti </w:t>
      </w:r>
      <w:r>
        <w:rPr>
          <w:rFonts w:ascii="Tahoma" w:hAnsi="Tahoma" w:cs="Tahoma"/>
          <w:lang w:eastAsia="zh-CN"/>
        </w:rPr>
        <w:t xml:space="preserve">kupujícího </w:t>
      </w:r>
      <w:r>
        <w:rPr>
          <w:rFonts w:ascii="Tahoma" w:hAnsi="Tahoma" w:cs="Tahoma"/>
        </w:rPr>
        <w:t xml:space="preserve">v Ondřejově, </w:t>
      </w:r>
    </w:p>
    <w:p w:rsidR="00D37B5B" w:rsidRDefault="001A34B0">
      <w:pPr>
        <w:numPr>
          <w:ilvl w:val="1"/>
          <w:numId w:val="16"/>
        </w:numPr>
        <w:tabs>
          <w:tab w:val="left" w:pos="426"/>
        </w:tabs>
        <w:ind w:left="964" w:hanging="227"/>
        <w:jc w:val="both"/>
      </w:pPr>
      <w:r>
        <w:rPr>
          <w:rFonts w:ascii="Tahoma" w:hAnsi="Tahoma" w:cs="Tahoma"/>
        </w:rPr>
        <w:t>navýšení kapacity existujícího úložiště na pracovišti kupujícího v Praze,</w:t>
      </w:r>
    </w:p>
    <w:p w:rsidR="00D37B5B" w:rsidRDefault="001A34B0">
      <w:pPr>
        <w:numPr>
          <w:ilvl w:val="1"/>
          <w:numId w:val="16"/>
        </w:numPr>
        <w:tabs>
          <w:tab w:val="left" w:pos="426"/>
        </w:tabs>
        <w:ind w:left="964" w:hanging="227"/>
        <w:jc w:val="both"/>
      </w:pPr>
      <w:r>
        <w:rPr>
          <w:rFonts w:ascii="Tahoma" w:hAnsi="Tahoma" w:cs="Tahoma"/>
        </w:rPr>
        <w:lastRenderedPageBreak/>
        <w:t>vzájemné propojení obou úložišť a nastavení asynchronní replikace vybraných dat,</w:t>
      </w:r>
    </w:p>
    <w:p w:rsidR="00D37B5B" w:rsidRDefault="001A34B0">
      <w:pPr>
        <w:numPr>
          <w:ilvl w:val="1"/>
          <w:numId w:val="16"/>
        </w:numPr>
        <w:tabs>
          <w:tab w:val="left" w:pos="426"/>
        </w:tabs>
        <w:ind w:left="964" w:hanging="227"/>
        <w:jc w:val="both"/>
      </w:pPr>
      <w:r>
        <w:rPr>
          <w:rFonts w:ascii="Tahoma" w:hAnsi="Tahoma" w:cs="Tahoma"/>
        </w:rPr>
        <w:t>dodávka páskové zálohovací knihovny a nastavení provádění záloh dat z úložiště,</w:t>
      </w:r>
    </w:p>
    <w:p w:rsidR="00D37B5B" w:rsidRDefault="001A34B0">
      <w:pPr>
        <w:numPr>
          <w:ilvl w:val="1"/>
          <w:numId w:val="16"/>
        </w:numPr>
        <w:tabs>
          <w:tab w:val="left" w:pos="426"/>
        </w:tabs>
        <w:ind w:left="964" w:hanging="227"/>
        <w:jc w:val="both"/>
      </w:pPr>
      <w:r>
        <w:rPr>
          <w:rFonts w:ascii="Tahoma" w:hAnsi="Tahoma" w:cs="Tahoma"/>
        </w:rPr>
        <w:t>dodávka serveru pro průběžnou integraci zdrojových kódů aplikací.</w:t>
      </w:r>
    </w:p>
    <w:p w:rsidR="00D37B5B" w:rsidRDefault="00D37B5B">
      <w:pPr>
        <w:tabs>
          <w:tab w:val="left" w:pos="426"/>
        </w:tabs>
        <w:ind w:left="2177"/>
        <w:jc w:val="both"/>
        <w:rPr>
          <w:rFonts w:ascii="Tahoma" w:hAnsi="Tahoma" w:cs="Tahoma"/>
          <w:highlight w:val="cyan"/>
        </w:rPr>
      </w:pPr>
    </w:p>
    <w:p w:rsidR="00D37B5B" w:rsidRDefault="001A34B0">
      <w:pPr>
        <w:numPr>
          <w:ilvl w:val="0"/>
          <w:numId w:val="16"/>
        </w:numPr>
        <w:tabs>
          <w:tab w:val="left" w:pos="426"/>
        </w:tabs>
        <w:ind w:left="426" w:hanging="426"/>
        <w:jc w:val="both"/>
        <w:rPr>
          <w:rFonts w:ascii="Tahoma" w:eastAsia="Calibri" w:hAnsi="Tahoma" w:cs="Tahoma"/>
          <w:lang w:eastAsia="en-US"/>
        </w:rPr>
      </w:pPr>
      <w:r>
        <w:rPr>
          <w:rFonts w:ascii="Tahoma" w:eastAsia="Calibri" w:hAnsi="Tahoma" w:cs="Tahoma"/>
          <w:lang w:eastAsia="en-US"/>
        </w:rPr>
        <w:t>Bližší technická specifikace předmětu koupě (dále také „zboží“) je uvedena v Příloze č. 1 této smlouvy – Technická specifikace.</w:t>
      </w:r>
    </w:p>
    <w:p w:rsidR="00D37B5B" w:rsidRDefault="00D37B5B">
      <w:pPr>
        <w:tabs>
          <w:tab w:val="left" w:pos="426"/>
        </w:tabs>
        <w:ind w:left="426"/>
        <w:jc w:val="both"/>
        <w:rPr>
          <w:rFonts w:ascii="Tahoma" w:eastAsia="Calibri" w:hAnsi="Tahoma" w:cs="Tahoma"/>
          <w:lang w:eastAsia="en-US"/>
        </w:rPr>
      </w:pPr>
    </w:p>
    <w:p w:rsidR="00D37B5B" w:rsidRDefault="001A34B0">
      <w:pPr>
        <w:numPr>
          <w:ilvl w:val="0"/>
          <w:numId w:val="16"/>
        </w:numPr>
        <w:tabs>
          <w:tab w:val="left" w:pos="426"/>
        </w:tabs>
        <w:ind w:left="426" w:hanging="426"/>
        <w:jc w:val="both"/>
        <w:rPr>
          <w:rFonts w:ascii="Tahoma" w:eastAsia="Calibri" w:hAnsi="Tahoma" w:cs="Tahoma"/>
          <w:lang w:eastAsia="en-US"/>
        </w:rPr>
      </w:pPr>
      <w:r>
        <w:rPr>
          <w:rFonts w:ascii="Tahoma" w:hAnsi="Tahoma" w:cs="Tahoma"/>
        </w:rPr>
        <w:t>Všechny komponenty zboží budou nové (tj. nikoliv repasované apod.) a budou předány ve funkčním a bezvadném stavu, budou nepoužité, nezastavené, nezapůjčené, nezatížené leasingem nebo jinými právními vadami a nesmí porušovat práva třetích osob k patentu nebo k jiné formě duševního vlastnictví.</w:t>
      </w:r>
    </w:p>
    <w:p w:rsidR="00D37B5B" w:rsidRDefault="00D37B5B">
      <w:pPr>
        <w:pStyle w:val="Odstavecseseznamem"/>
        <w:rPr>
          <w:rFonts w:ascii="Tahoma" w:hAnsi="Tahoma" w:cs="Tahoma"/>
        </w:rPr>
      </w:pPr>
    </w:p>
    <w:p w:rsidR="00D37B5B" w:rsidRDefault="001A34B0">
      <w:pPr>
        <w:numPr>
          <w:ilvl w:val="0"/>
          <w:numId w:val="16"/>
        </w:numPr>
        <w:tabs>
          <w:tab w:val="left" w:pos="426"/>
        </w:tabs>
        <w:ind w:left="426" w:hanging="426"/>
        <w:jc w:val="both"/>
      </w:pPr>
      <w:r>
        <w:rPr>
          <w:rFonts w:ascii="Tahoma" w:hAnsi="Tahoma" w:cs="Tahoma"/>
        </w:rPr>
        <w:t>Součástí plnění dle této smlouvy je dále:</w:t>
      </w:r>
    </w:p>
    <w:p w:rsidR="00D37B5B" w:rsidRDefault="00D37B5B">
      <w:pPr>
        <w:pStyle w:val="Odstavecseseznamem"/>
        <w:rPr>
          <w:rFonts w:ascii="Tahoma" w:hAnsi="Tahoma" w:cs="Tahoma"/>
        </w:rPr>
      </w:pPr>
    </w:p>
    <w:p w:rsidR="00D37B5B" w:rsidRDefault="001A34B0">
      <w:pPr>
        <w:numPr>
          <w:ilvl w:val="0"/>
          <w:numId w:val="19"/>
        </w:numPr>
        <w:tabs>
          <w:tab w:val="left" w:pos="851"/>
        </w:tabs>
        <w:ind w:left="851" w:hanging="425"/>
        <w:rPr>
          <w:rFonts w:ascii="Tahoma" w:hAnsi="Tahoma" w:cs="Tahoma"/>
        </w:rPr>
      </w:pPr>
      <w:r>
        <w:rPr>
          <w:rFonts w:ascii="Tahoma" w:hAnsi="Tahoma" w:cs="Tahoma"/>
        </w:rPr>
        <w:t xml:space="preserve">veškeré nezbytné hardwarové a softwarové komponenty nutné pro provoz a užívání datového úložiště jako celku; </w:t>
      </w:r>
    </w:p>
    <w:p w:rsidR="00D37B5B" w:rsidRDefault="001A34B0">
      <w:pPr>
        <w:numPr>
          <w:ilvl w:val="0"/>
          <w:numId w:val="19"/>
        </w:numPr>
        <w:tabs>
          <w:tab w:val="left" w:pos="851"/>
        </w:tabs>
        <w:ind w:left="851" w:hanging="425"/>
      </w:pPr>
      <w:r>
        <w:rPr>
          <w:rFonts w:ascii="Tahoma" w:hAnsi="Tahoma" w:cs="Tahoma"/>
        </w:rPr>
        <w:t xml:space="preserve">doprava do místa nebo míst dodání; </w:t>
      </w:r>
    </w:p>
    <w:p w:rsidR="00D37B5B" w:rsidRDefault="001A34B0">
      <w:pPr>
        <w:numPr>
          <w:ilvl w:val="0"/>
          <w:numId w:val="19"/>
        </w:numPr>
        <w:tabs>
          <w:tab w:val="left" w:pos="851"/>
        </w:tabs>
        <w:ind w:left="851" w:hanging="425"/>
        <w:jc w:val="both"/>
      </w:pPr>
      <w:r>
        <w:rPr>
          <w:rFonts w:ascii="Tahoma" w:hAnsi="Tahoma" w:cs="Tahoma"/>
        </w:rPr>
        <w:t>instalace zboží v místě kupujícího, včetně instalace a konfigurace softwarových komponent;</w:t>
      </w:r>
    </w:p>
    <w:p w:rsidR="00D37B5B" w:rsidRDefault="001A34B0">
      <w:pPr>
        <w:numPr>
          <w:ilvl w:val="0"/>
          <w:numId w:val="19"/>
        </w:numPr>
        <w:tabs>
          <w:tab w:val="left" w:pos="851"/>
        </w:tabs>
        <w:ind w:left="851" w:hanging="425"/>
        <w:jc w:val="both"/>
      </w:pPr>
      <w:r>
        <w:rPr>
          <w:rFonts w:ascii="Tahoma" w:hAnsi="Tahoma" w:cs="Tahoma"/>
        </w:rPr>
        <w:t>uvedení do provozu a předvedení funkčnosti dodaného řešení;</w:t>
      </w:r>
    </w:p>
    <w:p w:rsidR="00D37B5B" w:rsidRDefault="001A34B0">
      <w:pPr>
        <w:numPr>
          <w:ilvl w:val="0"/>
          <w:numId w:val="19"/>
        </w:numPr>
        <w:tabs>
          <w:tab w:val="left" w:pos="851"/>
        </w:tabs>
        <w:ind w:left="851" w:hanging="425"/>
        <w:jc w:val="both"/>
      </w:pPr>
      <w:r>
        <w:rPr>
          <w:rFonts w:ascii="Tahoma" w:hAnsi="Tahoma" w:cs="Tahoma"/>
        </w:rPr>
        <w:t>akceptační test;</w:t>
      </w:r>
    </w:p>
    <w:p w:rsidR="00D37B5B" w:rsidRDefault="001A34B0">
      <w:pPr>
        <w:numPr>
          <w:ilvl w:val="0"/>
          <w:numId w:val="19"/>
        </w:numPr>
        <w:tabs>
          <w:tab w:val="left" w:pos="284"/>
        </w:tabs>
        <w:ind w:left="284" w:firstLine="142"/>
        <w:jc w:val="both"/>
      </w:pPr>
      <w:r>
        <w:rPr>
          <w:rFonts w:ascii="Tahoma" w:hAnsi="Tahoma" w:cs="Tahoma"/>
        </w:rPr>
        <w:t xml:space="preserve">  obstarání licencí k dodávanému software, které budou registrovány na kupujícího;</w:t>
      </w:r>
    </w:p>
    <w:p w:rsidR="00D37B5B" w:rsidRDefault="001A34B0">
      <w:pPr>
        <w:numPr>
          <w:ilvl w:val="0"/>
          <w:numId w:val="19"/>
        </w:numPr>
        <w:tabs>
          <w:tab w:val="left" w:pos="851"/>
        </w:tabs>
        <w:ind w:left="851" w:hanging="425"/>
        <w:jc w:val="both"/>
      </w:pPr>
      <w:r>
        <w:rPr>
          <w:rFonts w:ascii="Tahoma" w:hAnsi="Tahoma" w:cs="Tahoma"/>
        </w:rPr>
        <w:t xml:space="preserve">zaškolení obsluhy dle požadavků kupujícího; </w:t>
      </w:r>
    </w:p>
    <w:p w:rsidR="00D37B5B" w:rsidRDefault="001A34B0">
      <w:pPr>
        <w:numPr>
          <w:ilvl w:val="0"/>
          <w:numId w:val="19"/>
        </w:numPr>
        <w:tabs>
          <w:tab w:val="left" w:pos="851"/>
        </w:tabs>
        <w:ind w:left="851" w:hanging="425"/>
        <w:jc w:val="both"/>
      </w:pPr>
      <w:r>
        <w:rPr>
          <w:rFonts w:ascii="Tahoma" w:hAnsi="Tahoma" w:cs="Tahoma"/>
        </w:rPr>
        <w:t>veškeré poplatky spojené s dovozem zboží, cla, daně, dovozní a vývozní přirážky, licenční a veškeré další poplatky spojené s dodávkou zboží až do jeho funkčního předání v místě plnění;</w:t>
      </w:r>
    </w:p>
    <w:p w:rsidR="00D37B5B" w:rsidRDefault="001A34B0">
      <w:pPr>
        <w:numPr>
          <w:ilvl w:val="0"/>
          <w:numId w:val="19"/>
        </w:numPr>
        <w:tabs>
          <w:tab w:val="left" w:pos="851"/>
        </w:tabs>
        <w:ind w:left="851" w:hanging="425"/>
        <w:jc w:val="both"/>
      </w:pPr>
      <w:r>
        <w:rPr>
          <w:rFonts w:ascii="Tahoma" w:hAnsi="Tahoma" w:cs="Tahoma"/>
        </w:rPr>
        <w:t>potřebná technická dokumentace v českém nebo anglickém jazyce v tištěné nebo elektronické podobě nebo podobě odkazu na její umístění ve veřejné síti Internet, popř. předepsané doklady a certifikáty a dále dodací list.</w:t>
      </w:r>
    </w:p>
    <w:p w:rsidR="00D37B5B" w:rsidRDefault="00D37B5B">
      <w:pPr>
        <w:tabs>
          <w:tab w:val="left" w:pos="426"/>
        </w:tabs>
        <w:rPr>
          <w:rFonts w:ascii="Tahoma" w:hAnsi="Tahoma" w:cs="Tahoma"/>
        </w:rPr>
      </w:pPr>
    </w:p>
    <w:p w:rsidR="00D37B5B" w:rsidRDefault="001A34B0">
      <w:pPr>
        <w:tabs>
          <w:tab w:val="left" w:pos="426"/>
        </w:tabs>
        <w:ind w:left="426"/>
        <w:jc w:val="both"/>
        <w:rPr>
          <w:rFonts w:ascii="Tahoma" w:eastAsia="Calibri" w:hAnsi="Tahoma" w:cs="Tahoma"/>
          <w:lang w:eastAsia="en-US"/>
        </w:rPr>
      </w:pPr>
      <w:r>
        <w:rPr>
          <w:rFonts w:ascii="Tahoma" w:eastAsia="Calibri" w:hAnsi="Tahoma" w:cs="Tahoma"/>
          <w:lang w:eastAsia="en-US"/>
        </w:rPr>
        <w:t>Další požadavky na předmět plnění jsou uvedeny ve Výzvě k podání nabídky k veřejné zakázce, zejména v její příloze č. 5 Výzvy.</w:t>
      </w:r>
    </w:p>
    <w:p w:rsidR="00D37B5B" w:rsidRDefault="00D37B5B">
      <w:pPr>
        <w:suppressAutoHyphens w:val="0"/>
        <w:jc w:val="both"/>
        <w:rPr>
          <w:rFonts w:ascii="Tahoma" w:hAnsi="Tahoma" w:cs="Tahoma"/>
        </w:rPr>
      </w:pPr>
    </w:p>
    <w:p w:rsidR="00D37B5B" w:rsidRDefault="001A34B0">
      <w:pPr>
        <w:numPr>
          <w:ilvl w:val="0"/>
          <w:numId w:val="16"/>
        </w:numPr>
        <w:tabs>
          <w:tab w:val="left" w:pos="426"/>
        </w:tabs>
        <w:ind w:left="426" w:hanging="426"/>
        <w:jc w:val="both"/>
        <w:rPr>
          <w:rFonts w:ascii="Tahoma" w:hAnsi="Tahoma" w:cs="Tahoma"/>
        </w:rPr>
      </w:pPr>
      <w:r>
        <w:rPr>
          <w:rFonts w:ascii="Tahoma" w:hAnsi="Tahoma" w:cs="Tahoma"/>
        </w:rPr>
        <w:t>Kupující požaduje, aby zboží splňovalo kvalitativní požadavky dle sjednaných podmínek a byly k němu přiloženy dokumenty, které budou dostatečně prokazovat jeho původ a další parametry dle platných norem, předpisů, technických podmínek a jakostních dokumentů, např. prohlášení o shodě podle zákona č. 22/1997 Sb., o technických požadavcích na výrobky, v platném znění.</w:t>
      </w:r>
    </w:p>
    <w:p w:rsidR="00D37B5B" w:rsidRDefault="00D37B5B">
      <w:pPr>
        <w:suppressAutoHyphens w:val="0"/>
        <w:jc w:val="both"/>
        <w:rPr>
          <w:rFonts w:ascii="Tahoma" w:hAnsi="Tahoma" w:cs="Tahoma"/>
        </w:rPr>
      </w:pPr>
    </w:p>
    <w:p w:rsidR="00D37B5B" w:rsidRDefault="00D37B5B">
      <w:pPr>
        <w:suppressAutoHyphens w:val="0"/>
        <w:jc w:val="both"/>
        <w:rPr>
          <w:rFonts w:ascii="Tahoma" w:hAnsi="Tahoma" w:cs="Tahoma"/>
        </w:rPr>
      </w:pPr>
    </w:p>
    <w:p w:rsidR="00D37B5B" w:rsidRDefault="001A34B0">
      <w:pPr>
        <w:numPr>
          <w:ilvl w:val="0"/>
          <w:numId w:val="14"/>
        </w:numPr>
        <w:jc w:val="center"/>
        <w:rPr>
          <w:rFonts w:ascii="Tahoma" w:hAnsi="Tahoma" w:cs="Tahoma"/>
          <w:b/>
          <w:u w:val="single"/>
        </w:rPr>
      </w:pPr>
      <w:r>
        <w:rPr>
          <w:rFonts w:ascii="Tahoma" w:hAnsi="Tahoma" w:cs="Tahoma"/>
          <w:b/>
          <w:u w:val="single"/>
        </w:rPr>
        <w:t>Kupní cena a platební podmínky</w:t>
      </w:r>
    </w:p>
    <w:p w:rsidR="00D37B5B" w:rsidRDefault="00D37B5B"/>
    <w:p w:rsidR="00D37B5B" w:rsidRDefault="001A34B0">
      <w:pPr>
        <w:numPr>
          <w:ilvl w:val="0"/>
          <w:numId w:val="4"/>
        </w:numPr>
        <w:suppressAutoHyphens w:val="0"/>
        <w:ind w:left="426" w:hanging="426"/>
        <w:rPr>
          <w:rFonts w:ascii="Tahoma" w:hAnsi="Tahoma" w:cs="Tahoma"/>
        </w:rPr>
      </w:pPr>
      <w:r>
        <w:rPr>
          <w:rFonts w:ascii="Tahoma" w:hAnsi="Tahoma" w:cs="Tahoma"/>
        </w:rPr>
        <w:t>Kupní cena zboží dle této smlouvy je:</w:t>
      </w:r>
    </w:p>
    <w:p w:rsidR="00D37B5B" w:rsidRDefault="00D37B5B">
      <w:pPr>
        <w:suppressAutoHyphens w:val="0"/>
        <w:ind w:left="426"/>
        <w:rPr>
          <w:rFonts w:ascii="Tahoma" w:hAnsi="Tahoma" w:cs="Tahoma"/>
        </w:rPr>
      </w:pPr>
    </w:p>
    <w:p w:rsidR="00D37B5B" w:rsidRPr="00C50C85" w:rsidRDefault="009E05B4">
      <w:pPr>
        <w:ind w:left="720" w:firstLine="698"/>
        <w:jc w:val="both"/>
        <w:rPr>
          <w:rFonts w:ascii="Tahoma" w:hAnsi="Tahoma" w:cs="Tahoma"/>
          <w:b/>
          <w:color w:val="000000"/>
        </w:rPr>
      </w:pPr>
      <w:r w:rsidRPr="00C50C85">
        <w:rPr>
          <w:rFonts w:ascii="Tahoma" w:hAnsi="Tahoma" w:cs="Tahoma"/>
          <w:b/>
          <w:color w:val="000000"/>
        </w:rPr>
        <w:t>2</w:t>
      </w:r>
      <w:r w:rsidR="0066483C" w:rsidRPr="00C50C85">
        <w:rPr>
          <w:rFonts w:ascii="Tahoma" w:hAnsi="Tahoma" w:cs="Tahoma"/>
          <w:b/>
          <w:color w:val="000000"/>
        </w:rPr>
        <w:t> 720 000,-</w:t>
      </w:r>
      <w:r w:rsidR="001A34B0" w:rsidRPr="00C50C85">
        <w:rPr>
          <w:rFonts w:ascii="Tahoma" w:hAnsi="Tahoma" w:cs="Tahoma"/>
          <w:b/>
          <w:color w:val="000000"/>
        </w:rPr>
        <w:t xml:space="preserve"> Kč bez DPH</w:t>
      </w:r>
    </w:p>
    <w:p w:rsidR="00D37B5B" w:rsidRPr="00C50C85" w:rsidRDefault="00C50C85">
      <w:pPr>
        <w:ind w:left="720" w:firstLine="698"/>
        <w:jc w:val="both"/>
        <w:rPr>
          <w:rFonts w:ascii="Tahoma" w:hAnsi="Tahoma" w:cs="Tahoma"/>
          <w:b/>
          <w:color w:val="000000"/>
        </w:rPr>
      </w:pPr>
      <w:r>
        <w:rPr>
          <w:rFonts w:ascii="Tahoma" w:hAnsi="Tahoma" w:cs="Tahoma"/>
          <w:b/>
          <w:color w:val="000000"/>
        </w:rPr>
        <w:t xml:space="preserve">   </w:t>
      </w:r>
      <w:r w:rsidR="0066483C" w:rsidRPr="00C50C85">
        <w:rPr>
          <w:rFonts w:ascii="Tahoma" w:hAnsi="Tahoma" w:cs="Tahoma"/>
          <w:b/>
          <w:color w:val="000000"/>
        </w:rPr>
        <w:t>571 200,-</w:t>
      </w:r>
      <w:r w:rsidR="001A34B0" w:rsidRPr="00C50C85">
        <w:rPr>
          <w:rFonts w:ascii="Tahoma" w:hAnsi="Tahoma" w:cs="Tahoma"/>
          <w:b/>
          <w:color w:val="000000"/>
        </w:rPr>
        <w:t xml:space="preserve"> Kč DPH ve výši 21%</w:t>
      </w:r>
    </w:p>
    <w:p w:rsidR="00D37B5B" w:rsidRDefault="0066483C">
      <w:pPr>
        <w:ind w:left="720" w:firstLine="698"/>
        <w:jc w:val="both"/>
        <w:rPr>
          <w:rFonts w:ascii="Tahoma" w:hAnsi="Tahoma" w:cs="Tahoma"/>
          <w:b/>
          <w:color w:val="000000"/>
        </w:rPr>
      </w:pPr>
      <w:r w:rsidRPr="00C50C85">
        <w:rPr>
          <w:rFonts w:ascii="Tahoma" w:hAnsi="Tahoma" w:cs="Tahoma"/>
          <w:b/>
          <w:color w:val="000000"/>
        </w:rPr>
        <w:t>3 291 200,-</w:t>
      </w:r>
      <w:r w:rsidR="001A34B0" w:rsidRPr="00C50C85">
        <w:rPr>
          <w:rFonts w:ascii="Tahoma" w:hAnsi="Tahoma" w:cs="Tahoma"/>
          <w:b/>
          <w:color w:val="000000"/>
        </w:rPr>
        <w:t xml:space="preserve"> Kč včetně DPH</w:t>
      </w:r>
    </w:p>
    <w:p w:rsidR="00D37B5B" w:rsidRDefault="00D37B5B">
      <w:pPr>
        <w:ind w:left="720" w:firstLine="698"/>
        <w:jc w:val="both"/>
        <w:rPr>
          <w:rFonts w:ascii="Tahoma" w:hAnsi="Tahoma" w:cs="Tahoma"/>
          <w:b/>
          <w:color w:val="000000"/>
        </w:rPr>
      </w:pPr>
    </w:p>
    <w:p w:rsidR="00D37B5B" w:rsidRDefault="001A34B0">
      <w:pPr>
        <w:numPr>
          <w:ilvl w:val="0"/>
          <w:numId w:val="4"/>
        </w:numPr>
        <w:suppressAutoHyphens w:val="0"/>
        <w:spacing w:after="120"/>
        <w:ind w:left="426" w:hanging="426"/>
        <w:jc w:val="both"/>
        <w:rPr>
          <w:rFonts w:ascii="Tahoma" w:hAnsi="Tahoma" w:cs="Tahoma"/>
        </w:rPr>
      </w:pPr>
      <w:r>
        <w:rPr>
          <w:rFonts w:ascii="Tahoma" w:hAnsi="Tahoma" w:cs="Tahoma"/>
        </w:rPr>
        <w:t>Kupní cena je stanovena dohodou smluvních stran jako cena pevná a nejvýše přípustná, která zahrnuje veškeré náklady prodávajícího spojené s plněním předmětu této smlouvy. Kupní cena zahrnuje zboží i všechny jeho součásti uvedené v čl. II. této smlouvy.</w:t>
      </w:r>
    </w:p>
    <w:p w:rsidR="00D37B5B" w:rsidRDefault="001A34B0">
      <w:pPr>
        <w:numPr>
          <w:ilvl w:val="0"/>
          <w:numId w:val="4"/>
        </w:numPr>
        <w:suppressAutoHyphens w:val="0"/>
        <w:spacing w:after="120"/>
        <w:ind w:left="426" w:hanging="426"/>
        <w:jc w:val="both"/>
        <w:rPr>
          <w:rFonts w:ascii="Tahoma" w:hAnsi="Tahoma" w:cs="Tahoma"/>
        </w:rPr>
      </w:pPr>
      <w:r>
        <w:rPr>
          <w:rFonts w:ascii="Tahoma" w:hAnsi="Tahoma" w:cs="Tahoma"/>
        </w:rPr>
        <w:t>Kupní cena bude uhrazena na základě daňového dokladu vystaveného prodávajícím po řádném dodání zboží se splatností 15 kalendářních dní. P</w:t>
      </w:r>
      <w:r>
        <w:rPr>
          <w:rFonts w:ascii="Tahoma" w:hAnsi="Tahoma" w:cs="Tahoma"/>
          <w:lang w:eastAsia="cs-CZ"/>
        </w:rPr>
        <w:t>ovinnost kupujícího zaplatit dohodnutou kupní cenu je splněna dnem odepsání fakturované částky z bankovního účtu kupujícího.</w:t>
      </w:r>
    </w:p>
    <w:p w:rsidR="00D37B5B" w:rsidRDefault="001A34B0">
      <w:pPr>
        <w:numPr>
          <w:ilvl w:val="0"/>
          <w:numId w:val="4"/>
        </w:numPr>
        <w:suppressAutoHyphens w:val="0"/>
        <w:spacing w:after="120"/>
        <w:ind w:left="426" w:hanging="426"/>
        <w:jc w:val="both"/>
        <w:rPr>
          <w:rFonts w:ascii="Tahoma" w:hAnsi="Tahoma" w:cs="Tahoma"/>
        </w:rPr>
      </w:pPr>
      <w:r>
        <w:rPr>
          <w:rFonts w:ascii="Tahoma" w:hAnsi="Tahoma" w:cs="Tahoma"/>
        </w:rPr>
        <w:t>Daňový doklad musí být vystaven v měně CZK a v hodnotě odpovídající kupní ceně stanovené v čl. III, bod 1 této smlouvy.</w:t>
      </w:r>
    </w:p>
    <w:p w:rsidR="00D37B5B" w:rsidRDefault="001A34B0">
      <w:pPr>
        <w:numPr>
          <w:ilvl w:val="0"/>
          <w:numId w:val="4"/>
        </w:numPr>
        <w:suppressAutoHyphens w:val="0"/>
        <w:ind w:left="426" w:hanging="426"/>
        <w:rPr>
          <w:rFonts w:ascii="Tahoma" w:hAnsi="Tahoma" w:cs="Tahoma"/>
        </w:rPr>
      </w:pPr>
      <w:r>
        <w:rPr>
          <w:rFonts w:ascii="Tahoma" w:hAnsi="Tahoma" w:cs="Tahoma"/>
        </w:rPr>
        <w:t>Daňový doklad musí obsahovat mimo náležitostí podle § 29 zákona o DPH dále tyto náležitosti:</w:t>
      </w:r>
    </w:p>
    <w:p w:rsidR="00D37B5B" w:rsidRDefault="001A34B0">
      <w:pPr>
        <w:widowControl w:val="0"/>
        <w:numPr>
          <w:ilvl w:val="0"/>
          <w:numId w:val="3"/>
        </w:numPr>
        <w:tabs>
          <w:tab w:val="clear" w:pos="720"/>
          <w:tab w:val="left" w:pos="709"/>
        </w:tabs>
        <w:ind w:hanging="294"/>
        <w:jc w:val="both"/>
        <w:rPr>
          <w:rFonts w:ascii="Tahoma" w:hAnsi="Tahoma" w:cs="Tahoma"/>
        </w:rPr>
      </w:pPr>
      <w:r>
        <w:rPr>
          <w:rFonts w:ascii="Tahoma" w:hAnsi="Tahoma" w:cs="Tahoma"/>
        </w:rPr>
        <w:t>IČO,</w:t>
      </w:r>
    </w:p>
    <w:p w:rsidR="00D37B5B" w:rsidRDefault="001A34B0">
      <w:pPr>
        <w:widowControl w:val="0"/>
        <w:numPr>
          <w:ilvl w:val="0"/>
          <w:numId w:val="3"/>
        </w:numPr>
        <w:tabs>
          <w:tab w:val="clear" w:pos="720"/>
          <w:tab w:val="left" w:pos="709"/>
        </w:tabs>
        <w:ind w:hanging="294"/>
        <w:jc w:val="both"/>
        <w:rPr>
          <w:rFonts w:ascii="Tahoma" w:hAnsi="Tahoma" w:cs="Tahoma"/>
        </w:rPr>
      </w:pPr>
      <w:r>
        <w:rPr>
          <w:rFonts w:ascii="Tahoma" w:hAnsi="Tahoma" w:cs="Tahoma"/>
        </w:rPr>
        <w:t>den splatnosti,</w:t>
      </w:r>
    </w:p>
    <w:p w:rsidR="00D37B5B" w:rsidRDefault="001A34B0">
      <w:pPr>
        <w:widowControl w:val="0"/>
        <w:numPr>
          <w:ilvl w:val="0"/>
          <w:numId w:val="3"/>
        </w:numPr>
        <w:tabs>
          <w:tab w:val="clear" w:pos="720"/>
          <w:tab w:val="left" w:pos="709"/>
        </w:tabs>
        <w:ind w:left="709" w:hanging="283"/>
        <w:jc w:val="both"/>
        <w:rPr>
          <w:rFonts w:ascii="Tahoma" w:hAnsi="Tahoma" w:cs="Tahoma"/>
        </w:rPr>
      </w:pPr>
      <w:r>
        <w:rPr>
          <w:rFonts w:ascii="Tahoma" w:hAnsi="Tahoma" w:cs="Tahoma"/>
        </w:rPr>
        <w:t>označení peněžního ústavu a číslo účtu, ve prospěch kterého má být provedena platba, konstantní a variabilní symbol,</w:t>
      </w:r>
    </w:p>
    <w:p w:rsidR="00D37B5B" w:rsidRDefault="001A34B0">
      <w:pPr>
        <w:widowControl w:val="0"/>
        <w:numPr>
          <w:ilvl w:val="0"/>
          <w:numId w:val="3"/>
        </w:numPr>
        <w:tabs>
          <w:tab w:val="clear" w:pos="720"/>
          <w:tab w:val="left" w:pos="709"/>
        </w:tabs>
        <w:ind w:hanging="294"/>
        <w:jc w:val="both"/>
        <w:rPr>
          <w:rFonts w:ascii="Tahoma" w:hAnsi="Tahoma" w:cs="Tahoma"/>
        </w:rPr>
      </w:pPr>
      <w:r>
        <w:rPr>
          <w:rFonts w:ascii="Tahoma" w:hAnsi="Tahoma" w:cs="Tahoma"/>
        </w:rPr>
        <w:t>odvolávka na smlouvu,</w:t>
      </w:r>
    </w:p>
    <w:p w:rsidR="00D37B5B" w:rsidRDefault="001A34B0">
      <w:pPr>
        <w:widowControl w:val="0"/>
        <w:numPr>
          <w:ilvl w:val="0"/>
          <w:numId w:val="3"/>
        </w:numPr>
        <w:tabs>
          <w:tab w:val="clear" w:pos="720"/>
          <w:tab w:val="left" w:pos="709"/>
        </w:tabs>
        <w:ind w:hanging="294"/>
        <w:jc w:val="both"/>
        <w:rPr>
          <w:rFonts w:ascii="Tahoma" w:hAnsi="Tahoma" w:cs="Tahoma"/>
        </w:rPr>
      </w:pPr>
      <w:r>
        <w:rPr>
          <w:rFonts w:ascii="Tahoma" w:hAnsi="Tahoma" w:cs="Tahoma"/>
        </w:rPr>
        <w:t>razítko a podpis osoby oprávněné k vystavení dílčího a konečného účetního dokladu,</w:t>
      </w:r>
    </w:p>
    <w:p w:rsidR="00D37B5B" w:rsidRDefault="001A34B0">
      <w:pPr>
        <w:widowControl w:val="0"/>
        <w:numPr>
          <w:ilvl w:val="0"/>
          <w:numId w:val="3"/>
        </w:numPr>
        <w:tabs>
          <w:tab w:val="clear" w:pos="720"/>
          <w:tab w:val="left" w:pos="709"/>
        </w:tabs>
        <w:ind w:hanging="294"/>
        <w:jc w:val="both"/>
        <w:rPr>
          <w:rFonts w:ascii="Tahoma" w:hAnsi="Tahoma" w:cs="Tahoma"/>
        </w:rPr>
      </w:pPr>
      <w:r>
        <w:rPr>
          <w:rFonts w:ascii="Tahoma" w:hAnsi="Tahoma" w:cs="Tahoma"/>
        </w:rPr>
        <w:t>soupis příloh.</w:t>
      </w:r>
    </w:p>
    <w:p w:rsidR="00D37B5B" w:rsidRDefault="001A34B0">
      <w:pPr>
        <w:widowControl w:val="0"/>
        <w:tabs>
          <w:tab w:val="left" w:pos="5895"/>
        </w:tabs>
        <w:jc w:val="both"/>
        <w:rPr>
          <w:rFonts w:ascii="Tahoma" w:hAnsi="Tahoma" w:cs="Tahoma"/>
        </w:rPr>
      </w:pPr>
      <w:r>
        <w:rPr>
          <w:rFonts w:ascii="Tahoma" w:hAnsi="Tahoma" w:cs="Tahoma"/>
        </w:rPr>
        <w:lastRenderedPageBreak/>
        <w:tab/>
      </w:r>
    </w:p>
    <w:p w:rsidR="00D37B5B" w:rsidRDefault="001A34B0">
      <w:pPr>
        <w:widowControl w:val="0"/>
        <w:ind w:firstLine="426"/>
        <w:jc w:val="both"/>
        <w:rPr>
          <w:rFonts w:ascii="Tahoma" w:hAnsi="Tahoma" w:cs="Tahoma"/>
        </w:rPr>
      </w:pPr>
      <w:r>
        <w:rPr>
          <w:rFonts w:ascii="Tahoma" w:hAnsi="Tahoma" w:cs="Tahoma"/>
        </w:rPr>
        <w:t>Přílohou faktury musí být předávací protokol podepsaný oprávněnou osobou kupujícího.</w:t>
      </w:r>
    </w:p>
    <w:p w:rsidR="00D37B5B" w:rsidRDefault="001A34B0">
      <w:pPr>
        <w:widowControl w:val="0"/>
        <w:jc w:val="both"/>
        <w:rPr>
          <w:rFonts w:ascii="Tahoma" w:hAnsi="Tahoma" w:cs="Tahoma"/>
        </w:rPr>
      </w:pPr>
      <w:r>
        <w:rPr>
          <w:rFonts w:ascii="Tahoma" w:hAnsi="Tahoma" w:cs="Tahoma"/>
        </w:rPr>
        <w:t xml:space="preserve">       </w:t>
      </w:r>
    </w:p>
    <w:p w:rsidR="00D37B5B" w:rsidRDefault="001A34B0">
      <w:pPr>
        <w:pStyle w:val="Zkladntextodsazen"/>
        <w:numPr>
          <w:ilvl w:val="0"/>
          <w:numId w:val="4"/>
        </w:numPr>
        <w:ind w:left="426" w:hanging="426"/>
        <w:rPr>
          <w:rFonts w:ascii="Tahoma" w:hAnsi="Tahoma" w:cs="Tahoma"/>
          <w:sz w:val="20"/>
        </w:rPr>
      </w:pPr>
      <w:r>
        <w:rPr>
          <w:rFonts w:ascii="Tahoma" w:hAnsi="Tahoma" w:cs="Tahoma"/>
          <w:sz w:val="2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rsidR="00D37B5B" w:rsidRDefault="00D37B5B">
      <w:pPr>
        <w:pStyle w:val="Zkladntextodsazen"/>
        <w:ind w:left="0" w:firstLine="0"/>
        <w:rPr>
          <w:rFonts w:ascii="Tahoma" w:hAnsi="Tahoma" w:cs="Tahoma"/>
          <w:sz w:val="20"/>
        </w:rPr>
      </w:pPr>
    </w:p>
    <w:p w:rsidR="00D37B5B" w:rsidRDefault="00D37B5B">
      <w:pPr>
        <w:pStyle w:val="Zkladntextodsazen"/>
        <w:ind w:left="0" w:firstLine="0"/>
        <w:rPr>
          <w:rFonts w:ascii="Tahoma" w:hAnsi="Tahoma" w:cs="Tahoma"/>
          <w:sz w:val="20"/>
        </w:rPr>
      </w:pPr>
    </w:p>
    <w:p w:rsidR="00D37B5B" w:rsidRDefault="001A34B0">
      <w:pPr>
        <w:numPr>
          <w:ilvl w:val="0"/>
          <w:numId w:val="14"/>
        </w:numPr>
        <w:jc w:val="center"/>
        <w:rPr>
          <w:rFonts w:ascii="Tahoma" w:hAnsi="Tahoma" w:cs="Tahoma"/>
          <w:b/>
          <w:bCs/>
          <w:u w:val="single"/>
        </w:rPr>
      </w:pPr>
      <w:r>
        <w:rPr>
          <w:rFonts w:ascii="Tahoma" w:hAnsi="Tahoma" w:cs="Tahoma"/>
          <w:b/>
          <w:u w:val="single"/>
        </w:rPr>
        <w:t>Doba a místo plnění</w:t>
      </w:r>
    </w:p>
    <w:p w:rsidR="00D37B5B" w:rsidRDefault="00D37B5B">
      <w:pPr>
        <w:widowControl w:val="0"/>
        <w:jc w:val="both"/>
        <w:rPr>
          <w:rFonts w:ascii="Tahoma" w:hAnsi="Tahoma" w:cs="Tahoma"/>
        </w:rPr>
      </w:pPr>
    </w:p>
    <w:p w:rsidR="00D37B5B" w:rsidRDefault="001A34B0">
      <w:pPr>
        <w:widowControl w:val="0"/>
        <w:numPr>
          <w:ilvl w:val="0"/>
          <w:numId w:val="5"/>
        </w:numPr>
        <w:spacing w:after="120"/>
        <w:ind w:left="426" w:hanging="426"/>
        <w:jc w:val="both"/>
      </w:pPr>
      <w:r>
        <w:rPr>
          <w:rFonts w:ascii="Tahoma" w:hAnsi="Tahoma" w:cs="Tahoma"/>
        </w:rPr>
        <w:t xml:space="preserve">Prodávající se zavazuje dodat kupujícímu zboží nejpozději </w:t>
      </w:r>
      <w:r>
        <w:rPr>
          <w:rFonts w:ascii="Tahoma" w:hAnsi="Tahoma" w:cs="Tahoma"/>
          <w:b/>
        </w:rPr>
        <w:t>do</w:t>
      </w:r>
      <w:r>
        <w:rPr>
          <w:rFonts w:ascii="Tahoma" w:hAnsi="Tahoma" w:cs="Tahoma"/>
        </w:rPr>
        <w:t xml:space="preserve"> </w:t>
      </w:r>
      <w:r>
        <w:rPr>
          <w:rFonts w:ascii="Tahoma" w:hAnsi="Tahoma" w:cs="Tahoma"/>
          <w:b/>
        </w:rPr>
        <w:t>31. 12. 2019</w:t>
      </w:r>
      <w:r>
        <w:rPr>
          <w:rFonts w:ascii="Tahoma" w:hAnsi="Tahoma" w:cs="Tahoma"/>
        </w:rPr>
        <w:t>.</w:t>
      </w:r>
    </w:p>
    <w:p w:rsidR="00D37B5B" w:rsidRDefault="001A34B0">
      <w:pPr>
        <w:numPr>
          <w:ilvl w:val="0"/>
          <w:numId w:val="5"/>
        </w:numPr>
        <w:tabs>
          <w:tab w:val="left" w:pos="426"/>
        </w:tabs>
        <w:suppressAutoHyphens w:val="0"/>
        <w:spacing w:after="120"/>
        <w:ind w:left="426" w:hanging="426"/>
        <w:jc w:val="both"/>
        <w:rPr>
          <w:rFonts w:ascii="Tahoma" w:hAnsi="Tahoma" w:cs="Tahoma"/>
        </w:rPr>
      </w:pPr>
      <w:r>
        <w:rPr>
          <w:rFonts w:ascii="Tahoma" w:hAnsi="Tahoma" w:cs="Tahoma"/>
        </w:rPr>
        <w:t>Termín a přibližná hodina dodání budou ze strany prodávajícího písemně sdělena kupujícímu alespoň 7 dnů před plánovaným dnem dodání.</w:t>
      </w:r>
    </w:p>
    <w:p w:rsidR="00D37B5B" w:rsidRDefault="001A34B0">
      <w:pPr>
        <w:numPr>
          <w:ilvl w:val="0"/>
          <w:numId w:val="5"/>
        </w:numPr>
        <w:tabs>
          <w:tab w:val="left" w:pos="426"/>
        </w:tabs>
        <w:suppressAutoHyphens w:val="0"/>
        <w:spacing w:after="120"/>
        <w:ind w:left="426" w:hanging="426"/>
        <w:jc w:val="both"/>
      </w:pPr>
      <w:r>
        <w:rPr>
          <w:rFonts w:ascii="Tahoma" w:hAnsi="Tahoma" w:cs="Tahoma"/>
        </w:rPr>
        <w:t xml:space="preserve">Místem dodání je:  </w:t>
      </w:r>
    </w:p>
    <w:p w:rsidR="00D37B5B" w:rsidRDefault="001A34B0">
      <w:pPr>
        <w:tabs>
          <w:tab w:val="left" w:pos="426"/>
        </w:tabs>
        <w:suppressAutoHyphens w:val="0"/>
        <w:spacing w:after="120"/>
        <w:ind w:left="720"/>
        <w:jc w:val="both"/>
      </w:pPr>
      <w:r>
        <w:rPr>
          <w:rFonts w:ascii="Tahoma" w:hAnsi="Tahoma" w:cs="Tahoma"/>
        </w:rPr>
        <w:t xml:space="preserve">Astronomický ústav AV ČR - pracoviště Praha, Boční II 1401/1a, 141 00 Praha 4, </w:t>
      </w:r>
    </w:p>
    <w:p w:rsidR="00D37B5B" w:rsidRDefault="001A34B0">
      <w:pPr>
        <w:tabs>
          <w:tab w:val="left" w:pos="426"/>
        </w:tabs>
        <w:suppressAutoHyphens w:val="0"/>
        <w:spacing w:after="120"/>
        <w:ind w:left="720"/>
        <w:jc w:val="both"/>
      </w:pPr>
      <w:r>
        <w:rPr>
          <w:rFonts w:ascii="Tahoma" w:hAnsi="Tahoma" w:cs="Tahoma"/>
        </w:rPr>
        <w:t>a</w:t>
      </w:r>
    </w:p>
    <w:p w:rsidR="00D37B5B" w:rsidRDefault="001A34B0">
      <w:pPr>
        <w:tabs>
          <w:tab w:val="left" w:pos="426"/>
        </w:tabs>
        <w:suppressAutoHyphens w:val="0"/>
        <w:spacing w:after="120"/>
        <w:ind w:left="720"/>
        <w:jc w:val="both"/>
      </w:pPr>
      <w:r>
        <w:rPr>
          <w:rFonts w:ascii="Tahoma" w:hAnsi="Tahoma" w:cs="Tahoma"/>
        </w:rPr>
        <w:t>Astronomický ústav AV ČR - pracoviště Ondřejov, Fričova 298, 251 65 Ondřejov.</w:t>
      </w:r>
    </w:p>
    <w:p w:rsidR="00D37B5B" w:rsidRDefault="00D37B5B">
      <w:pPr>
        <w:suppressAutoHyphens w:val="0"/>
        <w:spacing w:after="120"/>
        <w:jc w:val="both"/>
        <w:rPr>
          <w:rFonts w:ascii="Tahoma" w:hAnsi="Tahoma" w:cs="Tahoma"/>
        </w:rPr>
      </w:pPr>
    </w:p>
    <w:p w:rsidR="00D37B5B" w:rsidRDefault="001A34B0">
      <w:pPr>
        <w:numPr>
          <w:ilvl w:val="0"/>
          <w:numId w:val="14"/>
        </w:numPr>
        <w:ind w:left="0" w:firstLine="0"/>
        <w:jc w:val="center"/>
        <w:rPr>
          <w:rFonts w:ascii="Tahoma" w:hAnsi="Tahoma" w:cs="Tahoma"/>
          <w:b/>
          <w:u w:val="single"/>
        </w:rPr>
      </w:pPr>
      <w:r>
        <w:rPr>
          <w:rFonts w:ascii="Tahoma" w:hAnsi="Tahoma" w:cs="Tahoma"/>
          <w:b/>
          <w:u w:val="single"/>
        </w:rPr>
        <w:t>Dodací podmínky a technická podpora</w:t>
      </w:r>
    </w:p>
    <w:p w:rsidR="00D37B5B" w:rsidRDefault="00D37B5B">
      <w:pPr>
        <w:suppressAutoHyphens w:val="0"/>
        <w:spacing w:after="120"/>
        <w:ind w:left="426"/>
        <w:jc w:val="both"/>
        <w:rPr>
          <w:rFonts w:ascii="Tahoma" w:hAnsi="Tahoma" w:cs="Tahoma"/>
        </w:rPr>
      </w:pPr>
    </w:p>
    <w:p w:rsidR="00D37B5B" w:rsidRDefault="001A34B0">
      <w:pPr>
        <w:numPr>
          <w:ilvl w:val="0"/>
          <w:numId w:val="18"/>
        </w:numPr>
        <w:suppressAutoHyphens w:val="0"/>
        <w:spacing w:after="120"/>
        <w:ind w:left="426" w:hanging="426"/>
        <w:jc w:val="both"/>
        <w:rPr>
          <w:rFonts w:ascii="Tahoma" w:hAnsi="Tahoma" w:cs="Tahoma"/>
        </w:rPr>
      </w:pPr>
      <w:r>
        <w:rPr>
          <w:rFonts w:ascii="Tahoma" w:hAnsi="Tahoma" w:cs="Tahoma"/>
        </w:rPr>
        <w:t>Zboží je pokládáno za dodané po jeho odevzdání v místě plnění, instalaci a zprovoznění a podpisu předávacího protokolu, jehož součástí je i potvrzení akceptačního testu.</w:t>
      </w:r>
    </w:p>
    <w:p w:rsidR="00D37B5B" w:rsidRDefault="001A34B0">
      <w:pPr>
        <w:numPr>
          <w:ilvl w:val="0"/>
          <w:numId w:val="18"/>
        </w:numPr>
        <w:suppressAutoHyphens w:val="0"/>
        <w:spacing w:after="120"/>
        <w:ind w:left="426" w:hanging="426"/>
        <w:jc w:val="both"/>
        <w:rPr>
          <w:rFonts w:ascii="Tahoma" w:hAnsi="Tahoma" w:cs="Tahoma"/>
        </w:rPr>
      </w:pPr>
      <w:r>
        <w:rPr>
          <w:rFonts w:ascii="Tahoma" w:hAnsi="Tahoma" w:cs="Tahoma"/>
        </w:rPr>
        <w:t>Předávací protokol je za kupujícího oprávněn podepsat osoba jednající ve věcech technických nebo jím pověřený pracovník. Jedno vyhotovení předávacího protokolu si ponechá prodávající pro své potřeby a druhé vyhotovení zůstává kupujícímu.</w:t>
      </w:r>
    </w:p>
    <w:p w:rsidR="00D37B5B" w:rsidRDefault="001A34B0">
      <w:pPr>
        <w:numPr>
          <w:ilvl w:val="0"/>
          <w:numId w:val="18"/>
        </w:numPr>
        <w:suppressAutoHyphens w:val="0"/>
        <w:spacing w:after="120"/>
        <w:ind w:left="426" w:hanging="426"/>
        <w:jc w:val="both"/>
        <w:rPr>
          <w:rFonts w:ascii="Tahoma" w:hAnsi="Tahoma" w:cs="Tahoma"/>
        </w:rPr>
      </w:pPr>
      <w:r>
        <w:rPr>
          <w:rFonts w:ascii="Tahoma" w:hAnsi="Tahoma" w:cs="Tahoma"/>
        </w:rPr>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rsidR="00D37B5B" w:rsidRDefault="001A34B0">
      <w:pPr>
        <w:numPr>
          <w:ilvl w:val="0"/>
          <w:numId w:val="18"/>
        </w:numPr>
        <w:suppressAutoHyphens w:val="0"/>
        <w:spacing w:after="120"/>
        <w:ind w:left="426" w:hanging="426"/>
        <w:jc w:val="both"/>
        <w:rPr>
          <w:rFonts w:ascii="Tahoma" w:hAnsi="Tahoma" w:cs="Tahoma"/>
        </w:rPr>
      </w:pPr>
      <w:r>
        <w:rPr>
          <w:rFonts w:ascii="Tahoma" w:hAnsi="Tahoma" w:cs="Tahoma"/>
        </w:rPr>
        <w:t>Předávací protokol bude obsahovat alespoň tyto náležitosti:</w:t>
      </w:r>
    </w:p>
    <w:p w:rsidR="00D37B5B" w:rsidRDefault="001A34B0">
      <w:pPr>
        <w:pStyle w:val="Normln1"/>
        <w:numPr>
          <w:ilvl w:val="0"/>
          <w:numId w:val="15"/>
        </w:numPr>
        <w:spacing w:line="240" w:lineRule="auto"/>
        <w:ind w:left="1134" w:hanging="567"/>
        <w:jc w:val="both"/>
        <w:rPr>
          <w:rFonts w:ascii="Tahoma" w:hAnsi="Tahoma" w:cs="Tahoma"/>
          <w:sz w:val="20"/>
        </w:rPr>
      </w:pPr>
      <w:r>
        <w:rPr>
          <w:rFonts w:ascii="Tahoma" w:hAnsi="Tahoma" w:cs="Tahoma"/>
          <w:sz w:val="20"/>
        </w:rPr>
        <w:t>název veřejné zakázky;</w:t>
      </w:r>
    </w:p>
    <w:p w:rsidR="00D37B5B" w:rsidRDefault="001A34B0">
      <w:pPr>
        <w:pStyle w:val="Normln1"/>
        <w:numPr>
          <w:ilvl w:val="0"/>
          <w:numId w:val="15"/>
        </w:numPr>
        <w:spacing w:line="240" w:lineRule="auto"/>
        <w:ind w:left="1134" w:hanging="567"/>
        <w:jc w:val="both"/>
        <w:rPr>
          <w:rFonts w:ascii="Tahoma" w:hAnsi="Tahoma" w:cs="Tahoma"/>
          <w:sz w:val="20"/>
        </w:rPr>
      </w:pPr>
      <w:r>
        <w:rPr>
          <w:rFonts w:ascii="Tahoma" w:hAnsi="Tahoma" w:cs="Tahoma"/>
          <w:sz w:val="20"/>
        </w:rPr>
        <w:t>popis předávaného zboží;</w:t>
      </w:r>
    </w:p>
    <w:p w:rsidR="00D37B5B" w:rsidRDefault="001A34B0">
      <w:pPr>
        <w:pStyle w:val="Normln1"/>
        <w:numPr>
          <w:ilvl w:val="0"/>
          <w:numId w:val="15"/>
        </w:numPr>
        <w:spacing w:line="240" w:lineRule="auto"/>
        <w:ind w:left="1134" w:hanging="567"/>
        <w:jc w:val="both"/>
        <w:rPr>
          <w:rFonts w:ascii="Tahoma" w:hAnsi="Tahoma" w:cs="Tahoma"/>
          <w:sz w:val="20"/>
        </w:rPr>
      </w:pPr>
      <w:r>
        <w:rPr>
          <w:rFonts w:ascii="Tahoma" w:hAnsi="Tahoma" w:cs="Tahoma"/>
          <w:sz w:val="20"/>
        </w:rPr>
        <w:t>zhodnocení kvality předávaného zboží;</w:t>
      </w:r>
    </w:p>
    <w:p w:rsidR="00D37B5B" w:rsidRDefault="001A34B0">
      <w:pPr>
        <w:pStyle w:val="Normln1"/>
        <w:numPr>
          <w:ilvl w:val="0"/>
          <w:numId w:val="15"/>
        </w:numPr>
        <w:spacing w:line="240" w:lineRule="auto"/>
        <w:ind w:left="1134" w:hanging="567"/>
        <w:jc w:val="both"/>
        <w:rPr>
          <w:rFonts w:ascii="Tahoma" w:hAnsi="Tahoma" w:cs="Tahoma"/>
          <w:sz w:val="20"/>
        </w:rPr>
      </w:pPr>
      <w:r>
        <w:rPr>
          <w:rFonts w:ascii="Tahoma" w:hAnsi="Tahoma" w:cs="Tahoma"/>
          <w:sz w:val="20"/>
        </w:rPr>
        <w:t>soupis případných vad zboží, rozhodne-li se kupující zboží převzít i s nimi;</w:t>
      </w:r>
    </w:p>
    <w:p w:rsidR="00D37B5B" w:rsidRDefault="001A34B0">
      <w:pPr>
        <w:pStyle w:val="Normln1"/>
        <w:numPr>
          <w:ilvl w:val="0"/>
          <w:numId w:val="15"/>
        </w:numPr>
        <w:spacing w:line="240" w:lineRule="auto"/>
        <w:ind w:left="1134" w:hanging="567"/>
        <w:jc w:val="both"/>
        <w:rPr>
          <w:rFonts w:ascii="Tahoma" w:hAnsi="Tahoma" w:cs="Tahoma"/>
          <w:sz w:val="20"/>
        </w:rPr>
      </w:pPr>
      <w:r>
        <w:rPr>
          <w:rFonts w:ascii="Tahoma" w:hAnsi="Tahoma" w:cs="Tahoma"/>
          <w:sz w:val="20"/>
        </w:rPr>
        <w:t>dohodu o způsobu a termínu odstranění případných vad, přičemž nedojde-li k žádné dohodě platí, že všechny vady musí být odstraněny do 10 dnů od předání zboží;</w:t>
      </w:r>
    </w:p>
    <w:p w:rsidR="00D37B5B" w:rsidRDefault="001A34B0">
      <w:pPr>
        <w:pStyle w:val="Normln1"/>
        <w:numPr>
          <w:ilvl w:val="0"/>
          <w:numId w:val="15"/>
        </w:numPr>
        <w:spacing w:line="240" w:lineRule="auto"/>
        <w:ind w:left="1134" w:hanging="567"/>
        <w:jc w:val="both"/>
        <w:rPr>
          <w:rFonts w:ascii="Tahoma" w:hAnsi="Tahoma" w:cs="Tahoma"/>
          <w:sz w:val="20"/>
        </w:rPr>
      </w:pPr>
      <w:r>
        <w:rPr>
          <w:rFonts w:ascii="Tahoma" w:hAnsi="Tahoma" w:cs="Tahoma"/>
          <w:sz w:val="20"/>
        </w:rPr>
        <w:t>výsledek přejímacího řízení, přičemž odmítne-li kupující zboží převzít, uvede do předávacího protokolu důvody pro takové odmítnutí;</w:t>
      </w:r>
    </w:p>
    <w:p w:rsidR="00D37B5B" w:rsidRDefault="001A34B0">
      <w:pPr>
        <w:pStyle w:val="Normln1"/>
        <w:numPr>
          <w:ilvl w:val="0"/>
          <w:numId w:val="15"/>
        </w:numPr>
        <w:spacing w:line="240" w:lineRule="auto"/>
        <w:ind w:left="1134" w:hanging="567"/>
        <w:jc w:val="both"/>
        <w:rPr>
          <w:rFonts w:ascii="Tahoma" w:hAnsi="Tahoma" w:cs="Tahoma"/>
          <w:sz w:val="20"/>
        </w:rPr>
      </w:pPr>
      <w:r>
        <w:rPr>
          <w:rFonts w:ascii="Tahoma" w:hAnsi="Tahoma" w:cs="Tahoma"/>
          <w:sz w:val="20"/>
        </w:rPr>
        <w:t>výsledky akceptačního test;</w:t>
      </w:r>
    </w:p>
    <w:p w:rsidR="00D37B5B" w:rsidRDefault="001A34B0">
      <w:pPr>
        <w:pStyle w:val="Normln1"/>
        <w:numPr>
          <w:ilvl w:val="0"/>
          <w:numId w:val="15"/>
        </w:numPr>
        <w:spacing w:after="120" w:line="240" w:lineRule="auto"/>
        <w:ind w:left="1134" w:hanging="567"/>
        <w:jc w:val="both"/>
        <w:rPr>
          <w:rFonts w:ascii="Tahoma" w:hAnsi="Tahoma" w:cs="Tahoma"/>
          <w:sz w:val="20"/>
        </w:rPr>
      </w:pPr>
      <w:r>
        <w:rPr>
          <w:rFonts w:ascii="Tahoma" w:hAnsi="Tahoma" w:cs="Tahoma"/>
          <w:sz w:val="20"/>
        </w:rPr>
        <w:t>podpisy zástupců obou smluvních stran, kteří dodání a převzetí zboží provedli.</w:t>
      </w:r>
    </w:p>
    <w:p w:rsidR="00D37B5B" w:rsidRDefault="00D37B5B">
      <w:pPr>
        <w:pStyle w:val="Normln1"/>
        <w:spacing w:after="120" w:line="240" w:lineRule="auto"/>
        <w:ind w:left="714"/>
        <w:jc w:val="both"/>
        <w:rPr>
          <w:rFonts w:ascii="Tahoma" w:hAnsi="Tahoma" w:cs="Tahoma"/>
          <w:sz w:val="20"/>
        </w:rPr>
      </w:pPr>
    </w:p>
    <w:p w:rsidR="00D37B5B" w:rsidRDefault="001A34B0">
      <w:pPr>
        <w:numPr>
          <w:ilvl w:val="0"/>
          <w:numId w:val="18"/>
        </w:numPr>
        <w:suppressAutoHyphens w:val="0"/>
        <w:spacing w:after="120"/>
        <w:ind w:left="426" w:hanging="426"/>
        <w:jc w:val="both"/>
      </w:pPr>
      <w:r>
        <w:rPr>
          <w:rFonts w:ascii="Tahoma" w:hAnsi="Tahoma" w:cs="Tahoma"/>
        </w:rPr>
        <w:t>Prodávající se zavazuje provést do 7 kalendářních dní ode dne předání zboží školení v následujícím rozsahu:</w:t>
      </w:r>
    </w:p>
    <w:p w:rsidR="00D37B5B" w:rsidRDefault="001A34B0">
      <w:pPr>
        <w:pStyle w:val="TABRiadok"/>
        <w:ind w:left="567"/>
        <w:jc w:val="both"/>
      </w:pPr>
      <w:r>
        <w:rPr>
          <w:rFonts w:ascii="Tahoma" w:hAnsi="Tahoma" w:cs="Tahoma"/>
          <w:b/>
          <w:szCs w:val="20"/>
        </w:rPr>
        <w:t>5.1.</w:t>
      </w:r>
      <w:r>
        <w:rPr>
          <w:rFonts w:ascii="Tahoma" w:hAnsi="Tahoma" w:cs="Tahoma"/>
          <w:szCs w:val="20"/>
        </w:rPr>
        <w:t xml:space="preserve"> </w:t>
      </w:r>
      <w:r>
        <w:rPr>
          <w:rFonts w:ascii="Tahoma" w:hAnsi="Tahoma" w:cs="Tahoma"/>
          <w:lang w:val="cs-CZ"/>
        </w:rPr>
        <w:t>Školení musí být realizované pro administrátory kupujícího v rozsahu a detailu dostatečném pro získání a osvojení vědomostí potřebných pro samostatný provoz a správu úložiště.</w:t>
      </w:r>
    </w:p>
    <w:p w:rsidR="00D37B5B" w:rsidRDefault="001A34B0">
      <w:pPr>
        <w:pStyle w:val="TABRiadok"/>
        <w:ind w:left="567"/>
        <w:jc w:val="both"/>
        <w:rPr>
          <w:rFonts w:ascii="Tahoma" w:hAnsi="Tahoma" w:cs="Tahoma"/>
          <w:szCs w:val="20"/>
        </w:rPr>
      </w:pPr>
      <w:r>
        <w:rPr>
          <w:rFonts w:ascii="Tahoma" w:hAnsi="Tahoma" w:cs="Tahoma"/>
          <w:b/>
          <w:szCs w:val="20"/>
        </w:rPr>
        <w:t>5.2.</w:t>
      </w:r>
      <w:r>
        <w:rPr>
          <w:rFonts w:ascii="Tahoma" w:hAnsi="Tahoma" w:cs="Tahoma"/>
          <w:szCs w:val="20"/>
        </w:rPr>
        <w:t xml:space="preserve"> Školení musí poskytnout informace potřebné pro pochopení vnitřního fungování jednotlivých komponent, funkčních celků a dodaného software. Školení musí zahrnovat seznámení s běžnými provozními postupy a správou systému.</w:t>
      </w:r>
    </w:p>
    <w:p w:rsidR="00D37B5B" w:rsidRDefault="001A34B0">
      <w:pPr>
        <w:pStyle w:val="TABRiadok"/>
        <w:ind w:left="567"/>
        <w:jc w:val="both"/>
        <w:rPr>
          <w:rFonts w:ascii="Tahoma" w:hAnsi="Tahoma" w:cs="Tahoma"/>
          <w:szCs w:val="20"/>
        </w:rPr>
      </w:pPr>
      <w:r>
        <w:rPr>
          <w:rFonts w:ascii="Tahoma" w:hAnsi="Tahoma" w:cs="Tahoma"/>
          <w:b/>
          <w:szCs w:val="20"/>
        </w:rPr>
        <w:t>5.3.</w:t>
      </w:r>
      <w:r>
        <w:rPr>
          <w:rFonts w:ascii="Tahoma" w:hAnsi="Tahoma" w:cs="Tahoma"/>
          <w:szCs w:val="20"/>
        </w:rPr>
        <w:t xml:space="preserve"> </w:t>
      </w:r>
      <w:r>
        <w:rPr>
          <w:rFonts w:ascii="Tahoma" w:hAnsi="Tahoma" w:cs="Tahoma"/>
          <w:lang w:val="cs-CZ"/>
        </w:rPr>
        <w:t>Školení musí zahrnovat i praktické ukázky práce s reálným systémem.</w:t>
      </w:r>
    </w:p>
    <w:p w:rsidR="00D37B5B" w:rsidRDefault="001A34B0">
      <w:pPr>
        <w:pStyle w:val="TABRiadok"/>
        <w:ind w:left="567"/>
        <w:jc w:val="both"/>
      </w:pPr>
      <w:r>
        <w:rPr>
          <w:rFonts w:ascii="Tahoma" w:hAnsi="Tahoma" w:cs="Tahoma"/>
          <w:b/>
          <w:lang w:val="cs-CZ"/>
        </w:rPr>
        <w:t>5.4.</w:t>
      </w:r>
      <w:r>
        <w:rPr>
          <w:rFonts w:ascii="Tahoma" w:hAnsi="Tahoma" w:cs="Tahoma"/>
          <w:lang w:val="cs-CZ"/>
        </w:rPr>
        <w:t xml:space="preserve"> Praktické ukázky a práce s reálným systémem musí probíhat na dodaném úložišti.</w:t>
      </w:r>
    </w:p>
    <w:p w:rsidR="00D37B5B" w:rsidRDefault="001A34B0">
      <w:pPr>
        <w:pStyle w:val="TABRiadok"/>
        <w:ind w:left="567"/>
        <w:jc w:val="both"/>
      </w:pPr>
      <w:r>
        <w:rPr>
          <w:rFonts w:ascii="Tahoma" w:hAnsi="Tahoma" w:cs="Tahoma"/>
          <w:b/>
          <w:lang w:val="cs-CZ"/>
        </w:rPr>
        <w:t>5.5.</w:t>
      </w:r>
      <w:r>
        <w:rPr>
          <w:rFonts w:ascii="Tahoma" w:hAnsi="Tahoma" w:cs="Tahoma"/>
          <w:lang w:val="cs-CZ"/>
        </w:rPr>
        <w:t xml:space="preserve"> Školení musí probíhat v místě kupujícího. Pro účely školení poskytne kupující vhodné prostory.</w:t>
      </w:r>
    </w:p>
    <w:p w:rsidR="00D37B5B" w:rsidRDefault="00D37B5B">
      <w:pPr>
        <w:pStyle w:val="TABRiadok"/>
        <w:tabs>
          <w:tab w:val="left" w:pos="426"/>
        </w:tabs>
        <w:ind w:left="426"/>
        <w:jc w:val="both"/>
        <w:rPr>
          <w:rFonts w:ascii="Tahoma" w:hAnsi="Tahoma" w:cs="Tahoma"/>
          <w:lang w:val="cs-CZ"/>
        </w:rPr>
      </w:pPr>
    </w:p>
    <w:p w:rsidR="00D37B5B" w:rsidRDefault="00D37B5B">
      <w:pPr>
        <w:pStyle w:val="TABRiadok"/>
        <w:tabs>
          <w:tab w:val="left" w:pos="426"/>
        </w:tabs>
        <w:ind w:left="426"/>
        <w:jc w:val="both"/>
        <w:rPr>
          <w:rFonts w:ascii="Tahoma" w:hAnsi="Tahoma" w:cs="Tahoma"/>
          <w:lang w:val="cs-CZ"/>
        </w:rPr>
      </w:pPr>
    </w:p>
    <w:p w:rsidR="00D37B5B" w:rsidRDefault="001A34B0">
      <w:pPr>
        <w:numPr>
          <w:ilvl w:val="0"/>
          <w:numId w:val="18"/>
        </w:numPr>
        <w:suppressAutoHyphens w:val="0"/>
        <w:spacing w:after="120"/>
        <w:ind w:left="426" w:hanging="426"/>
        <w:jc w:val="both"/>
        <w:rPr>
          <w:rFonts w:ascii="Tahoma" w:hAnsi="Tahoma" w:cs="Tahoma"/>
        </w:rPr>
      </w:pPr>
      <w:r>
        <w:rPr>
          <w:rFonts w:ascii="Tahoma" w:hAnsi="Tahoma" w:cs="Tahoma"/>
        </w:rPr>
        <w:t>Prodávající musí prokázat funkčnost a stabilitu dodaného systému pomocí provedení akceptačního testu stability.</w:t>
      </w:r>
    </w:p>
    <w:p w:rsidR="00D37B5B" w:rsidRDefault="001A34B0">
      <w:pPr>
        <w:spacing w:before="144" w:line="276" w:lineRule="auto"/>
        <w:ind w:left="567"/>
        <w:jc w:val="both"/>
      </w:pPr>
      <w:r>
        <w:rPr>
          <w:rFonts w:ascii="Tahoma" w:hAnsi="Tahoma" w:cs="Tahoma"/>
          <w:b/>
        </w:rPr>
        <w:t>6.1.</w:t>
      </w:r>
      <w:r>
        <w:rPr>
          <w:rFonts w:ascii="Tahoma" w:hAnsi="Tahoma" w:cs="Tahoma"/>
        </w:rPr>
        <w:t xml:space="preserve"> Test stability systému bude proveden pomocí programu `stress-ng`, běžícího v nastavení</w:t>
      </w:r>
    </w:p>
    <w:p w:rsidR="00D37B5B" w:rsidRDefault="001A34B0">
      <w:pPr>
        <w:spacing w:before="144" w:line="276" w:lineRule="auto"/>
        <w:ind w:left="567"/>
        <w:jc w:val="both"/>
      </w:pPr>
      <w:r>
        <w:rPr>
          <w:rFonts w:ascii="Tahoma" w:hAnsi="Tahoma" w:cs="Tahoma"/>
        </w:rPr>
        <w:t>$ stress-ng --all 1 --verify --timeout 24h --metrics</w:t>
      </w:r>
    </w:p>
    <w:p w:rsidR="00D37B5B" w:rsidRDefault="001A34B0">
      <w:pPr>
        <w:spacing w:before="144" w:line="276" w:lineRule="auto"/>
        <w:ind w:left="567"/>
        <w:jc w:val="both"/>
      </w:pPr>
      <w:r>
        <w:rPr>
          <w:rFonts w:ascii="Tahoma" w:hAnsi="Tahoma" w:cs="Tahoma"/>
        </w:rPr>
        <w:t>na každé prodávajícím dodané komponentě úložiště obsahující procesor a operační systém po nepřerušenou dobu 24 hodin. Po tuto dobu nesmí dojít k narušení běhu vlivem selhání HW či SW komponent. Kupuícímu bude po celou dobu běhu testu stability umožněn administrátorský přístup (root) k jednotlivým komponentům systému za účelem monitorování hardware a běhu testu. Instalaci a spuštění testu provede prodávající za přítomnosti zástupce kupujícího.</w:t>
      </w:r>
    </w:p>
    <w:p w:rsidR="00D37B5B" w:rsidRDefault="001A34B0">
      <w:pPr>
        <w:spacing w:before="144" w:line="276" w:lineRule="auto"/>
        <w:ind w:left="567"/>
        <w:jc w:val="both"/>
      </w:pPr>
      <w:r>
        <w:rPr>
          <w:rFonts w:ascii="Tahoma" w:hAnsi="Tahoma" w:cs="Tahoma"/>
          <w:b/>
        </w:rPr>
        <w:t>6.2.</w:t>
      </w:r>
      <w:r>
        <w:rPr>
          <w:rFonts w:ascii="Tahoma" w:hAnsi="Tahoma" w:cs="Tahoma"/>
        </w:rPr>
        <w:t xml:space="preserve"> Prodávající dále předvede kupujícímu funkčnost active/active řízení souborového systému a zachování jeho dostupnosti pro všechny klienty při výpadku jednoho ze serverů. Předmětem testu bude provedení řízeného výpadku postupně každého z řídících serverů, ověření dostupnosti dat pro klienty a následné zotavení po znovupřipojení vypojeného serveru, a to zvlášť pro každý ze dvou serverů a zvlášť pro každou z lokalit.</w:t>
      </w:r>
    </w:p>
    <w:p w:rsidR="00D37B5B" w:rsidRDefault="001A34B0">
      <w:pPr>
        <w:spacing w:before="144" w:line="276" w:lineRule="auto"/>
        <w:ind w:left="567"/>
        <w:jc w:val="both"/>
      </w:pPr>
      <w:r>
        <w:rPr>
          <w:rFonts w:ascii="Tahoma" w:hAnsi="Tahoma" w:cs="Tahoma"/>
          <w:b/>
        </w:rPr>
        <w:t>6.3</w:t>
      </w:r>
      <w:r>
        <w:rPr>
          <w:rFonts w:ascii="Tahoma" w:hAnsi="Tahoma" w:cs="Tahoma"/>
        </w:rPr>
        <w:t xml:space="preserve"> Prodávající dále předvede kupujícímu funkčnost asynchronní replikace souborů z administrativní části úložiště, a zotavení se celého systému po události ztráty spojení mezi dvěma lokalitami, a to ve dvou scénářích:</w:t>
      </w:r>
    </w:p>
    <w:p w:rsidR="00D37B5B" w:rsidRDefault="001A34B0">
      <w:pPr>
        <w:spacing w:before="144" w:line="276" w:lineRule="auto"/>
        <w:ind w:left="705"/>
        <w:jc w:val="both"/>
      </w:pPr>
      <w:r>
        <w:rPr>
          <w:rFonts w:ascii="Tahoma" w:hAnsi="Tahoma" w:cs="Tahoma"/>
        </w:rPr>
        <w:t>a/ během rozpojeného stavu byly na jednotlivých lokalitách uživateli měněny soubory umístěné v administrativní části úložiště, avšak nebyl během výpadku měněn na obou stranách stejný soubor,</w:t>
      </w:r>
    </w:p>
    <w:p w:rsidR="00D37B5B" w:rsidRDefault="001A34B0">
      <w:pPr>
        <w:spacing w:before="144" w:line="276" w:lineRule="auto"/>
        <w:ind w:left="705"/>
        <w:jc w:val="both"/>
      </w:pPr>
      <w:r>
        <w:rPr>
          <w:rFonts w:ascii="Tahoma" w:hAnsi="Tahoma" w:cs="Tahoma"/>
        </w:rPr>
        <w:t>b/ během rozpojeného stavu byly na jednotlivých lokalitách uživateli měněny soubory umístěné v administrativní části úložiště, včetně souborů, které byly změněny oběma stranami nezávisle.</w:t>
      </w:r>
    </w:p>
    <w:p w:rsidR="00D37B5B" w:rsidRDefault="00D37B5B">
      <w:pPr>
        <w:pStyle w:val="Normln1"/>
        <w:spacing w:after="120" w:line="240" w:lineRule="auto"/>
        <w:jc w:val="both"/>
        <w:rPr>
          <w:rFonts w:ascii="Tahoma" w:hAnsi="Tahoma" w:cs="Tahoma"/>
          <w:sz w:val="20"/>
        </w:rPr>
      </w:pPr>
    </w:p>
    <w:p w:rsidR="00D37B5B" w:rsidRDefault="001A34B0">
      <w:pPr>
        <w:numPr>
          <w:ilvl w:val="0"/>
          <w:numId w:val="18"/>
        </w:numPr>
        <w:suppressAutoHyphens w:val="0"/>
        <w:spacing w:after="120"/>
        <w:ind w:left="426" w:hanging="426"/>
        <w:jc w:val="both"/>
      </w:pPr>
      <w:r>
        <w:rPr>
          <w:rFonts w:ascii="Tahoma" w:hAnsi="Tahoma" w:cs="Tahoma"/>
        </w:rPr>
        <w:t>Prodávající se zavazuje poskytnout kupujícímu technickou podporu v rozsahu 20 hodin práce odborného technika ročně určené pro vzdálenou podporu a spolupráci na řešení problémů s administrátorem systému. Technickou podporu je kupující oprávněn čerpat v průběhu následujících 60 měsíců po odevzdání předmětu koupě.</w:t>
      </w:r>
    </w:p>
    <w:p w:rsidR="00D37B5B" w:rsidRDefault="00D37B5B">
      <w:pPr>
        <w:pStyle w:val="Odstavecseseznamem"/>
        <w:ind w:left="0"/>
        <w:rPr>
          <w:rFonts w:ascii="Tahoma" w:hAnsi="Tahoma" w:cs="Tahoma"/>
        </w:rPr>
      </w:pPr>
    </w:p>
    <w:p w:rsidR="00D37B5B" w:rsidRDefault="00D37B5B">
      <w:pPr>
        <w:pStyle w:val="Nadpis2"/>
        <w:numPr>
          <w:ilvl w:val="0"/>
          <w:numId w:val="0"/>
        </w:numPr>
        <w:rPr>
          <w:rFonts w:ascii="Tahoma" w:hAnsi="Tahoma" w:cs="Tahoma"/>
          <w:u w:val="single"/>
        </w:rPr>
      </w:pPr>
    </w:p>
    <w:p w:rsidR="00D37B5B" w:rsidRDefault="001A34B0">
      <w:pPr>
        <w:numPr>
          <w:ilvl w:val="0"/>
          <w:numId w:val="14"/>
        </w:numPr>
        <w:ind w:left="0" w:firstLine="0"/>
        <w:jc w:val="center"/>
        <w:rPr>
          <w:rFonts w:ascii="Tahoma" w:hAnsi="Tahoma" w:cs="Tahoma"/>
          <w:b/>
          <w:u w:val="single"/>
        </w:rPr>
      </w:pPr>
      <w:r>
        <w:rPr>
          <w:rFonts w:ascii="Tahoma" w:hAnsi="Tahoma" w:cs="Tahoma"/>
          <w:b/>
          <w:u w:val="single"/>
        </w:rPr>
        <w:t>Součinnost smluvních stran</w:t>
      </w:r>
    </w:p>
    <w:p w:rsidR="00D37B5B" w:rsidRDefault="00D37B5B">
      <w:pPr>
        <w:widowControl w:val="0"/>
        <w:jc w:val="both"/>
        <w:rPr>
          <w:rFonts w:ascii="Tahoma" w:hAnsi="Tahoma" w:cs="Tahoma"/>
        </w:rPr>
      </w:pPr>
    </w:p>
    <w:p w:rsidR="00D37B5B" w:rsidRDefault="001A34B0">
      <w:pPr>
        <w:widowControl w:val="0"/>
        <w:numPr>
          <w:ilvl w:val="0"/>
          <w:numId w:val="7"/>
        </w:numPr>
        <w:spacing w:after="120"/>
        <w:ind w:left="426" w:hanging="426"/>
        <w:jc w:val="both"/>
        <w:rPr>
          <w:rFonts w:ascii="Tahoma" w:hAnsi="Tahoma" w:cs="Tahoma"/>
        </w:rPr>
      </w:pPr>
      <w:r>
        <w:rPr>
          <w:rFonts w:ascii="Tahoma" w:hAnsi="Tahoma" w:cs="Tahoma"/>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rsidR="00D37B5B" w:rsidRDefault="001A34B0">
      <w:pPr>
        <w:widowControl w:val="0"/>
        <w:numPr>
          <w:ilvl w:val="0"/>
          <w:numId w:val="7"/>
        </w:numPr>
        <w:spacing w:after="120"/>
        <w:ind w:left="426" w:hanging="426"/>
        <w:jc w:val="both"/>
        <w:rPr>
          <w:rFonts w:ascii="Tahoma" w:hAnsi="Tahoma" w:cs="Tahoma"/>
        </w:rPr>
      </w:pPr>
      <w:r>
        <w:rPr>
          <w:rFonts w:ascii="Tahoma" w:hAnsi="Tahoma" w:cs="Tahoma"/>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D37B5B" w:rsidRDefault="001A34B0">
      <w:pPr>
        <w:widowControl w:val="0"/>
        <w:numPr>
          <w:ilvl w:val="0"/>
          <w:numId w:val="7"/>
        </w:numPr>
        <w:spacing w:after="120"/>
        <w:ind w:left="426" w:hanging="426"/>
        <w:jc w:val="both"/>
        <w:rPr>
          <w:rFonts w:ascii="Tahoma" w:hAnsi="Tahoma" w:cs="Tahoma"/>
        </w:rPr>
      </w:pPr>
      <w:r>
        <w:rPr>
          <w:rFonts w:ascii="Tahoma" w:hAnsi="Tahoma" w:cs="Tahoma"/>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rsidR="00F57049" w:rsidRDefault="00F57049" w:rsidP="00F57049">
      <w:pPr>
        <w:widowControl w:val="0"/>
        <w:spacing w:after="120"/>
        <w:ind w:left="426"/>
        <w:jc w:val="both"/>
        <w:rPr>
          <w:rFonts w:ascii="Tahoma" w:hAnsi="Tahoma" w:cs="Tahoma"/>
        </w:rPr>
      </w:pPr>
    </w:p>
    <w:p w:rsidR="00D37B5B" w:rsidRDefault="001A34B0">
      <w:pPr>
        <w:widowControl w:val="0"/>
        <w:numPr>
          <w:ilvl w:val="0"/>
          <w:numId w:val="7"/>
        </w:numPr>
        <w:spacing w:after="120"/>
        <w:ind w:left="426" w:hanging="426"/>
        <w:jc w:val="both"/>
        <w:rPr>
          <w:rFonts w:ascii="Tahoma" w:hAnsi="Tahoma" w:cs="Tahoma"/>
        </w:rPr>
      </w:pPr>
      <w:r>
        <w:rPr>
          <w:rFonts w:ascii="Tahoma" w:hAnsi="Tahoma" w:cs="Tahoma"/>
        </w:rPr>
        <w:t xml:space="preserve">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w:t>
      </w:r>
      <w:r>
        <w:rPr>
          <w:rFonts w:ascii="Tahoma" w:hAnsi="Tahoma" w:cs="Tahoma"/>
        </w:rPr>
        <w:lastRenderedPageBreak/>
        <w:t>uvedených kvalifikačních předpokladů do 15 kalendářních dnů ode dne doručení písemné výzvy ze strany kupujícího.</w:t>
      </w:r>
    </w:p>
    <w:p w:rsidR="00D37B5B" w:rsidRDefault="001A34B0">
      <w:pPr>
        <w:widowControl w:val="0"/>
        <w:numPr>
          <w:ilvl w:val="0"/>
          <w:numId w:val="7"/>
        </w:numPr>
        <w:ind w:left="426" w:hanging="426"/>
        <w:jc w:val="both"/>
        <w:rPr>
          <w:rFonts w:ascii="Tahoma" w:hAnsi="Tahoma" w:cs="Tahoma"/>
        </w:rPr>
      </w:pPr>
      <w:r>
        <w:rPr>
          <w:rFonts w:ascii="Tahoma" w:hAnsi="Tahoma" w:cs="Tahoma"/>
        </w:rPr>
        <w:t>Poddodavatelé:</w:t>
      </w:r>
    </w:p>
    <w:p w:rsidR="00D37B5B" w:rsidRDefault="001A34B0">
      <w:pPr>
        <w:spacing w:after="120"/>
        <w:ind w:left="426"/>
        <w:jc w:val="both"/>
        <w:rPr>
          <w:rFonts w:ascii="Tahoma" w:hAnsi="Tahoma" w:cs="Tahoma"/>
        </w:rPr>
      </w:pPr>
      <w:r>
        <w:rPr>
          <w:rFonts w:ascii="Tahoma" w:hAnsi="Tahoma" w:cs="Tahoma"/>
          <w:b/>
        </w:rPr>
        <w:t>5.1.</w:t>
      </w:r>
      <w:r>
        <w:rPr>
          <w:rFonts w:ascii="Tahoma" w:hAnsi="Tahoma" w:cs="Tahoma"/>
        </w:rPr>
        <w:t xml:space="preserve"> V příloze č. 2 této smlouvy (Seznam poddodavatelů) jsou specifikovány ty části předmětu plnění dle této smlouvy, které budou poskytovány poddodavateli prodávajícího.</w:t>
      </w:r>
    </w:p>
    <w:p w:rsidR="00D37B5B" w:rsidRDefault="001A34B0">
      <w:pPr>
        <w:spacing w:after="120"/>
        <w:ind w:left="426"/>
        <w:jc w:val="both"/>
        <w:rPr>
          <w:rFonts w:ascii="Tahoma" w:hAnsi="Tahoma" w:cs="Tahoma"/>
        </w:rPr>
      </w:pPr>
      <w:r>
        <w:rPr>
          <w:rFonts w:ascii="Tahoma" w:hAnsi="Tahoma" w:cs="Tahoma"/>
          <w:b/>
        </w:rPr>
        <w:t>5.2.</w:t>
      </w:r>
      <w:r>
        <w:rPr>
          <w:rFonts w:ascii="Tahoma" w:hAnsi="Tahoma" w:cs="Tahoma"/>
        </w:rPr>
        <w:t xml:space="preserve"> 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 nabídce prodávajícího. O těchto skutečnostech prodávající za nového poddodavatele doloží doklady o splnění jeho kvalifikačních předpokladů.</w:t>
      </w:r>
    </w:p>
    <w:p w:rsidR="00D37B5B" w:rsidRDefault="001A34B0">
      <w:pPr>
        <w:spacing w:after="120"/>
        <w:ind w:left="426"/>
        <w:jc w:val="both"/>
        <w:rPr>
          <w:rFonts w:ascii="Tahoma" w:hAnsi="Tahoma" w:cs="Tahoma"/>
        </w:rPr>
      </w:pPr>
      <w:r>
        <w:rPr>
          <w:rFonts w:ascii="Tahoma" w:hAnsi="Tahoma" w:cs="Tahoma"/>
        </w:rPr>
        <w:t>Kupující je povinen se ve lhůtě 7 pracovních dnů ode dne doručení písemného oznámení vyjádřit, zda změnu poddodavatele povoluje či nikoliv. Pokud prodávající předloží kupujícímu v rámci změny poddodavatele doklady požadované v tomto bodě smlouvy a kupující se nevyjádří ve stanovené lhůtě ke změně poddodavatele, má se za to, že kupující se změnou na pozici poddodavatele souhlasí.</w:t>
      </w:r>
    </w:p>
    <w:p w:rsidR="00D37B5B" w:rsidRDefault="001A34B0">
      <w:pPr>
        <w:ind w:left="426"/>
        <w:jc w:val="both"/>
        <w:rPr>
          <w:rFonts w:ascii="Tahoma" w:hAnsi="Tahoma" w:cs="Tahoma"/>
        </w:rPr>
      </w:pPr>
      <w:r>
        <w:rPr>
          <w:rFonts w:ascii="Tahoma" w:hAnsi="Tahoma" w:cs="Tahoma"/>
          <w:b/>
        </w:rPr>
        <w:t>5.3.</w:t>
      </w:r>
      <w:r>
        <w:rPr>
          <w:rFonts w:ascii="Tahoma" w:hAnsi="Tahoma" w:cs="Tahoma"/>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rsidR="00D37B5B" w:rsidRDefault="00D37B5B">
      <w:pPr>
        <w:rPr>
          <w:rFonts w:ascii="Tahoma" w:hAnsi="Tahoma" w:cs="Tahoma"/>
        </w:rPr>
      </w:pPr>
    </w:p>
    <w:p w:rsidR="00D37B5B" w:rsidRDefault="00D37B5B">
      <w:pPr>
        <w:rPr>
          <w:rFonts w:ascii="Tahoma" w:hAnsi="Tahoma" w:cs="Tahoma"/>
        </w:rPr>
      </w:pPr>
    </w:p>
    <w:p w:rsidR="00D37B5B" w:rsidRDefault="001A34B0">
      <w:pPr>
        <w:numPr>
          <w:ilvl w:val="0"/>
          <w:numId w:val="14"/>
        </w:numPr>
        <w:ind w:left="0" w:firstLine="0"/>
        <w:jc w:val="center"/>
        <w:rPr>
          <w:rFonts w:ascii="Tahoma" w:hAnsi="Tahoma" w:cs="Tahoma"/>
          <w:b/>
          <w:u w:val="single"/>
        </w:rPr>
      </w:pPr>
      <w:r>
        <w:rPr>
          <w:rFonts w:ascii="Tahoma" w:hAnsi="Tahoma" w:cs="Tahoma"/>
          <w:b/>
          <w:u w:val="single"/>
        </w:rPr>
        <w:t>Smluvní záruka</w:t>
      </w:r>
    </w:p>
    <w:p w:rsidR="00D37B5B" w:rsidRDefault="00D37B5B">
      <w:pPr>
        <w:rPr>
          <w:rFonts w:ascii="Tahoma" w:hAnsi="Tahoma" w:cs="Tahoma"/>
        </w:rPr>
      </w:pPr>
    </w:p>
    <w:p w:rsidR="00D37B5B" w:rsidRDefault="001A34B0">
      <w:pPr>
        <w:numPr>
          <w:ilvl w:val="0"/>
          <w:numId w:val="12"/>
        </w:numPr>
        <w:tabs>
          <w:tab w:val="clear" w:pos="720"/>
          <w:tab w:val="left" w:pos="426"/>
        </w:tabs>
        <w:spacing w:after="120"/>
        <w:ind w:left="426" w:hanging="426"/>
        <w:jc w:val="both"/>
        <w:rPr>
          <w:rFonts w:ascii="Tahoma" w:hAnsi="Tahoma" w:cs="Tahoma"/>
        </w:rPr>
      </w:pPr>
      <w:r>
        <w:rPr>
          <w:rFonts w:ascii="Tahoma" w:hAnsi="Tahoma" w:cs="Tahoma"/>
        </w:rPr>
        <w:t xml:space="preserve">Prodávající poskytuje na zboží smluvní záruku v délce </w:t>
      </w:r>
      <w:r>
        <w:rPr>
          <w:rFonts w:ascii="Tahoma" w:hAnsi="Tahoma" w:cs="Tahoma"/>
          <w:b/>
        </w:rPr>
        <w:t>60 měsíců</w:t>
      </w:r>
      <w:r>
        <w:rPr>
          <w:rFonts w:ascii="Tahoma" w:hAnsi="Tahoma" w:cs="Tahoma"/>
        </w:rPr>
        <w:t>. Tato záruka se vztahuje na plnou funkčnost, kvalitu a kompletnost zboží.</w:t>
      </w:r>
    </w:p>
    <w:p w:rsidR="00D37B5B" w:rsidRDefault="001A34B0">
      <w:pPr>
        <w:numPr>
          <w:ilvl w:val="0"/>
          <w:numId w:val="12"/>
        </w:numPr>
        <w:tabs>
          <w:tab w:val="clear" w:pos="720"/>
          <w:tab w:val="left" w:pos="426"/>
        </w:tabs>
        <w:spacing w:after="120"/>
        <w:ind w:left="426" w:hanging="426"/>
        <w:jc w:val="both"/>
        <w:rPr>
          <w:rFonts w:ascii="Tahoma" w:hAnsi="Tahoma" w:cs="Tahoma"/>
        </w:rPr>
      </w:pPr>
      <w:r>
        <w:rPr>
          <w:rFonts w:ascii="Tahoma" w:hAnsi="Tahoma" w:cs="Tahoma"/>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rsidR="00D37B5B" w:rsidRDefault="001A34B0">
      <w:pPr>
        <w:numPr>
          <w:ilvl w:val="0"/>
          <w:numId w:val="12"/>
        </w:numPr>
        <w:tabs>
          <w:tab w:val="clear" w:pos="720"/>
          <w:tab w:val="left" w:pos="426"/>
        </w:tabs>
        <w:spacing w:after="120"/>
        <w:ind w:left="426" w:hanging="426"/>
        <w:jc w:val="both"/>
        <w:rPr>
          <w:rFonts w:ascii="Tahoma" w:hAnsi="Tahoma" w:cs="Tahoma"/>
        </w:rPr>
      </w:pPr>
      <w:r>
        <w:rPr>
          <w:rFonts w:ascii="Tahoma" w:hAnsi="Tahoma" w:cs="Tahoma"/>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rsidR="00D37B5B" w:rsidRDefault="001A34B0">
      <w:pPr>
        <w:numPr>
          <w:ilvl w:val="0"/>
          <w:numId w:val="12"/>
        </w:numPr>
        <w:tabs>
          <w:tab w:val="clear" w:pos="720"/>
          <w:tab w:val="left" w:pos="426"/>
        </w:tabs>
        <w:spacing w:after="120"/>
        <w:ind w:left="426" w:hanging="426"/>
        <w:jc w:val="both"/>
        <w:rPr>
          <w:rFonts w:ascii="Tahoma" w:hAnsi="Tahoma" w:cs="Tahoma"/>
        </w:rPr>
      </w:pPr>
      <w:r>
        <w:rPr>
          <w:rFonts w:ascii="Tahoma" w:hAnsi="Tahoma" w:cs="Tahoma"/>
        </w:rPr>
        <w:t>Prodávající se zavazuje po celou dobu běhu záruční doby zajistit bezplatný záruční servis na místě dodání s reakcí nejpozději následující pracovní den od nahlášení závady (tzv. next business day on-site warranty - NBD).</w:t>
      </w:r>
    </w:p>
    <w:p w:rsidR="00D37B5B" w:rsidRDefault="001A34B0">
      <w:pPr>
        <w:numPr>
          <w:ilvl w:val="0"/>
          <w:numId w:val="12"/>
        </w:numPr>
        <w:tabs>
          <w:tab w:val="clear" w:pos="720"/>
          <w:tab w:val="left" w:pos="426"/>
        </w:tabs>
        <w:spacing w:after="120"/>
        <w:ind w:left="426" w:hanging="426"/>
        <w:jc w:val="both"/>
        <w:rPr>
          <w:rFonts w:ascii="Tahoma" w:hAnsi="Tahoma" w:cs="Tahoma"/>
        </w:rPr>
      </w:pPr>
      <w:r>
        <w:rPr>
          <w:rFonts w:ascii="Tahoma" w:hAnsi="Tahoma" w:cs="Tahoma"/>
        </w:rPr>
        <w:t xml:space="preserve">Prodávající je povinen zahájit odstraňování vady nejpozději první pracovní den po nahlášení vady. Vadu je prodávající povinen odstranit bez zbytečného odkladu, nejpozději však ve lhůtě do 30 kalendářních dní ode dne nahlášení vady. </w:t>
      </w:r>
    </w:p>
    <w:p w:rsidR="00D37B5B" w:rsidRDefault="001A34B0">
      <w:pPr>
        <w:numPr>
          <w:ilvl w:val="0"/>
          <w:numId w:val="12"/>
        </w:numPr>
        <w:tabs>
          <w:tab w:val="clear" w:pos="720"/>
          <w:tab w:val="left" w:pos="426"/>
        </w:tabs>
        <w:spacing w:after="120"/>
        <w:ind w:left="426" w:hanging="426"/>
        <w:jc w:val="both"/>
        <w:rPr>
          <w:rFonts w:ascii="Tahoma" w:hAnsi="Tahoma" w:cs="Tahoma"/>
        </w:rPr>
      </w:pPr>
      <w:r>
        <w:rPr>
          <w:rFonts w:ascii="Tahoma" w:hAnsi="Tahoma" w:cs="Tahoma"/>
        </w:rPr>
        <w:t>Bezplatný záruční servis zahrnuje bezplatnou opravu, případně výměnu vadných součástí či celého zboží, a to včetně veškerých nákladů spojených s opravou na místě, popřípadě dodáním opravených respektive nových dílů nebo zboží až do místa plnění. Při odstranění vady výměnou vadného dílu bude dodán vždy nový výrobek (tj. zejména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rsidR="00D37B5B" w:rsidRDefault="001A34B0">
      <w:pPr>
        <w:numPr>
          <w:ilvl w:val="0"/>
          <w:numId w:val="12"/>
        </w:numPr>
        <w:tabs>
          <w:tab w:val="clear" w:pos="720"/>
          <w:tab w:val="left" w:pos="426"/>
        </w:tabs>
        <w:spacing w:after="120"/>
        <w:ind w:left="426" w:hanging="426"/>
        <w:jc w:val="both"/>
      </w:pPr>
      <w:r>
        <w:rPr>
          <w:rFonts w:ascii="Tahoma" w:hAnsi="Tahoma" w:cs="Tahoma"/>
        </w:rPr>
        <w:t>Záruční podmínky předpokládají provoz systému ve vhodných podmínkách podle pokynů výrobce zařízení a manipulaci v souladu s návodem k obsluze. Prodávající je s podmínkami, v nichž bude předmět umístěn a provozován, seznámen. Prodávající je povinen kupujícímu sdělit, pokud jsou tyto podmínky nevhodné, či by jinak byly způsobilé ovlivnit rozsah poskytované záruky. Technickými podmínkami se rozumí vymezení charakteristik a požadavků na dodávky stanovené objektivně a jednoznačně způsobem vyjadřujícím účel využití požadovaného plnění zamýšlený kupujícím.</w:t>
      </w:r>
    </w:p>
    <w:p w:rsidR="00D37B5B" w:rsidRDefault="001A34B0" w:rsidP="00F57049">
      <w:pPr>
        <w:pStyle w:val="Zkladntext"/>
        <w:widowControl w:val="0"/>
        <w:numPr>
          <w:ilvl w:val="0"/>
          <w:numId w:val="12"/>
        </w:numPr>
        <w:tabs>
          <w:tab w:val="clear" w:pos="720"/>
          <w:tab w:val="left" w:pos="426"/>
        </w:tabs>
        <w:spacing w:after="120"/>
        <w:ind w:left="426" w:hanging="426"/>
      </w:pPr>
      <w:r>
        <w:rPr>
          <w:rFonts w:ascii="Tahoma" w:hAnsi="Tahoma" w:cs="Tahoma"/>
          <w:sz w:val="20"/>
        </w:rPr>
        <w:t xml:space="preserve">Prodávající zajistí bezplatný servis technické podpory pro řešení problémů s nainstalovanými operačními systémy a klastrovým souborovým systémem.  Tuto technickou </w:t>
      </w:r>
      <w:r>
        <w:rPr>
          <w:rFonts w:ascii="Tahoma" w:hAnsi="Tahoma" w:cs="Tahoma"/>
          <w:sz w:val="20"/>
          <w:lang w:eastAsia="zh-CN"/>
        </w:rPr>
        <w:t xml:space="preserve">podporu zajistí prodávající </w:t>
      </w:r>
      <w:r>
        <w:rPr>
          <w:rFonts w:ascii="Tahoma" w:hAnsi="Tahoma" w:cs="Tahoma"/>
          <w:sz w:val="20"/>
        </w:rPr>
        <w:t xml:space="preserve">po dobu </w:t>
      </w:r>
      <w:r>
        <w:rPr>
          <w:rFonts w:ascii="Tahoma" w:hAnsi="Tahoma" w:cs="Tahoma"/>
          <w:b/>
          <w:bCs/>
          <w:sz w:val="20"/>
        </w:rPr>
        <w:t>60 měsíců</w:t>
      </w:r>
      <w:r>
        <w:rPr>
          <w:rFonts w:ascii="Tahoma" w:hAnsi="Tahoma" w:cs="Tahoma"/>
          <w:sz w:val="20"/>
        </w:rPr>
        <w:t xml:space="preserve"> od data protokolárního převzetí dodávky kupujícím v režimu 5x8.</w:t>
      </w:r>
    </w:p>
    <w:p w:rsidR="00D37B5B" w:rsidRDefault="001A34B0">
      <w:pPr>
        <w:numPr>
          <w:ilvl w:val="0"/>
          <w:numId w:val="12"/>
        </w:numPr>
        <w:tabs>
          <w:tab w:val="clear" w:pos="720"/>
          <w:tab w:val="left" w:pos="426"/>
        </w:tabs>
        <w:spacing w:after="120"/>
        <w:ind w:left="426" w:hanging="426"/>
        <w:jc w:val="both"/>
        <w:rPr>
          <w:rFonts w:ascii="Tahoma" w:hAnsi="Tahoma" w:cs="Tahoma"/>
        </w:rPr>
      </w:pPr>
      <w:r>
        <w:rPr>
          <w:rFonts w:ascii="Tahoma" w:hAnsi="Tahoma" w:cs="Tahoma"/>
        </w:rPr>
        <w:lastRenderedPageBreak/>
        <w:t xml:space="preserve">Práva a povinnosti z poskytnuté záruky nezanikají, ohledně kupujícímu předaného zboží, ani pro případ odstoupení jedné ze stran od smlouvy. </w:t>
      </w:r>
    </w:p>
    <w:p w:rsidR="00D37B5B" w:rsidRDefault="001A34B0">
      <w:pPr>
        <w:numPr>
          <w:ilvl w:val="0"/>
          <w:numId w:val="12"/>
        </w:numPr>
        <w:tabs>
          <w:tab w:val="clear" w:pos="720"/>
          <w:tab w:val="left" w:pos="426"/>
        </w:tabs>
        <w:spacing w:after="120"/>
        <w:ind w:left="426" w:hanging="426"/>
        <w:jc w:val="both"/>
        <w:rPr>
          <w:rFonts w:ascii="Tahoma" w:hAnsi="Tahoma" w:cs="Tahoma"/>
        </w:rPr>
      </w:pPr>
      <w:r>
        <w:rPr>
          <w:rFonts w:ascii="Tahoma" w:hAnsi="Tahoma" w:cs="Tahoma"/>
        </w:rPr>
        <w:t>Nároky z odpovědnosti za vady se nedotýkají nároků na náhradu škody nebo na smluvní pokutu.</w:t>
      </w:r>
    </w:p>
    <w:p w:rsidR="00D37B5B" w:rsidRDefault="00D37B5B">
      <w:pPr>
        <w:pStyle w:val="Nadpis6"/>
        <w:numPr>
          <w:ilvl w:val="0"/>
          <w:numId w:val="0"/>
        </w:numPr>
        <w:jc w:val="left"/>
        <w:rPr>
          <w:b w:val="0"/>
        </w:rPr>
      </w:pPr>
    </w:p>
    <w:p w:rsidR="00D37B5B" w:rsidRDefault="00D37B5B">
      <w:pPr>
        <w:rPr>
          <w:rFonts w:ascii="Tahoma" w:hAnsi="Tahoma" w:cs="Tahoma"/>
        </w:rPr>
      </w:pPr>
    </w:p>
    <w:p w:rsidR="00D37B5B" w:rsidRDefault="001A34B0">
      <w:pPr>
        <w:numPr>
          <w:ilvl w:val="0"/>
          <w:numId w:val="14"/>
        </w:numPr>
        <w:ind w:left="0" w:firstLine="0"/>
        <w:jc w:val="center"/>
        <w:rPr>
          <w:rFonts w:ascii="Tahoma" w:hAnsi="Tahoma" w:cs="Tahoma"/>
          <w:b/>
          <w:u w:val="single"/>
        </w:rPr>
      </w:pPr>
      <w:r>
        <w:rPr>
          <w:rFonts w:ascii="Tahoma" w:hAnsi="Tahoma" w:cs="Tahoma"/>
          <w:b/>
          <w:u w:val="single"/>
        </w:rPr>
        <w:t>Nabytí vlastnického práva, poskytnutí licence</w:t>
      </w:r>
    </w:p>
    <w:p w:rsidR="00D37B5B" w:rsidRDefault="00D37B5B">
      <w:pPr>
        <w:jc w:val="both"/>
        <w:rPr>
          <w:rFonts w:ascii="Tahoma" w:hAnsi="Tahoma" w:cs="Tahoma"/>
        </w:rPr>
      </w:pPr>
    </w:p>
    <w:p w:rsidR="00D37B5B" w:rsidRDefault="001A34B0">
      <w:pPr>
        <w:pStyle w:val="WW-Zkladntext2"/>
        <w:numPr>
          <w:ilvl w:val="0"/>
          <w:numId w:val="8"/>
        </w:numPr>
        <w:spacing w:after="120"/>
        <w:ind w:left="426" w:hanging="426"/>
        <w:rPr>
          <w:rFonts w:ascii="Tahoma" w:hAnsi="Tahoma" w:cs="Tahoma"/>
        </w:rPr>
      </w:pPr>
      <w:r>
        <w:rPr>
          <w:rFonts w:ascii="Tahoma" w:hAnsi="Tahoma" w:cs="Tahoma"/>
        </w:rPr>
        <w:t>Kupující nabývá vlastnické právo k dodanému zboží jeho převzetím.</w:t>
      </w:r>
    </w:p>
    <w:p w:rsidR="00D37B5B" w:rsidRDefault="001A34B0">
      <w:pPr>
        <w:pStyle w:val="WW-Zkladntext2"/>
        <w:numPr>
          <w:ilvl w:val="0"/>
          <w:numId w:val="8"/>
        </w:numPr>
        <w:spacing w:after="120"/>
        <w:ind w:left="426" w:hanging="426"/>
        <w:rPr>
          <w:rFonts w:ascii="Tahoma" w:hAnsi="Tahoma" w:cs="Tahoma"/>
        </w:rPr>
      </w:pPr>
      <w:r>
        <w:rPr>
          <w:rFonts w:ascii="Tahoma" w:hAnsi="Tahoma" w:cs="Tahoma"/>
        </w:rPr>
        <w:t>Za účelem racionálního a efektivního používání zboží uděluje touto smlouvou prodávající kupujícímu bezúplatně licenci k užívání Software, a to na dobu, po kterou trvá vlastnické právo kupujícího ke zboží.</w:t>
      </w:r>
    </w:p>
    <w:p w:rsidR="00D37B5B" w:rsidRDefault="00D37B5B">
      <w:pPr>
        <w:jc w:val="both"/>
        <w:rPr>
          <w:rFonts w:ascii="Tahoma" w:hAnsi="Tahoma" w:cs="Tahoma"/>
          <w:u w:val="single"/>
        </w:rPr>
      </w:pPr>
    </w:p>
    <w:p w:rsidR="00D37B5B" w:rsidRDefault="00D37B5B">
      <w:pPr>
        <w:jc w:val="both"/>
        <w:rPr>
          <w:rFonts w:ascii="Tahoma" w:hAnsi="Tahoma" w:cs="Tahoma"/>
          <w:u w:val="single"/>
        </w:rPr>
      </w:pPr>
    </w:p>
    <w:p w:rsidR="00D37B5B" w:rsidRDefault="001A34B0">
      <w:pPr>
        <w:numPr>
          <w:ilvl w:val="0"/>
          <w:numId w:val="14"/>
        </w:numPr>
        <w:jc w:val="center"/>
        <w:rPr>
          <w:rFonts w:ascii="Tahoma" w:hAnsi="Tahoma" w:cs="Tahoma"/>
          <w:b/>
          <w:u w:val="single"/>
        </w:rPr>
      </w:pPr>
      <w:r>
        <w:rPr>
          <w:rFonts w:ascii="Tahoma" w:hAnsi="Tahoma" w:cs="Tahoma"/>
          <w:b/>
          <w:u w:val="single"/>
        </w:rPr>
        <w:t>Přechod nebezpečí škody na zboží</w:t>
      </w:r>
    </w:p>
    <w:p w:rsidR="00D37B5B" w:rsidRDefault="00D37B5B">
      <w:pPr>
        <w:jc w:val="both"/>
        <w:rPr>
          <w:rFonts w:ascii="Tahoma" w:hAnsi="Tahoma" w:cs="Tahoma"/>
        </w:rPr>
      </w:pPr>
    </w:p>
    <w:p w:rsidR="00D37B5B" w:rsidRDefault="001A34B0">
      <w:pPr>
        <w:pStyle w:val="WW-Zkladntext2"/>
        <w:numPr>
          <w:ilvl w:val="0"/>
          <w:numId w:val="11"/>
        </w:numPr>
        <w:ind w:left="426" w:hanging="426"/>
        <w:rPr>
          <w:rFonts w:ascii="Tahoma" w:hAnsi="Tahoma" w:cs="Tahoma"/>
        </w:rPr>
      </w:pPr>
      <w:r>
        <w:rPr>
          <w:rFonts w:ascii="Tahoma" w:hAnsi="Tahoma" w:cs="Tahoma"/>
        </w:rPr>
        <w:t>Nebezpečí škody na zboží přejde na kupujícího současně s nabytím vlastnického práva.</w:t>
      </w:r>
    </w:p>
    <w:p w:rsidR="00D37B5B" w:rsidRDefault="00D37B5B">
      <w:pPr>
        <w:jc w:val="both"/>
        <w:rPr>
          <w:rFonts w:ascii="Tahoma" w:hAnsi="Tahoma" w:cs="Tahoma"/>
        </w:rPr>
      </w:pPr>
    </w:p>
    <w:p w:rsidR="00D37B5B" w:rsidRDefault="00D37B5B">
      <w:pPr>
        <w:jc w:val="both"/>
        <w:rPr>
          <w:rFonts w:ascii="Tahoma" w:hAnsi="Tahoma" w:cs="Tahoma"/>
        </w:rPr>
      </w:pPr>
    </w:p>
    <w:p w:rsidR="00D37B5B" w:rsidRDefault="001A34B0">
      <w:pPr>
        <w:numPr>
          <w:ilvl w:val="0"/>
          <w:numId w:val="14"/>
        </w:numPr>
        <w:ind w:left="0" w:firstLine="0"/>
        <w:jc w:val="center"/>
        <w:rPr>
          <w:rFonts w:ascii="Tahoma" w:hAnsi="Tahoma" w:cs="Tahoma"/>
          <w:b/>
          <w:u w:val="single"/>
        </w:rPr>
      </w:pPr>
      <w:r>
        <w:rPr>
          <w:rFonts w:ascii="Tahoma" w:hAnsi="Tahoma" w:cs="Tahoma"/>
          <w:b/>
          <w:u w:val="single"/>
        </w:rPr>
        <w:t>Smluvní pokuty</w:t>
      </w:r>
    </w:p>
    <w:p w:rsidR="00D37B5B" w:rsidRDefault="00D37B5B">
      <w:pPr>
        <w:widowControl w:val="0"/>
        <w:jc w:val="both"/>
        <w:rPr>
          <w:rFonts w:ascii="Tahoma" w:hAnsi="Tahoma" w:cs="Tahoma"/>
        </w:rPr>
      </w:pPr>
    </w:p>
    <w:p w:rsidR="00D37B5B" w:rsidRDefault="001A34B0">
      <w:pPr>
        <w:pStyle w:val="Odstavecseseznamem"/>
        <w:numPr>
          <w:ilvl w:val="0"/>
          <w:numId w:val="9"/>
        </w:numPr>
        <w:tabs>
          <w:tab w:val="clear" w:pos="720"/>
          <w:tab w:val="left" w:pos="426"/>
        </w:tabs>
        <w:suppressAutoHyphens w:val="0"/>
        <w:spacing w:after="120"/>
        <w:ind w:left="426" w:hanging="426"/>
        <w:jc w:val="both"/>
      </w:pPr>
      <w:r>
        <w:rPr>
          <w:rFonts w:ascii="Tahoma" w:hAnsi="Tahoma" w:cs="Tahoma"/>
        </w:rPr>
        <w:t xml:space="preserve">V případě, že bude prodávající v prodlení s řádným dodáním zboží </w:t>
      </w:r>
      <w:bookmarkStart w:id="1" w:name="__DdeLink__5574_2267689550"/>
      <w:r>
        <w:rPr>
          <w:rFonts w:ascii="Tahoma" w:hAnsi="Tahoma" w:cs="Tahoma"/>
          <w:bCs/>
        </w:rPr>
        <w:t>je kupující oprávněn požadovat po něm</w:t>
      </w:r>
      <w:bookmarkEnd w:id="1"/>
      <w:r>
        <w:rPr>
          <w:rFonts w:ascii="Tahoma" w:hAnsi="Tahoma" w:cs="Tahoma"/>
          <w:bCs/>
        </w:rPr>
        <w:t xml:space="preserve"> zaplacení smluvní pokuty ve výši 0,1 % z </w:t>
      </w:r>
      <w:r>
        <w:rPr>
          <w:rFonts w:ascii="Tahoma" w:hAnsi="Tahoma" w:cs="Tahoma"/>
        </w:rPr>
        <w:t xml:space="preserve">kupní ceny </w:t>
      </w:r>
      <w:r>
        <w:rPr>
          <w:rFonts w:ascii="Tahoma" w:hAnsi="Tahoma" w:cs="Tahoma"/>
          <w:bCs/>
        </w:rPr>
        <w:t xml:space="preserve">včetně DPH, a to za každý započatý den prodlení. </w:t>
      </w:r>
      <w:r>
        <w:rPr>
          <w:rFonts w:ascii="Tahoma" w:hAnsi="Tahoma" w:cs="Tahoma"/>
        </w:rPr>
        <w:t>V případě, že prodávající prokáže, že prodlení vzniklo z viny na straně kupujícího, zanikne kupujícímu právo smluvní pokutu uplatňovat.</w:t>
      </w:r>
    </w:p>
    <w:p w:rsidR="00D37B5B" w:rsidRDefault="001A34B0">
      <w:pPr>
        <w:numPr>
          <w:ilvl w:val="0"/>
          <w:numId w:val="9"/>
        </w:numPr>
        <w:tabs>
          <w:tab w:val="clear" w:pos="720"/>
          <w:tab w:val="left" w:pos="426"/>
        </w:tabs>
        <w:suppressAutoHyphens w:val="0"/>
        <w:spacing w:after="120"/>
        <w:ind w:left="426" w:hanging="426"/>
        <w:jc w:val="both"/>
      </w:pPr>
      <w:r>
        <w:rPr>
          <w:rFonts w:ascii="Tahoma" w:hAnsi="Tahoma" w:cs="Tahoma"/>
          <w:lang w:eastAsia="cs-CZ"/>
        </w:rPr>
        <w:t xml:space="preserve">V případě, že prodávající nedodrží lhůtu pro nástup na odstranění závad stanovenou v této smlouvě, je </w:t>
      </w:r>
      <w:r>
        <w:rPr>
          <w:rFonts w:ascii="Tahoma" w:hAnsi="Tahoma" w:cs="Tahoma"/>
          <w:bCs/>
          <w:lang w:eastAsia="cs-CZ"/>
        </w:rPr>
        <w:t xml:space="preserve">je </w:t>
      </w:r>
      <w:r>
        <w:rPr>
          <w:rFonts w:ascii="Tahoma" w:hAnsi="Tahoma" w:cs="Tahoma"/>
          <w:bCs/>
        </w:rPr>
        <w:t>kupující oprávněn požadovat po něm zaplacení</w:t>
      </w:r>
      <w:r>
        <w:rPr>
          <w:rFonts w:ascii="Tahoma" w:hAnsi="Tahoma" w:cs="Tahoma"/>
          <w:lang w:eastAsia="cs-CZ"/>
        </w:rPr>
        <w:t xml:space="preserve"> smluvní pokuty ve výši 0,05 % z kupní ceny včetně DPH za každý den prodlení.</w:t>
      </w:r>
    </w:p>
    <w:p w:rsidR="00D37B5B" w:rsidRDefault="001A34B0">
      <w:pPr>
        <w:widowControl w:val="0"/>
        <w:numPr>
          <w:ilvl w:val="0"/>
          <w:numId w:val="9"/>
        </w:numPr>
        <w:tabs>
          <w:tab w:val="clear" w:pos="720"/>
          <w:tab w:val="left" w:pos="426"/>
        </w:tabs>
        <w:suppressAutoHyphens w:val="0"/>
        <w:spacing w:after="120"/>
        <w:ind w:left="426" w:hanging="426"/>
        <w:jc w:val="both"/>
      </w:pPr>
      <w:r>
        <w:rPr>
          <w:rFonts w:ascii="Tahoma" w:hAnsi="Tahoma" w:cs="Tahoma"/>
          <w:lang w:eastAsia="cs-CZ"/>
        </w:rPr>
        <w:t xml:space="preserve">V případě, že prodávající nedodrží lhůtu pro odstranění závad stanovenou v této smlouvě, </w:t>
      </w:r>
      <w:r>
        <w:rPr>
          <w:rFonts w:ascii="Tahoma" w:hAnsi="Tahoma" w:cs="Tahoma"/>
          <w:bCs/>
          <w:lang w:eastAsia="cs-CZ"/>
        </w:rPr>
        <w:t xml:space="preserve">je </w:t>
      </w:r>
      <w:r>
        <w:rPr>
          <w:rFonts w:ascii="Tahoma" w:hAnsi="Tahoma" w:cs="Tahoma"/>
          <w:bCs/>
        </w:rPr>
        <w:t>kupující oprávněn požadovat po něm zaplacení</w:t>
      </w:r>
      <w:r>
        <w:rPr>
          <w:rFonts w:ascii="Tahoma" w:hAnsi="Tahoma" w:cs="Tahoma"/>
          <w:lang w:eastAsia="cs-CZ"/>
        </w:rPr>
        <w:t xml:space="preserve"> smluvní pokuty ve výši 0,05 % z kupní ceny včetně DPH za každý, byť jen započatý den prodlení.</w:t>
      </w:r>
    </w:p>
    <w:p w:rsidR="00D37B5B" w:rsidRDefault="001A34B0">
      <w:pPr>
        <w:widowControl w:val="0"/>
        <w:numPr>
          <w:ilvl w:val="0"/>
          <w:numId w:val="9"/>
        </w:numPr>
        <w:tabs>
          <w:tab w:val="clear" w:pos="720"/>
          <w:tab w:val="left" w:pos="426"/>
        </w:tabs>
        <w:suppressAutoHyphens w:val="0"/>
        <w:spacing w:after="120"/>
        <w:ind w:left="426" w:hanging="426"/>
        <w:jc w:val="both"/>
      </w:pPr>
      <w:r>
        <w:rPr>
          <w:rFonts w:ascii="Tahoma" w:hAnsi="Tahoma" w:cs="Tahoma"/>
          <w:bCs/>
        </w:rPr>
        <w:t>V případě, že kupující bude v prodlení s úhradou kupní ceny za zboží je prodávající oprávněn požadovat po něm zaplacení úroku z prodlení ve výši 0,05 % z dlužné částky včetně DPH, a to za každý započatý den prodlení.</w:t>
      </w:r>
    </w:p>
    <w:p w:rsidR="00D37B5B" w:rsidRDefault="001A34B0">
      <w:pPr>
        <w:widowControl w:val="0"/>
        <w:numPr>
          <w:ilvl w:val="0"/>
          <w:numId w:val="9"/>
        </w:numPr>
        <w:tabs>
          <w:tab w:val="clear" w:pos="720"/>
          <w:tab w:val="left" w:pos="426"/>
        </w:tabs>
        <w:suppressAutoHyphens w:val="0"/>
        <w:ind w:left="426" w:hanging="426"/>
        <w:jc w:val="both"/>
        <w:rPr>
          <w:rFonts w:ascii="Tahoma" w:hAnsi="Tahoma" w:cs="Tahoma"/>
          <w:lang w:eastAsia="cs-CZ"/>
        </w:rPr>
      </w:pPr>
      <w:r>
        <w:rPr>
          <w:rFonts w:ascii="Tahoma" w:hAnsi="Tahoma" w:cs="Tahoma"/>
          <w:lang w:eastAsia="cs-CZ"/>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rsidR="00D37B5B" w:rsidRDefault="00D37B5B">
      <w:pPr>
        <w:widowControl w:val="0"/>
        <w:rPr>
          <w:rFonts w:ascii="Tahoma" w:hAnsi="Tahoma" w:cs="Tahoma"/>
          <w:highlight w:val="yellow"/>
        </w:rPr>
      </w:pPr>
    </w:p>
    <w:p w:rsidR="00D37B5B" w:rsidRDefault="00D37B5B">
      <w:pPr>
        <w:pStyle w:val="Nadpis2"/>
        <w:numPr>
          <w:ilvl w:val="1"/>
          <w:numId w:val="2"/>
        </w:numPr>
        <w:rPr>
          <w:rFonts w:ascii="Tahoma" w:hAnsi="Tahoma" w:cs="Tahoma"/>
          <w:b w:val="0"/>
          <w:u w:val="single"/>
        </w:rPr>
      </w:pPr>
    </w:p>
    <w:p w:rsidR="00D37B5B" w:rsidRDefault="001A34B0">
      <w:pPr>
        <w:numPr>
          <w:ilvl w:val="0"/>
          <w:numId w:val="14"/>
        </w:numPr>
        <w:ind w:left="0" w:firstLine="0"/>
        <w:jc w:val="center"/>
        <w:rPr>
          <w:rFonts w:ascii="Tahoma" w:hAnsi="Tahoma" w:cs="Tahoma"/>
          <w:b/>
          <w:u w:val="single"/>
        </w:rPr>
      </w:pPr>
      <w:r>
        <w:rPr>
          <w:rFonts w:ascii="Tahoma" w:hAnsi="Tahoma" w:cs="Tahoma"/>
          <w:b/>
          <w:u w:val="single"/>
        </w:rPr>
        <w:t>Zánik závazků</w:t>
      </w:r>
    </w:p>
    <w:p w:rsidR="00D37B5B" w:rsidRDefault="00D37B5B">
      <w:pPr>
        <w:widowControl w:val="0"/>
        <w:jc w:val="both"/>
        <w:rPr>
          <w:rFonts w:ascii="Tahoma" w:hAnsi="Tahoma" w:cs="Tahoma"/>
        </w:rPr>
      </w:pPr>
    </w:p>
    <w:p w:rsidR="00D37B5B" w:rsidRDefault="001A34B0">
      <w:pPr>
        <w:widowControl w:val="0"/>
        <w:jc w:val="both"/>
        <w:rPr>
          <w:rFonts w:ascii="Tahoma" w:hAnsi="Tahoma" w:cs="Tahoma"/>
        </w:rPr>
      </w:pPr>
      <w:r>
        <w:rPr>
          <w:rFonts w:ascii="Tahoma" w:hAnsi="Tahoma" w:cs="Tahoma"/>
        </w:rPr>
        <w:t>Závazky smluvních stran ze smlouvy zanikají:</w:t>
      </w:r>
    </w:p>
    <w:p w:rsidR="00D37B5B" w:rsidRDefault="00D37B5B">
      <w:pPr>
        <w:widowControl w:val="0"/>
        <w:jc w:val="both"/>
        <w:rPr>
          <w:rFonts w:ascii="Tahoma" w:hAnsi="Tahoma" w:cs="Tahoma"/>
        </w:rPr>
      </w:pPr>
    </w:p>
    <w:p w:rsidR="00D37B5B" w:rsidRDefault="001A34B0">
      <w:pPr>
        <w:widowControl w:val="0"/>
        <w:numPr>
          <w:ilvl w:val="0"/>
          <w:numId w:val="10"/>
        </w:numPr>
        <w:ind w:left="426" w:hanging="426"/>
        <w:jc w:val="both"/>
        <w:rPr>
          <w:rFonts w:ascii="Tahoma" w:hAnsi="Tahoma" w:cs="Tahoma"/>
          <w:b/>
        </w:rPr>
      </w:pPr>
      <w:r>
        <w:rPr>
          <w:rFonts w:ascii="Tahoma" w:hAnsi="Tahoma" w:cs="Tahoma"/>
          <w:b/>
        </w:rPr>
        <w:t>Splněním</w:t>
      </w:r>
    </w:p>
    <w:p w:rsidR="00D37B5B" w:rsidRDefault="001A34B0">
      <w:pPr>
        <w:widowControl w:val="0"/>
        <w:tabs>
          <w:tab w:val="left" w:pos="426"/>
        </w:tabs>
        <w:ind w:left="426"/>
        <w:jc w:val="both"/>
        <w:rPr>
          <w:rFonts w:ascii="Tahoma" w:hAnsi="Tahoma" w:cs="Tahoma"/>
        </w:rPr>
      </w:pPr>
      <w:r>
        <w:rPr>
          <w:rFonts w:ascii="Tahoma" w:hAnsi="Tahoma" w:cs="Tahoma"/>
        </w:rPr>
        <w:t>Závazky smluvních stran ze smlouvy zanikají především jejich splněním.</w:t>
      </w:r>
    </w:p>
    <w:p w:rsidR="00D37B5B" w:rsidRDefault="00D37B5B">
      <w:pPr>
        <w:widowControl w:val="0"/>
        <w:jc w:val="both"/>
        <w:rPr>
          <w:rFonts w:ascii="Tahoma" w:hAnsi="Tahoma" w:cs="Tahoma"/>
        </w:rPr>
      </w:pPr>
    </w:p>
    <w:p w:rsidR="00D37B5B" w:rsidRDefault="001A34B0">
      <w:pPr>
        <w:widowControl w:val="0"/>
        <w:numPr>
          <w:ilvl w:val="0"/>
          <w:numId w:val="10"/>
        </w:numPr>
        <w:ind w:left="426" w:hanging="426"/>
        <w:jc w:val="both"/>
        <w:rPr>
          <w:rFonts w:ascii="Tahoma" w:hAnsi="Tahoma" w:cs="Tahoma"/>
        </w:rPr>
      </w:pPr>
      <w:r>
        <w:rPr>
          <w:rFonts w:ascii="Tahoma" w:hAnsi="Tahoma" w:cs="Tahoma"/>
          <w:b/>
        </w:rPr>
        <w:t>Dohodou smluvních stran</w:t>
      </w:r>
    </w:p>
    <w:p w:rsidR="00D37B5B" w:rsidRDefault="001A34B0">
      <w:pPr>
        <w:widowControl w:val="0"/>
        <w:ind w:left="426"/>
        <w:jc w:val="both"/>
        <w:rPr>
          <w:rFonts w:ascii="Tahoma" w:hAnsi="Tahoma" w:cs="Tahoma"/>
          <w:b/>
        </w:rPr>
      </w:pPr>
      <w:r>
        <w:rPr>
          <w:rFonts w:ascii="Tahoma" w:hAnsi="Tahoma" w:cs="Tahoma"/>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neplatná.</w:t>
      </w:r>
    </w:p>
    <w:p w:rsidR="00D37B5B" w:rsidRDefault="00D37B5B">
      <w:pPr>
        <w:widowControl w:val="0"/>
        <w:jc w:val="both"/>
        <w:rPr>
          <w:rFonts w:ascii="Tahoma" w:hAnsi="Tahoma" w:cs="Tahoma"/>
        </w:rPr>
      </w:pPr>
    </w:p>
    <w:p w:rsidR="00D37B5B" w:rsidRDefault="001A34B0">
      <w:pPr>
        <w:widowControl w:val="0"/>
        <w:numPr>
          <w:ilvl w:val="0"/>
          <w:numId w:val="10"/>
        </w:numPr>
        <w:ind w:left="426" w:hanging="426"/>
        <w:jc w:val="both"/>
        <w:rPr>
          <w:rFonts w:ascii="Tahoma" w:hAnsi="Tahoma" w:cs="Tahoma"/>
          <w:b/>
        </w:rPr>
      </w:pPr>
      <w:r>
        <w:rPr>
          <w:rFonts w:ascii="Tahoma" w:hAnsi="Tahoma" w:cs="Tahoma"/>
          <w:b/>
        </w:rPr>
        <w:t>Odstoupením od smlouvy</w:t>
      </w:r>
    </w:p>
    <w:p w:rsidR="00D37B5B" w:rsidRDefault="001A34B0">
      <w:pPr>
        <w:widowControl w:val="0"/>
        <w:ind w:left="426"/>
        <w:jc w:val="both"/>
        <w:rPr>
          <w:rFonts w:ascii="Tahoma" w:hAnsi="Tahoma" w:cs="Tahoma"/>
        </w:rPr>
      </w:pPr>
      <w:r>
        <w:rPr>
          <w:rFonts w:ascii="Tahoma" w:hAnsi="Tahoma" w:cs="Tahoma"/>
        </w:rPr>
        <w:t>Kterákoli ze smluvních stran může odstoupit od smlouvy, poruší-li druhá strana podstatným způsobem své smluvní povinnosti, přestože byla na tuto skutečnost prokazatelným způsobem (doporučeným dopisem) upozorněna.</w:t>
      </w:r>
    </w:p>
    <w:p w:rsidR="00D37B5B" w:rsidRDefault="00D37B5B">
      <w:pPr>
        <w:widowControl w:val="0"/>
        <w:jc w:val="both"/>
        <w:rPr>
          <w:rFonts w:ascii="Tahoma" w:hAnsi="Tahoma" w:cs="Tahoma"/>
        </w:rPr>
      </w:pPr>
    </w:p>
    <w:p w:rsidR="00D37B5B" w:rsidRDefault="001A34B0">
      <w:pPr>
        <w:widowControl w:val="0"/>
        <w:ind w:left="426"/>
        <w:jc w:val="both"/>
        <w:rPr>
          <w:rFonts w:ascii="Tahoma" w:hAnsi="Tahoma" w:cs="Tahoma"/>
        </w:rPr>
      </w:pPr>
      <w:r>
        <w:rPr>
          <w:rFonts w:ascii="Tahoma" w:hAnsi="Tahoma" w:cs="Tahoma"/>
        </w:rPr>
        <w:t xml:space="preserve">Stanoví-li oprávněná smluvní strana druhé smluvní straně pro splnění jejího závazku náhradní (dodatečnou) lhůtu, vzniká jí právo odstoupit od smlouvy až po marném uplynutí této lhůty, to neplatí, </w:t>
      </w:r>
      <w:r>
        <w:rPr>
          <w:rFonts w:ascii="Tahoma" w:hAnsi="Tahoma" w:cs="Tahoma"/>
        </w:rPr>
        <w:lastRenderedPageBreak/>
        <w:t>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rsidR="00D37B5B" w:rsidRDefault="00D37B5B">
      <w:pPr>
        <w:widowControl w:val="0"/>
        <w:jc w:val="both"/>
        <w:rPr>
          <w:rFonts w:ascii="Tahoma" w:hAnsi="Tahoma" w:cs="Tahoma"/>
        </w:rPr>
      </w:pPr>
    </w:p>
    <w:p w:rsidR="00D37B5B" w:rsidRDefault="001A34B0">
      <w:pPr>
        <w:widowControl w:val="0"/>
        <w:ind w:left="426"/>
        <w:jc w:val="both"/>
        <w:rPr>
          <w:rFonts w:ascii="Tahoma" w:hAnsi="Tahoma" w:cs="Tahoma"/>
        </w:rPr>
      </w:pPr>
      <w:r>
        <w:rPr>
          <w:rFonts w:ascii="Tahoma" w:hAnsi="Tahoma" w:cs="Tahoma"/>
        </w:rPr>
        <w:t>Kupující má dále právo bez předchozího písemného upozornění od smlouvy odstoupit:</w:t>
      </w:r>
    </w:p>
    <w:p w:rsidR="00D37B5B" w:rsidRDefault="001A34B0">
      <w:pPr>
        <w:widowControl w:val="0"/>
        <w:numPr>
          <w:ilvl w:val="0"/>
          <w:numId w:val="13"/>
        </w:numPr>
        <w:tabs>
          <w:tab w:val="left" w:pos="1134"/>
        </w:tabs>
        <w:jc w:val="both"/>
        <w:rPr>
          <w:rFonts w:ascii="Tahoma" w:hAnsi="Tahoma" w:cs="Tahoma"/>
        </w:rPr>
      </w:pPr>
      <w:r>
        <w:rPr>
          <w:rFonts w:ascii="Tahoma" w:hAnsi="Tahoma" w:cs="Tahoma"/>
        </w:rPr>
        <w:t>při prodlení s dodáním zboží ze strany prodávajícího po dobu delší než 30 dnů; a nebo</w:t>
      </w:r>
    </w:p>
    <w:p w:rsidR="00D37B5B" w:rsidRDefault="001A34B0">
      <w:pPr>
        <w:widowControl w:val="0"/>
        <w:numPr>
          <w:ilvl w:val="0"/>
          <w:numId w:val="13"/>
        </w:numPr>
        <w:tabs>
          <w:tab w:val="left" w:pos="1134"/>
        </w:tabs>
        <w:jc w:val="both"/>
        <w:rPr>
          <w:rFonts w:ascii="Tahoma" w:hAnsi="Tahoma" w:cs="Tahoma"/>
        </w:rPr>
      </w:pPr>
      <w:r>
        <w:rPr>
          <w:rFonts w:ascii="Tahoma" w:hAnsi="Tahoma" w:cs="Tahoma"/>
        </w:rPr>
        <w:t>při zjištění, že parametry zboží neodpovídají požadavkům kupujícího stanoveným v zadávací dokumentaci nebo nabídce prodávajícího; a nebo</w:t>
      </w:r>
    </w:p>
    <w:p w:rsidR="00D37B5B" w:rsidRDefault="001A34B0">
      <w:pPr>
        <w:widowControl w:val="0"/>
        <w:numPr>
          <w:ilvl w:val="0"/>
          <w:numId w:val="13"/>
        </w:numPr>
        <w:tabs>
          <w:tab w:val="left" w:pos="1134"/>
        </w:tabs>
        <w:jc w:val="both"/>
        <w:rPr>
          <w:rFonts w:ascii="Tahoma" w:hAnsi="Tahoma" w:cs="Tahoma"/>
        </w:rPr>
      </w:pPr>
      <w:r>
        <w:rPr>
          <w:rFonts w:ascii="Tahoma" w:hAnsi="Tahoma" w:cs="Tahoma"/>
        </w:rPr>
        <w:t>při zjištění, že zboží, které je předmětem plnění není nové, je použité, zastavené, zapůjčené, zatížené leasingem nebo jinými právními vadami a porušuje práva třetích osob k patentu nebo k jiné formě duševního vlastnictví; a nebo</w:t>
      </w:r>
    </w:p>
    <w:p w:rsidR="00D37B5B" w:rsidRDefault="001A34B0">
      <w:pPr>
        <w:widowControl w:val="0"/>
        <w:numPr>
          <w:ilvl w:val="0"/>
          <w:numId w:val="13"/>
        </w:numPr>
        <w:tabs>
          <w:tab w:val="left" w:pos="1134"/>
        </w:tabs>
        <w:jc w:val="both"/>
        <w:rPr>
          <w:rFonts w:ascii="Tahoma" w:hAnsi="Tahoma" w:cs="Tahoma"/>
        </w:rPr>
      </w:pPr>
      <w:r>
        <w:rPr>
          <w:rFonts w:ascii="Tahoma" w:hAnsi="Tahoma" w:cs="Tahoma"/>
        </w:rPr>
        <w:t>v případě, že prodávající uvedl ve své nabídce podané v zadávacím řízení specifikovaném v čl. I bod 3. této smlouvy informace nebo doklady, které neodpovídají skutečnosti a měly nebo mohly mít vliv na výsledek zadávacího řízení; a nebo</w:t>
      </w:r>
    </w:p>
    <w:p w:rsidR="00D37B5B" w:rsidRDefault="001A34B0">
      <w:pPr>
        <w:widowControl w:val="0"/>
        <w:numPr>
          <w:ilvl w:val="0"/>
          <w:numId w:val="13"/>
        </w:numPr>
        <w:tabs>
          <w:tab w:val="left" w:pos="1134"/>
        </w:tabs>
        <w:jc w:val="both"/>
        <w:rPr>
          <w:rFonts w:ascii="Tahoma" w:hAnsi="Tahoma" w:cs="Tahoma"/>
        </w:rPr>
      </w:pPr>
      <w:r>
        <w:rPr>
          <w:rFonts w:ascii="Tahoma" w:hAnsi="Tahoma" w:cs="Tahoma"/>
        </w:rPr>
        <w:t xml:space="preserve">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 dne zahájení řízení kupujícímu; a </w:t>
      </w:r>
    </w:p>
    <w:p w:rsidR="00D37B5B" w:rsidRDefault="001A34B0">
      <w:pPr>
        <w:widowControl w:val="0"/>
        <w:numPr>
          <w:ilvl w:val="0"/>
          <w:numId w:val="13"/>
        </w:numPr>
        <w:tabs>
          <w:tab w:val="left" w:pos="1134"/>
        </w:tabs>
        <w:jc w:val="both"/>
        <w:rPr>
          <w:rFonts w:ascii="Tahoma" w:hAnsi="Tahoma" w:cs="Tahoma"/>
        </w:rPr>
      </w:pPr>
      <w:r>
        <w:rPr>
          <w:rFonts w:ascii="Tahoma" w:hAnsi="Tahoma" w:cs="Tahoma"/>
        </w:rPr>
        <w:t>v případě, že mu nebude udělena předem přislíbená dotace z Akademie věd.</w:t>
      </w:r>
    </w:p>
    <w:p w:rsidR="00D37B5B" w:rsidRDefault="00D37B5B">
      <w:pPr>
        <w:widowControl w:val="0"/>
        <w:jc w:val="both"/>
        <w:rPr>
          <w:rFonts w:ascii="Tahoma" w:hAnsi="Tahoma" w:cs="Tahoma"/>
          <w:b/>
        </w:rPr>
      </w:pPr>
    </w:p>
    <w:p w:rsidR="00D37B5B" w:rsidRDefault="001A34B0">
      <w:pPr>
        <w:widowControl w:val="0"/>
        <w:numPr>
          <w:ilvl w:val="0"/>
          <w:numId w:val="10"/>
        </w:numPr>
        <w:ind w:left="426" w:hanging="426"/>
        <w:jc w:val="both"/>
        <w:rPr>
          <w:rFonts w:ascii="Tahoma" w:hAnsi="Tahoma" w:cs="Tahoma"/>
        </w:rPr>
      </w:pPr>
      <w:r>
        <w:rPr>
          <w:rFonts w:ascii="Tahoma" w:hAnsi="Tahoma" w:cs="Tahoma"/>
          <w:b/>
        </w:rPr>
        <w:t>Následná nemožnost plnění</w:t>
      </w:r>
    </w:p>
    <w:p w:rsidR="00D37B5B" w:rsidRDefault="001A34B0">
      <w:pPr>
        <w:widowControl w:val="0"/>
        <w:ind w:left="426"/>
        <w:jc w:val="both"/>
        <w:rPr>
          <w:rFonts w:ascii="Tahoma" w:hAnsi="Tahoma" w:cs="Tahoma"/>
        </w:rPr>
      </w:pPr>
      <w:r>
        <w:rPr>
          <w:rFonts w:ascii="Tahoma" w:hAnsi="Tahoma" w:cs="Tahoma"/>
        </w:rPr>
        <w:t>Závazek zaniká pro nemožnost plnění, stane-li se dluh po vzniku závazku nesplnitelným (§ 2006 a násl. OZ).</w:t>
      </w:r>
    </w:p>
    <w:p w:rsidR="00D37B5B" w:rsidRDefault="00D37B5B">
      <w:pPr>
        <w:widowControl w:val="0"/>
        <w:jc w:val="both"/>
        <w:rPr>
          <w:rFonts w:ascii="Tahoma" w:hAnsi="Tahoma" w:cs="Tahoma"/>
        </w:rPr>
      </w:pPr>
    </w:p>
    <w:p w:rsidR="00D37B5B" w:rsidRDefault="001A34B0">
      <w:pPr>
        <w:widowControl w:val="0"/>
        <w:numPr>
          <w:ilvl w:val="0"/>
          <w:numId w:val="10"/>
        </w:numPr>
        <w:ind w:left="426" w:hanging="426"/>
        <w:jc w:val="both"/>
        <w:rPr>
          <w:rFonts w:ascii="Tahoma" w:hAnsi="Tahoma" w:cs="Tahoma"/>
        </w:rPr>
      </w:pPr>
      <w:r>
        <w:rPr>
          <w:rFonts w:ascii="Tahoma" w:hAnsi="Tahoma" w:cs="Tahoma"/>
          <w:b/>
        </w:rPr>
        <w:t>Skončením účinnosti smlouvy nebo jejím zánikem</w:t>
      </w:r>
    </w:p>
    <w:p w:rsidR="00D37B5B" w:rsidRDefault="001A34B0">
      <w:pPr>
        <w:widowControl w:val="0"/>
        <w:ind w:left="426"/>
        <w:jc w:val="both"/>
        <w:rPr>
          <w:rFonts w:ascii="Tahoma" w:hAnsi="Tahoma" w:cs="Tahoma"/>
        </w:rPr>
      </w:pPr>
      <w:r>
        <w:rPr>
          <w:rFonts w:ascii="Tahoma" w:hAnsi="Tahoma" w:cs="Tahom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D37B5B" w:rsidRDefault="00D37B5B">
      <w:pPr>
        <w:pStyle w:val="Zhlav"/>
        <w:widowControl w:val="0"/>
        <w:tabs>
          <w:tab w:val="clear" w:pos="4536"/>
          <w:tab w:val="clear" w:pos="9072"/>
        </w:tabs>
        <w:rPr>
          <w:rFonts w:ascii="Tahoma" w:hAnsi="Tahoma" w:cs="Tahoma"/>
          <w:strike/>
          <w:sz w:val="20"/>
          <w:u w:val="single"/>
        </w:rPr>
      </w:pPr>
    </w:p>
    <w:p w:rsidR="00D37B5B" w:rsidRDefault="00D37B5B">
      <w:pPr>
        <w:pStyle w:val="Zhlav"/>
        <w:widowControl w:val="0"/>
        <w:tabs>
          <w:tab w:val="clear" w:pos="4536"/>
          <w:tab w:val="clear" w:pos="9072"/>
        </w:tabs>
        <w:rPr>
          <w:rFonts w:ascii="Tahoma" w:hAnsi="Tahoma" w:cs="Tahoma"/>
          <w:strike/>
          <w:sz w:val="20"/>
          <w:u w:val="single"/>
        </w:rPr>
      </w:pPr>
    </w:p>
    <w:p w:rsidR="00D37B5B" w:rsidRDefault="001A34B0">
      <w:pPr>
        <w:numPr>
          <w:ilvl w:val="0"/>
          <w:numId w:val="14"/>
        </w:numPr>
        <w:ind w:left="0" w:firstLine="0"/>
        <w:jc w:val="center"/>
        <w:rPr>
          <w:rFonts w:ascii="Tahoma" w:hAnsi="Tahoma" w:cs="Tahoma"/>
          <w:b/>
          <w:u w:val="single"/>
        </w:rPr>
      </w:pPr>
      <w:r>
        <w:rPr>
          <w:rFonts w:ascii="Tahoma" w:hAnsi="Tahoma" w:cs="Tahoma"/>
          <w:b/>
          <w:u w:val="single"/>
        </w:rPr>
        <w:t>Závěrečná ustanovení</w:t>
      </w:r>
    </w:p>
    <w:p w:rsidR="00D37B5B" w:rsidRDefault="00D37B5B">
      <w:pPr>
        <w:pStyle w:val="Zkladntextodsazen"/>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lang w:eastAsia="cs-CZ"/>
        </w:rPr>
        <w:t>Právní vztahy smluvních stran vzniklé z této smlouvy i právní vztahy smluvních stran v této smlouvě výslovně neupravené se řídí platnými předpisy České republiky. Zejména příslušnými ustanoveními OZ v platném znění.</w:t>
      </w:r>
    </w:p>
    <w:p w:rsidR="00D37B5B" w:rsidRDefault="00D37B5B">
      <w:pPr>
        <w:pStyle w:val="Zkladntextodsazen"/>
        <w:ind w:left="709" w:right="-567" w:hanging="709"/>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Smlouvu lze měnit pouze písemnými dodatky, podepsanými oprávněnými zástupci obou smluvních stran.</w:t>
      </w:r>
    </w:p>
    <w:p w:rsidR="00D37B5B" w:rsidRDefault="00D37B5B">
      <w:pPr>
        <w:pStyle w:val="Zkladntextodsazen"/>
        <w:ind w:left="709" w:hanging="709"/>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Veškerá textová dokumentace, kterou při plnění smlouvy předává či předkládá prodávající kupujícímu, musí být předána či předložena v českém jazyce, popř. v anglickém jazyce.</w:t>
      </w:r>
    </w:p>
    <w:p w:rsidR="00D37B5B" w:rsidRDefault="00D37B5B">
      <w:pPr>
        <w:pStyle w:val="Zkladntextodsazen"/>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Pro výpočet smluvní pokuty určené procentem a úroku z prodlení je rozhodná kupní cena včetně DPH.</w:t>
      </w:r>
    </w:p>
    <w:p w:rsidR="00D37B5B" w:rsidRDefault="00D37B5B">
      <w:pPr>
        <w:pStyle w:val="Zkladntextodsazen"/>
        <w:ind w:left="720" w:firstLine="0"/>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Prodávající není oprávněn postoupit pohledávku plynoucí z této smlouvy třetí osobě bez předchozího písemného souhlasu kupujícího.</w:t>
      </w:r>
    </w:p>
    <w:p w:rsidR="00D37B5B" w:rsidRDefault="00D37B5B">
      <w:pPr>
        <w:pStyle w:val="Zkladntextodsazen"/>
        <w:ind w:left="720" w:firstLine="0"/>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rsidR="00D37B5B" w:rsidRDefault="00D37B5B">
      <w:pPr>
        <w:pStyle w:val="Zhlav"/>
        <w:tabs>
          <w:tab w:val="left" w:pos="709"/>
        </w:tabs>
        <w:ind w:left="720" w:hanging="720"/>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D37B5B" w:rsidRDefault="00D37B5B">
      <w:pPr>
        <w:pStyle w:val="Zkladntextodsazen"/>
        <w:rPr>
          <w:rFonts w:ascii="Tahoma" w:hAnsi="Tahoma" w:cs="Tahoma"/>
          <w:sz w:val="20"/>
        </w:rPr>
      </w:pPr>
    </w:p>
    <w:p w:rsidR="00D37B5B" w:rsidRDefault="001A34B0">
      <w:pPr>
        <w:numPr>
          <w:ilvl w:val="0"/>
          <w:numId w:val="6"/>
        </w:numPr>
        <w:ind w:left="426" w:hanging="426"/>
        <w:jc w:val="both"/>
        <w:rPr>
          <w:rFonts w:ascii="Tahoma" w:hAnsi="Tahoma" w:cs="Tahoma"/>
        </w:rPr>
      </w:pPr>
      <w:r>
        <w:rPr>
          <w:rFonts w:ascii="Tahoma" w:hAnsi="Tahoma" w:cs="Tahoma"/>
        </w:rPr>
        <w:t>Tato smlouva nabývá platnosti dnem jejího podpisu oběma smluvními stranami a účinnosti dnem uveřejnění v informačním systému veřejné správy – Registru smluv.</w:t>
      </w:r>
    </w:p>
    <w:p w:rsidR="00D37B5B" w:rsidRDefault="00D37B5B">
      <w:pPr>
        <w:jc w:val="both"/>
        <w:rPr>
          <w:rFonts w:ascii="Tahoma" w:hAnsi="Tahoma" w:cs="Tahoma"/>
        </w:rPr>
      </w:pPr>
    </w:p>
    <w:p w:rsidR="00D37B5B" w:rsidRDefault="001A34B0">
      <w:pPr>
        <w:pStyle w:val="Zkladntextodsazen"/>
        <w:numPr>
          <w:ilvl w:val="0"/>
          <w:numId w:val="6"/>
        </w:numPr>
        <w:ind w:left="426" w:hanging="426"/>
        <w:rPr>
          <w:rFonts w:ascii="Tahoma" w:hAnsi="Tahoma" w:cs="Tahoma"/>
          <w:sz w:val="18"/>
        </w:rPr>
      </w:pPr>
      <w:r>
        <w:rPr>
          <w:rFonts w:ascii="Tahoma" w:hAnsi="Tahoma" w:cs="Tahoma"/>
          <w:sz w:val="20"/>
        </w:rPr>
        <w:lastRenderedPageBreak/>
        <w:t>Kupující se zavazuje zajistit uveřejnění smlouvy prostřednictvím registru smluv v souladu se zákonem č. 340/2015 Sb., o zvláštních podmínkách účinnosti některých smluv, uveřejňování těchto smluv a registru smluv, v platném znění (zákon o registru smluv).</w:t>
      </w:r>
    </w:p>
    <w:p w:rsidR="00D37B5B" w:rsidRDefault="00D37B5B">
      <w:pPr>
        <w:pStyle w:val="Zkladntextodsazen"/>
        <w:ind w:left="0" w:firstLine="0"/>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rsidR="00D37B5B" w:rsidRDefault="00D37B5B">
      <w:pPr>
        <w:pStyle w:val="Zkladntextodsazen"/>
        <w:ind w:left="0" w:firstLine="0"/>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Smlouva je vyhotovena v jednom vyhotovení v elektronické podobě.</w:t>
      </w:r>
    </w:p>
    <w:p w:rsidR="00D37B5B" w:rsidRDefault="00D37B5B">
      <w:pPr>
        <w:pStyle w:val="Zkladntextodsazen"/>
        <w:rPr>
          <w:rFonts w:ascii="Tahoma" w:hAnsi="Tahoma" w:cs="Tahoma"/>
          <w:sz w:val="20"/>
        </w:rPr>
      </w:pPr>
    </w:p>
    <w:p w:rsidR="00D37B5B" w:rsidRDefault="001A34B0">
      <w:pPr>
        <w:pStyle w:val="Zkladntextodsazen"/>
        <w:numPr>
          <w:ilvl w:val="0"/>
          <w:numId w:val="6"/>
        </w:numPr>
        <w:ind w:left="426" w:hanging="426"/>
        <w:rPr>
          <w:rFonts w:ascii="Tahoma" w:hAnsi="Tahoma" w:cs="Tahoma"/>
          <w:sz w:val="20"/>
        </w:rPr>
      </w:pPr>
      <w:r>
        <w:rPr>
          <w:rFonts w:ascii="Tahoma" w:hAnsi="Tahoma" w:cs="Tahoma"/>
          <w:sz w:val="20"/>
        </w:rPr>
        <w:t>Nedílnou součástí této smlouvy jsou následující smluvními stranami parafované přílohy:</w:t>
      </w:r>
    </w:p>
    <w:p w:rsidR="00D37B5B" w:rsidRDefault="00D37B5B">
      <w:pPr>
        <w:ind w:left="360"/>
        <w:jc w:val="both"/>
        <w:rPr>
          <w:rFonts w:ascii="Tahoma" w:hAnsi="Tahoma" w:cs="Tahoma"/>
        </w:rPr>
      </w:pPr>
    </w:p>
    <w:p w:rsidR="00D37B5B" w:rsidRDefault="001A34B0">
      <w:pPr>
        <w:ind w:left="426"/>
        <w:jc w:val="both"/>
        <w:rPr>
          <w:rFonts w:ascii="Tahoma" w:hAnsi="Tahoma" w:cs="Tahoma"/>
        </w:rPr>
      </w:pPr>
      <w:r>
        <w:rPr>
          <w:rFonts w:ascii="Tahoma" w:hAnsi="Tahoma" w:cs="Tahoma"/>
        </w:rPr>
        <w:t>12.1 příloha č. 1: Technická specifikace</w:t>
      </w:r>
    </w:p>
    <w:p w:rsidR="00D37B5B" w:rsidRDefault="001A34B0">
      <w:pPr>
        <w:ind w:left="426"/>
        <w:jc w:val="both"/>
        <w:rPr>
          <w:rFonts w:ascii="Tahoma" w:hAnsi="Tahoma" w:cs="Tahoma"/>
        </w:rPr>
      </w:pPr>
      <w:r>
        <w:rPr>
          <w:rFonts w:ascii="Tahoma" w:hAnsi="Tahoma" w:cs="Tahoma"/>
        </w:rPr>
        <w:t>12.2 příloha č. 2: Seznam poddodavatelů</w:t>
      </w:r>
    </w:p>
    <w:p w:rsidR="00D37B5B" w:rsidRDefault="00D37B5B">
      <w:pPr>
        <w:pStyle w:val="Zkladntextodsazen"/>
        <w:ind w:left="0" w:firstLine="0"/>
        <w:rPr>
          <w:rFonts w:ascii="Tahoma" w:hAnsi="Tahoma" w:cs="Tahoma"/>
          <w:sz w:val="20"/>
        </w:rPr>
      </w:pPr>
    </w:p>
    <w:p w:rsidR="00D37B5B" w:rsidRDefault="001A34B0">
      <w:pPr>
        <w:tabs>
          <w:tab w:val="left" w:pos="5670"/>
        </w:tabs>
        <w:rPr>
          <w:rFonts w:ascii="Tahoma" w:hAnsi="Tahoma" w:cs="Tahoma"/>
        </w:rPr>
      </w:pPr>
      <w:r>
        <w:rPr>
          <w:rFonts w:ascii="Tahoma" w:hAnsi="Tahoma" w:cs="Tahoma"/>
        </w:rPr>
        <w:t>Kupující:</w:t>
      </w:r>
      <w:r>
        <w:rPr>
          <w:rFonts w:ascii="Tahoma" w:hAnsi="Tahoma" w:cs="Tahoma"/>
        </w:rPr>
        <w:tab/>
      </w:r>
      <w:r>
        <w:rPr>
          <w:rFonts w:ascii="Tahoma" w:hAnsi="Tahoma" w:cs="Tahoma"/>
        </w:rPr>
        <w:tab/>
        <w:t>Prodávající:</w:t>
      </w:r>
    </w:p>
    <w:p w:rsidR="00D37B5B" w:rsidRDefault="00D37B5B">
      <w:pPr>
        <w:tabs>
          <w:tab w:val="left" w:pos="5670"/>
        </w:tabs>
        <w:rPr>
          <w:rFonts w:ascii="Tahoma" w:hAnsi="Tahoma" w:cs="Tahoma"/>
        </w:rPr>
      </w:pPr>
    </w:p>
    <w:p w:rsidR="00D37B5B" w:rsidRDefault="001A34B0">
      <w:pPr>
        <w:tabs>
          <w:tab w:val="left" w:pos="5670"/>
        </w:tabs>
        <w:rPr>
          <w:rFonts w:ascii="Tahoma" w:hAnsi="Tahoma" w:cs="Tahoma"/>
        </w:rPr>
      </w:pPr>
      <w:r w:rsidRPr="00C50C85">
        <w:rPr>
          <w:rFonts w:ascii="Tahoma" w:hAnsi="Tahoma" w:cs="Tahoma"/>
        </w:rPr>
        <w:t xml:space="preserve">V Praze dne </w:t>
      </w:r>
      <w:r w:rsidR="009D0A2E">
        <w:rPr>
          <w:rFonts w:ascii="Tahoma" w:hAnsi="Tahoma" w:cs="Tahoma"/>
        </w:rPr>
        <w:t>13.11.2019</w:t>
      </w:r>
      <w:r w:rsidR="00C50C85" w:rsidRPr="00C50C85">
        <w:rPr>
          <w:rFonts w:ascii="Tahoma" w:hAnsi="Tahoma" w:cs="Tahoma"/>
        </w:rPr>
        <w:t xml:space="preserve"> </w:t>
      </w:r>
      <w:r w:rsidRPr="00C50C85">
        <w:rPr>
          <w:rFonts w:ascii="Tahoma" w:hAnsi="Tahoma" w:cs="Tahoma"/>
        </w:rPr>
        <w:tab/>
      </w:r>
      <w:r w:rsidRPr="00C50C85">
        <w:rPr>
          <w:rFonts w:ascii="Tahoma" w:hAnsi="Tahoma" w:cs="Tahoma"/>
        </w:rPr>
        <w:tab/>
        <w:t>V</w:t>
      </w:r>
      <w:r w:rsidR="00C50C85" w:rsidRPr="00C50C85">
        <w:rPr>
          <w:rFonts w:ascii="Tahoma" w:hAnsi="Tahoma" w:cs="Tahoma"/>
        </w:rPr>
        <w:t> </w:t>
      </w:r>
      <w:r w:rsidR="00C50C85" w:rsidRPr="00C50C85">
        <w:rPr>
          <w:rFonts w:ascii="Tahoma" w:hAnsi="Tahoma" w:cs="Tahoma"/>
          <w:bCs/>
        </w:rPr>
        <w:t xml:space="preserve">Ostravě </w:t>
      </w:r>
      <w:r w:rsidRPr="00C50C85">
        <w:rPr>
          <w:rFonts w:ascii="Tahoma" w:hAnsi="Tahoma" w:cs="Tahoma"/>
          <w:bCs/>
        </w:rPr>
        <w:t xml:space="preserve"> </w:t>
      </w:r>
      <w:r w:rsidRPr="00C50C85">
        <w:rPr>
          <w:rFonts w:ascii="Tahoma" w:hAnsi="Tahoma" w:cs="Tahoma"/>
        </w:rPr>
        <w:t xml:space="preserve">dne </w:t>
      </w:r>
      <w:r w:rsidR="009D0A2E">
        <w:rPr>
          <w:rFonts w:ascii="Tahoma" w:hAnsi="Tahoma" w:cs="Tahoma"/>
        </w:rPr>
        <w:t>12.11.2019</w:t>
      </w:r>
    </w:p>
    <w:p w:rsidR="00D37B5B" w:rsidRDefault="001A34B0">
      <w:pPr>
        <w:tabs>
          <w:tab w:val="left" w:pos="5670"/>
        </w:tabs>
        <w:rPr>
          <w:rFonts w:ascii="Tahoma" w:hAnsi="Tahoma" w:cs="Tahoma"/>
        </w:rPr>
      </w:pPr>
      <w:r>
        <w:rPr>
          <w:rFonts w:ascii="Tahoma" w:hAnsi="Tahoma" w:cs="Tahoma"/>
        </w:rPr>
        <w:tab/>
      </w:r>
      <w:r>
        <w:rPr>
          <w:rFonts w:ascii="Tahoma" w:hAnsi="Tahoma" w:cs="Tahoma"/>
        </w:rPr>
        <w:tab/>
      </w:r>
    </w:p>
    <w:p w:rsidR="00D37B5B" w:rsidRDefault="00D37B5B">
      <w:pPr>
        <w:tabs>
          <w:tab w:val="left" w:pos="5670"/>
        </w:tabs>
        <w:rPr>
          <w:rFonts w:ascii="Tahoma" w:hAnsi="Tahoma" w:cs="Tahoma"/>
        </w:rPr>
      </w:pPr>
    </w:p>
    <w:p w:rsidR="00D37B5B" w:rsidRDefault="00D37B5B">
      <w:pPr>
        <w:tabs>
          <w:tab w:val="left" w:pos="5670"/>
        </w:tabs>
        <w:rPr>
          <w:rFonts w:ascii="Tahoma" w:hAnsi="Tahoma" w:cs="Tahoma"/>
        </w:rPr>
      </w:pPr>
    </w:p>
    <w:p w:rsidR="00D37B5B" w:rsidRDefault="00D37B5B">
      <w:pPr>
        <w:tabs>
          <w:tab w:val="left" w:pos="5670"/>
        </w:tabs>
        <w:rPr>
          <w:rFonts w:ascii="Tahoma" w:hAnsi="Tahoma" w:cs="Tahoma"/>
        </w:rPr>
      </w:pPr>
    </w:p>
    <w:p w:rsidR="00D37B5B" w:rsidRDefault="001A34B0">
      <w:pPr>
        <w:pStyle w:val="Zkladntextodsazen"/>
        <w:tabs>
          <w:tab w:val="left" w:pos="5670"/>
        </w:tabs>
        <w:rPr>
          <w:rFonts w:ascii="Tahoma" w:hAnsi="Tahoma" w:cs="Tahoma"/>
        </w:rPr>
      </w:pPr>
      <w:r>
        <w:rPr>
          <w:rFonts w:ascii="Tahoma" w:hAnsi="Tahoma" w:cs="Tahoma"/>
        </w:rPr>
        <w:t>__________________________</w:t>
      </w:r>
      <w:r>
        <w:rPr>
          <w:rFonts w:ascii="Tahoma" w:hAnsi="Tahoma" w:cs="Tahoma"/>
        </w:rPr>
        <w:tab/>
      </w:r>
      <w:r>
        <w:rPr>
          <w:rFonts w:ascii="Tahoma" w:hAnsi="Tahoma" w:cs="Tahoma"/>
        </w:rPr>
        <w:tab/>
        <w:t>___________________________</w:t>
      </w:r>
    </w:p>
    <w:p w:rsidR="00D37B5B" w:rsidRDefault="001A34B0">
      <w:pPr>
        <w:tabs>
          <w:tab w:val="left" w:pos="567"/>
          <w:tab w:val="left" w:pos="2835"/>
        </w:tabs>
      </w:pPr>
      <w:r>
        <w:rPr>
          <w:rFonts w:ascii="Tahoma" w:hAnsi="Tahoma" w:cs="Tahoma"/>
          <w:b/>
        </w:rPr>
        <w:t>Astronomický ústav AV ČR, v.v.i.</w:t>
      </w:r>
      <w:r w:rsidR="00837AFB">
        <w:rPr>
          <w:rFonts w:ascii="Tahoma" w:hAnsi="Tahoma" w:cs="Tahoma"/>
          <w:b/>
        </w:rPr>
        <w:tab/>
      </w:r>
      <w:r w:rsidR="00837AFB">
        <w:rPr>
          <w:rFonts w:ascii="Tahoma" w:hAnsi="Tahoma" w:cs="Tahoma"/>
          <w:b/>
        </w:rPr>
        <w:tab/>
      </w:r>
      <w:r w:rsidR="00837AFB">
        <w:rPr>
          <w:rFonts w:ascii="Tahoma" w:hAnsi="Tahoma" w:cs="Tahoma"/>
          <w:b/>
        </w:rPr>
        <w:tab/>
      </w:r>
      <w:r w:rsidR="00837AFB">
        <w:rPr>
          <w:rFonts w:ascii="Tahoma" w:hAnsi="Tahoma" w:cs="Tahoma"/>
          <w:b/>
        </w:rPr>
        <w:tab/>
      </w:r>
      <w:r w:rsidR="00837AFB">
        <w:rPr>
          <w:rFonts w:ascii="Tahoma" w:hAnsi="Tahoma" w:cs="Tahoma"/>
          <w:b/>
        </w:rPr>
        <w:tab/>
        <w:t>S</w:t>
      </w:r>
      <w:r w:rsidR="00837AFB" w:rsidRPr="007E5776">
        <w:rPr>
          <w:rFonts w:ascii="Tahoma" w:hAnsi="Tahoma" w:cs="Tahoma"/>
          <w:b/>
        </w:rPr>
        <w:t>ÍŤ</w:t>
      </w:r>
      <w:r w:rsidR="00837AFB">
        <w:rPr>
          <w:rFonts w:ascii="Tahoma" w:hAnsi="Tahoma" w:cs="Tahoma"/>
          <w:b/>
        </w:rPr>
        <w:t>, spol. s r.o.</w:t>
      </w:r>
    </w:p>
    <w:p w:rsidR="002F74CD" w:rsidRDefault="001A34B0" w:rsidP="009004F0">
      <w:pPr>
        <w:tabs>
          <w:tab w:val="left" w:pos="709"/>
          <w:tab w:val="left" w:pos="2977"/>
        </w:tabs>
        <w:ind w:left="5670" w:hanging="5670"/>
        <w:rPr>
          <w:rFonts w:ascii="Tahoma" w:hAnsi="Tahoma" w:cs="Tahoma"/>
          <w:b/>
        </w:rPr>
      </w:pPr>
      <w:r>
        <w:rPr>
          <w:rFonts w:ascii="Tahoma" w:hAnsi="Tahoma" w:cs="Tahoma"/>
          <w:b/>
        </w:rPr>
        <w:t>prof. RNDr. Vladimír Karas, DrSc.</w:t>
      </w:r>
      <w:r w:rsidR="00837AFB">
        <w:rPr>
          <w:rFonts w:ascii="Tahoma" w:hAnsi="Tahoma" w:cs="Tahoma"/>
          <w:b/>
        </w:rPr>
        <w:tab/>
      </w:r>
      <w:r w:rsidR="00837AFB">
        <w:rPr>
          <w:rFonts w:ascii="Tahoma" w:hAnsi="Tahoma" w:cs="Tahoma"/>
          <w:b/>
        </w:rPr>
        <w:tab/>
        <w:t>Ing. Radek Soušek, CS</w:t>
      </w:r>
      <w:r w:rsidR="009004F0">
        <w:rPr>
          <w:rFonts w:ascii="Tahoma" w:hAnsi="Tahoma" w:cs="Tahoma"/>
          <w:b/>
        </w:rPr>
        <w:t>c., jednatel</w:t>
      </w:r>
    </w:p>
    <w:p w:rsidR="00D37B5B" w:rsidRDefault="002F74CD">
      <w:pPr>
        <w:tabs>
          <w:tab w:val="left" w:pos="709"/>
          <w:tab w:val="left" w:pos="2977"/>
        </w:tabs>
        <w:rPr>
          <w:rFonts w:ascii="Tahoma" w:hAnsi="Tahoma" w:cs="Tahoma"/>
          <w:b/>
        </w:rPr>
      </w:pPr>
      <w:r>
        <w:rPr>
          <w:rFonts w:ascii="Tahoma" w:hAnsi="Tahoma" w:cs="Tahoma"/>
          <w:b/>
        </w:rPr>
        <w:t xml:space="preserve">                 </w:t>
      </w:r>
      <w:r w:rsidR="001A34B0">
        <w:rPr>
          <w:rFonts w:ascii="Tahoma" w:hAnsi="Tahoma" w:cs="Tahoma"/>
          <w:b/>
        </w:rPr>
        <w:t>ředitel</w:t>
      </w: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Default="002F74CD">
      <w:pPr>
        <w:tabs>
          <w:tab w:val="left" w:pos="709"/>
          <w:tab w:val="left" w:pos="2977"/>
        </w:tabs>
        <w:rPr>
          <w:rFonts w:ascii="Tahoma" w:hAnsi="Tahoma" w:cs="Tahoma"/>
          <w:b/>
        </w:rPr>
      </w:pPr>
    </w:p>
    <w:p w:rsidR="002F74CD" w:rsidRPr="002F74CD" w:rsidRDefault="002F74CD" w:rsidP="002F74CD">
      <w:pPr>
        <w:suppressAutoHyphens w:val="0"/>
        <w:spacing w:before="240"/>
        <w:jc w:val="right"/>
        <w:rPr>
          <w:rFonts w:ascii="Tahoma" w:hAnsi="Tahoma" w:cs="Tahoma"/>
          <w:bCs/>
          <w:i/>
          <w:lang w:eastAsia="cs-CZ"/>
        </w:rPr>
      </w:pPr>
      <w:r w:rsidRPr="002F74CD">
        <w:rPr>
          <w:rFonts w:ascii="Tahoma" w:hAnsi="Tahoma" w:cs="Tahoma"/>
          <w:bCs/>
          <w:i/>
          <w:lang w:eastAsia="cs-CZ"/>
        </w:rPr>
        <w:lastRenderedPageBreak/>
        <w:t>Příloha č. 1_Kupní smlouvy</w:t>
      </w:r>
    </w:p>
    <w:p w:rsidR="002F74CD" w:rsidRDefault="002F74CD" w:rsidP="002F74CD">
      <w:pPr>
        <w:suppressAutoHyphens w:val="0"/>
        <w:spacing w:before="240"/>
        <w:jc w:val="center"/>
        <w:rPr>
          <w:rFonts w:ascii="Tahoma" w:hAnsi="Tahoma" w:cs="Tahoma"/>
          <w:b/>
          <w:bCs/>
          <w:sz w:val="32"/>
          <w:szCs w:val="32"/>
          <w:lang w:eastAsia="cs-CZ"/>
        </w:rPr>
      </w:pPr>
      <w:r w:rsidRPr="002F74CD">
        <w:rPr>
          <w:rFonts w:ascii="Tahoma" w:hAnsi="Tahoma" w:cs="Tahoma"/>
          <w:b/>
          <w:bCs/>
          <w:sz w:val="32"/>
          <w:szCs w:val="32"/>
          <w:lang w:eastAsia="cs-CZ"/>
        </w:rPr>
        <w:t>Podrobný technický popis nabízeného plnění</w:t>
      </w:r>
    </w:p>
    <w:p w:rsidR="00DD691C" w:rsidRPr="002F74CD" w:rsidRDefault="00DD691C" w:rsidP="002F74CD">
      <w:pPr>
        <w:suppressAutoHyphens w:val="0"/>
        <w:spacing w:before="240"/>
        <w:jc w:val="center"/>
        <w:rPr>
          <w:rFonts w:ascii="Tahoma" w:hAnsi="Tahoma" w:cs="Tahoma"/>
          <w:b/>
          <w:bCs/>
          <w:caps/>
          <w:sz w:val="32"/>
          <w:szCs w:val="32"/>
          <w:lang w:eastAsia="cs-CZ"/>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12"/>
      </w:tblGrid>
      <w:tr w:rsidR="002F74CD" w:rsidRPr="002F74CD" w:rsidTr="007F3439">
        <w:trPr>
          <w:trHeight w:val="547"/>
          <w:jc w:val="center"/>
        </w:trPr>
        <w:tc>
          <w:tcPr>
            <w:tcW w:w="9412" w:type="dxa"/>
            <w:tcBorders>
              <w:bottom w:val="single" w:sz="4" w:space="0" w:color="auto"/>
            </w:tcBorders>
            <w:shd w:val="clear" w:color="auto" w:fill="BFBFBF"/>
            <w:vAlign w:val="center"/>
          </w:tcPr>
          <w:p w:rsidR="002F74CD" w:rsidRPr="002F74CD" w:rsidRDefault="002F74CD" w:rsidP="002F74CD">
            <w:pPr>
              <w:suppressAutoHyphens w:val="0"/>
              <w:jc w:val="center"/>
              <w:rPr>
                <w:rFonts w:ascii="Tahoma" w:hAnsi="Tahoma" w:cs="Tahoma"/>
                <w:b/>
                <w:caps/>
                <w:sz w:val="24"/>
                <w:szCs w:val="24"/>
                <w:lang w:eastAsia="cs-CZ"/>
              </w:rPr>
            </w:pPr>
            <w:r w:rsidRPr="002F74CD">
              <w:rPr>
                <w:rFonts w:ascii="Tahoma" w:hAnsi="Tahoma" w:cs="Tahoma"/>
                <w:b/>
                <w:bCs/>
                <w:sz w:val="24"/>
                <w:szCs w:val="24"/>
                <w:lang w:eastAsia="cs-CZ"/>
              </w:rPr>
              <w:t xml:space="preserve">1. Název veřejné zakázky </w:t>
            </w:r>
          </w:p>
        </w:tc>
      </w:tr>
      <w:tr w:rsidR="002F74CD" w:rsidRPr="002F74CD" w:rsidTr="007F3439">
        <w:trPr>
          <w:trHeight w:val="1241"/>
          <w:jc w:val="center"/>
        </w:trPr>
        <w:tc>
          <w:tcPr>
            <w:tcW w:w="9412" w:type="dxa"/>
            <w:shd w:val="clear" w:color="auto" w:fill="FFFFFF"/>
            <w:vAlign w:val="center"/>
          </w:tcPr>
          <w:p w:rsidR="002F74CD" w:rsidRPr="002F74CD" w:rsidRDefault="002F74CD" w:rsidP="002F74CD">
            <w:pPr>
              <w:suppressAutoHyphens w:val="0"/>
              <w:spacing w:before="600" w:after="600"/>
              <w:jc w:val="center"/>
              <w:rPr>
                <w:rFonts w:ascii="Tahoma" w:hAnsi="Tahoma" w:cs="Tahoma"/>
                <w:b/>
                <w:sz w:val="24"/>
                <w:szCs w:val="28"/>
                <w:u w:val="single"/>
                <w:lang w:eastAsia="cs-CZ"/>
              </w:rPr>
            </w:pPr>
            <w:r w:rsidRPr="002F74CD">
              <w:rPr>
                <w:rFonts w:ascii="Tahoma" w:hAnsi="Tahoma" w:cs="Tahoma"/>
                <w:b/>
                <w:color w:val="000000"/>
                <w:sz w:val="24"/>
                <w:szCs w:val="24"/>
                <w:u w:val="single"/>
                <w:lang w:eastAsia="cs-CZ"/>
              </w:rPr>
              <w:t>Rozšíření datového úložiště o druhou geografickou lokaci</w:t>
            </w:r>
          </w:p>
        </w:tc>
      </w:tr>
    </w:tbl>
    <w:p w:rsidR="002F74CD" w:rsidRPr="002F74CD" w:rsidRDefault="002F74CD" w:rsidP="002F74CD">
      <w:pPr>
        <w:suppressAutoHyphens w:val="0"/>
        <w:jc w:val="both"/>
        <w:rPr>
          <w:rFonts w:ascii="Tahoma" w:hAnsi="Tahoma" w:cs="Tahoma"/>
          <w:szCs w:val="24"/>
          <w:lang w:eastAsia="cs-CZ"/>
        </w:rPr>
      </w:pPr>
    </w:p>
    <w:tbl>
      <w:tblPr>
        <w:tblW w:w="9419" w:type="dxa"/>
        <w:jc w:val="center"/>
        <w:tblCellMar>
          <w:left w:w="70" w:type="dxa"/>
          <w:right w:w="70" w:type="dxa"/>
        </w:tblCellMar>
        <w:tblLook w:val="0000" w:firstRow="0" w:lastRow="0" w:firstColumn="0" w:lastColumn="0" w:noHBand="0" w:noVBand="0"/>
      </w:tblPr>
      <w:tblGrid>
        <w:gridCol w:w="3016"/>
        <w:gridCol w:w="6403"/>
      </w:tblGrid>
      <w:tr w:rsidR="002F74CD" w:rsidRPr="002F74CD" w:rsidTr="007F3439">
        <w:trPr>
          <w:trHeight w:val="567"/>
          <w:jc w:val="center"/>
        </w:trPr>
        <w:tc>
          <w:tcPr>
            <w:tcW w:w="9419"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2F74CD" w:rsidRPr="002F74CD" w:rsidRDefault="002F74CD" w:rsidP="002F74CD">
            <w:pPr>
              <w:suppressAutoHyphens w:val="0"/>
              <w:jc w:val="center"/>
              <w:rPr>
                <w:rFonts w:ascii="Tahoma" w:hAnsi="Tahoma" w:cs="Tahoma"/>
                <w:b/>
                <w:bCs/>
                <w:sz w:val="24"/>
                <w:szCs w:val="24"/>
                <w:lang w:eastAsia="cs-CZ"/>
              </w:rPr>
            </w:pPr>
            <w:r w:rsidRPr="002F74CD">
              <w:rPr>
                <w:rFonts w:ascii="Tahoma" w:hAnsi="Tahoma" w:cs="Tahoma"/>
                <w:b/>
                <w:bCs/>
                <w:sz w:val="24"/>
                <w:szCs w:val="24"/>
                <w:lang w:eastAsia="cs-CZ"/>
              </w:rPr>
              <w:t>2. Účastník zadávacího řízení</w:t>
            </w:r>
          </w:p>
        </w:tc>
      </w:tr>
      <w:tr w:rsidR="002F74CD" w:rsidRPr="002F74CD" w:rsidTr="007F3439">
        <w:trPr>
          <w:trHeight w:val="340"/>
          <w:jc w:val="center"/>
        </w:trPr>
        <w:tc>
          <w:tcPr>
            <w:tcW w:w="3016" w:type="dxa"/>
            <w:tcBorders>
              <w:top w:val="nil"/>
              <w:left w:val="single" w:sz="8" w:space="0" w:color="auto"/>
              <w:bottom w:val="single" w:sz="4" w:space="0" w:color="auto"/>
              <w:right w:val="single" w:sz="4" w:space="0" w:color="auto"/>
            </w:tcBorders>
            <w:shd w:val="clear" w:color="auto" w:fill="auto"/>
            <w:vAlign w:val="center"/>
          </w:tcPr>
          <w:p w:rsidR="002F74CD" w:rsidRPr="002F74CD" w:rsidRDefault="002F74CD" w:rsidP="002F74CD">
            <w:pPr>
              <w:suppressAutoHyphens w:val="0"/>
              <w:rPr>
                <w:rFonts w:ascii="Tahoma" w:hAnsi="Tahoma" w:cs="Tahoma"/>
                <w:szCs w:val="24"/>
                <w:lang w:eastAsia="cs-CZ"/>
              </w:rPr>
            </w:pPr>
            <w:r w:rsidRPr="002F74CD">
              <w:rPr>
                <w:rFonts w:ascii="Tahoma" w:hAnsi="Tahoma" w:cs="Tahoma"/>
                <w:szCs w:val="24"/>
                <w:lang w:eastAsia="cs-CZ"/>
              </w:rPr>
              <w:t>Obchodní firma:</w:t>
            </w:r>
          </w:p>
        </w:tc>
        <w:tc>
          <w:tcPr>
            <w:tcW w:w="6403" w:type="dxa"/>
            <w:tcBorders>
              <w:top w:val="single" w:sz="8" w:space="0" w:color="auto"/>
              <w:left w:val="nil"/>
              <w:bottom w:val="single" w:sz="4" w:space="0" w:color="auto"/>
              <w:right w:val="single" w:sz="8" w:space="0" w:color="auto"/>
            </w:tcBorders>
            <w:shd w:val="clear" w:color="auto" w:fill="auto"/>
          </w:tcPr>
          <w:p w:rsidR="002F74CD" w:rsidRPr="002F74CD" w:rsidRDefault="002F74CD" w:rsidP="002F74CD">
            <w:pPr>
              <w:suppressAutoHyphens w:val="0"/>
              <w:rPr>
                <w:rFonts w:ascii="Tahoma" w:hAnsi="Tahoma" w:cs="Tahoma"/>
                <w:szCs w:val="24"/>
                <w:lang w:eastAsia="cs-CZ"/>
              </w:rPr>
            </w:pPr>
            <w:r w:rsidRPr="002F74CD">
              <w:rPr>
                <w:rFonts w:ascii="Tahoma" w:hAnsi="Tahoma" w:cs="Tahoma"/>
                <w:szCs w:val="24"/>
                <w:lang w:eastAsia="cs-CZ"/>
              </w:rPr>
              <w:t>SÍŤ, spol. s r.o.</w:t>
            </w:r>
          </w:p>
        </w:tc>
      </w:tr>
      <w:tr w:rsidR="002F74CD" w:rsidRPr="002F74CD" w:rsidTr="007F3439">
        <w:trPr>
          <w:trHeight w:val="340"/>
          <w:jc w:val="center"/>
        </w:trPr>
        <w:tc>
          <w:tcPr>
            <w:tcW w:w="3016" w:type="dxa"/>
            <w:tcBorders>
              <w:top w:val="nil"/>
              <w:left w:val="single" w:sz="8" w:space="0" w:color="auto"/>
              <w:bottom w:val="single" w:sz="4" w:space="0" w:color="auto"/>
              <w:right w:val="single" w:sz="4" w:space="0" w:color="auto"/>
            </w:tcBorders>
            <w:shd w:val="clear" w:color="auto" w:fill="auto"/>
            <w:vAlign w:val="center"/>
          </w:tcPr>
          <w:p w:rsidR="002F74CD" w:rsidRPr="002F74CD" w:rsidRDefault="002F74CD" w:rsidP="002F74CD">
            <w:pPr>
              <w:suppressAutoHyphens w:val="0"/>
              <w:rPr>
                <w:rFonts w:ascii="Tahoma" w:hAnsi="Tahoma" w:cs="Tahoma"/>
                <w:szCs w:val="24"/>
                <w:lang w:eastAsia="cs-CZ"/>
              </w:rPr>
            </w:pPr>
            <w:r w:rsidRPr="002F74CD">
              <w:rPr>
                <w:rFonts w:ascii="Tahoma" w:hAnsi="Tahoma" w:cs="Tahoma"/>
                <w:szCs w:val="24"/>
                <w:lang w:eastAsia="cs-CZ"/>
              </w:rPr>
              <w:t>Sídlo:</w:t>
            </w:r>
          </w:p>
        </w:tc>
        <w:tc>
          <w:tcPr>
            <w:tcW w:w="6403" w:type="dxa"/>
            <w:tcBorders>
              <w:top w:val="single" w:sz="4" w:space="0" w:color="auto"/>
              <w:left w:val="nil"/>
              <w:bottom w:val="single" w:sz="4" w:space="0" w:color="auto"/>
              <w:right w:val="single" w:sz="8" w:space="0" w:color="auto"/>
            </w:tcBorders>
            <w:shd w:val="clear" w:color="auto" w:fill="auto"/>
          </w:tcPr>
          <w:p w:rsidR="002F74CD" w:rsidRPr="002F74CD" w:rsidRDefault="002F74CD" w:rsidP="002F74CD">
            <w:pPr>
              <w:suppressAutoHyphens w:val="0"/>
              <w:rPr>
                <w:rFonts w:ascii="Tahoma" w:hAnsi="Tahoma" w:cs="Tahoma"/>
                <w:szCs w:val="24"/>
                <w:lang w:eastAsia="cs-CZ"/>
              </w:rPr>
            </w:pPr>
            <w:r w:rsidRPr="002F74CD">
              <w:rPr>
                <w:rFonts w:ascii="Tahoma" w:hAnsi="Tahoma" w:cs="Tahoma"/>
                <w:szCs w:val="24"/>
                <w:lang w:eastAsia="cs-CZ"/>
              </w:rPr>
              <w:t>60779420</w:t>
            </w:r>
          </w:p>
        </w:tc>
      </w:tr>
      <w:tr w:rsidR="002F74CD" w:rsidRPr="002F74CD"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auto"/>
            <w:vAlign w:val="center"/>
          </w:tcPr>
          <w:p w:rsidR="002F74CD" w:rsidRPr="002F74CD" w:rsidRDefault="002F74CD" w:rsidP="002F74CD">
            <w:pPr>
              <w:suppressAutoHyphens w:val="0"/>
              <w:rPr>
                <w:rFonts w:ascii="Tahoma" w:hAnsi="Tahoma" w:cs="Tahoma"/>
                <w:szCs w:val="24"/>
                <w:lang w:eastAsia="cs-CZ"/>
              </w:rPr>
            </w:pPr>
            <w:r w:rsidRPr="002F74CD">
              <w:rPr>
                <w:rFonts w:ascii="Tahoma" w:hAnsi="Tahoma" w:cs="Tahoma"/>
                <w:szCs w:val="24"/>
                <w:lang w:eastAsia="cs-CZ"/>
              </w:rPr>
              <w:t>IČO:</w:t>
            </w:r>
          </w:p>
        </w:tc>
        <w:tc>
          <w:tcPr>
            <w:tcW w:w="6403" w:type="dxa"/>
            <w:tcBorders>
              <w:top w:val="single" w:sz="4" w:space="0" w:color="auto"/>
              <w:left w:val="nil"/>
              <w:bottom w:val="single" w:sz="4" w:space="0" w:color="auto"/>
              <w:right w:val="single" w:sz="8" w:space="0" w:color="auto"/>
            </w:tcBorders>
            <w:shd w:val="clear" w:color="auto" w:fill="auto"/>
          </w:tcPr>
          <w:p w:rsidR="002F74CD" w:rsidRPr="002F74CD" w:rsidRDefault="002F74CD" w:rsidP="002F74CD">
            <w:pPr>
              <w:suppressAutoHyphens w:val="0"/>
              <w:rPr>
                <w:rFonts w:ascii="Tahoma" w:hAnsi="Tahoma" w:cs="Tahoma"/>
                <w:szCs w:val="24"/>
                <w:lang w:eastAsia="cs-CZ"/>
              </w:rPr>
            </w:pPr>
            <w:r w:rsidRPr="002F74CD">
              <w:rPr>
                <w:rFonts w:ascii="Tahoma" w:hAnsi="Tahoma" w:cs="Tahoma"/>
                <w:szCs w:val="24"/>
                <w:lang w:eastAsia="cs-CZ"/>
              </w:rPr>
              <w:t>Pražákova 702/12, Mariánské Hory, 709 00 Ostrava</w:t>
            </w:r>
          </w:p>
        </w:tc>
      </w:tr>
    </w:tbl>
    <w:p w:rsidR="002F74CD" w:rsidRDefault="002F74CD" w:rsidP="002F74CD">
      <w:pPr>
        <w:suppressAutoHyphens w:val="0"/>
        <w:spacing w:after="170" w:line="300" w:lineRule="auto"/>
        <w:rPr>
          <w:rFonts w:ascii="Bitstream Vera Sans" w:hAnsi="Bitstream Vera Sans"/>
          <w:b/>
          <w:bCs/>
          <w:sz w:val="22"/>
          <w:szCs w:val="22"/>
          <w:lang w:eastAsia="cs-CZ"/>
        </w:rPr>
      </w:pPr>
    </w:p>
    <w:p w:rsidR="00DD691C" w:rsidRPr="00DD691C" w:rsidRDefault="00DD691C" w:rsidP="002F74CD">
      <w:pPr>
        <w:suppressAutoHyphens w:val="0"/>
        <w:spacing w:after="170" w:line="300" w:lineRule="auto"/>
        <w:rPr>
          <w:rFonts w:ascii="Tahoma" w:hAnsi="Tahoma" w:cs="Tahoma"/>
          <w:szCs w:val="24"/>
          <w:lang w:eastAsia="cs-CZ"/>
        </w:rPr>
      </w:pPr>
      <w:r w:rsidRPr="00DD691C">
        <w:rPr>
          <w:rFonts w:ascii="Tahoma" w:hAnsi="Tahoma" w:cs="Tahoma"/>
          <w:szCs w:val="24"/>
          <w:lang w:eastAsia="cs-CZ"/>
        </w:rPr>
        <w:t xml:space="preserve">Podrobný technický popis nabízeného plnění je Obchodním tajemstvím prodávajícího a proto není v registru smluv uveřejněn.  </w:t>
      </w: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Default="00DD691C" w:rsidP="002F74CD">
      <w:pPr>
        <w:suppressAutoHyphens w:val="0"/>
        <w:spacing w:after="170" w:line="300" w:lineRule="auto"/>
        <w:rPr>
          <w:rFonts w:ascii="Bitstream Vera Sans" w:hAnsi="Bitstream Vera Sans"/>
          <w:b/>
          <w:bCs/>
          <w:sz w:val="22"/>
          <w:szCs w:val="22"/>
          <w:lang w:eastAsia="cs-CZ"/>
        </w:rPr>
      </w:pPr>
    </w:p>
    <w:p w:rsidR="00DD691C" w:rsidRPr="002F74CD" w:rsidRDefault="00DD691C" w:rsidP="002F74CD">
      <w:pPr>
        <w:suppressAutoHyphens w:val="0"/>
        <w:spacing w:after="170" w:line="300" w:lineRule="auto"/>
        <w:rPr>
          <w:rFonts w:ascii="Bitstream Vera Sans" w:hAnsi="Bitstream Vera Sans"/>
          <w:b/>
          <w:bCs/>
          <w:sz w:val="22"/>
          <w:szCs w:val="22"/>
          <w:lang w:eastAsia="cs-CZ"/>
        </w:rPr>
      </w:pPr>
    </w:p>
    <w:p w:rsidR="002F74CD" w:rsidRPr="002F74CD" w:rsidRDefault="002F74CD" w:rsidP="002F74CD">
      <w:pPr>
        <w:spacing w:before="240"/>
        <w:jc w:val="right"/>
        <w:rPr>
          <w:rFonts w:ascii="Tahoma" w:hAnsi="Tahoma" w:cs="Tahoma"/>
          <w:i/>
          <w:caps/>
        </w:rPr>
      </w:pPr>
      <w:r w:rsidRPr="002F74CD">
        <w:rPr>
          <w:rFonts w:ascii="Tahoma" w:hAnsi="Tahoma" w:cs="Tahoma"/>
          <w:i/>
          <w:caps/>
        </w:rPr>
        <w:lastRenderedPageBreak/>
        <w:t>Příloha č. 2 Kupní smlouvy</w:t>
      </w:r>
    </w:p>
    <w:p w:rsidR="002F74CD" w:rsidRPr="00664045" w:rsidRDefault="002F74CD" w:rsidP="002F74CD">
      <w:pPr>
        <w:spacing w:before="240"/>
        <w:jc w:val="center"/>
        <w:rPr>
          <w:rFonts w:ascii="Tahoma" w:hAnsi="Tahoma" w:cs="Tahoma"/>
          <w:b/>
          <w:caps/>
          <w:sz w:val="28"/>
          <w:szCs w:val="28"/>
        </w:rPr>
      </w:pPr>
      <w:r w:rsidRPr="00664045">
        <w:rPr>
          <w:rFonts w:ascii="Tahoma" w:hAnsi="Tahoma" w:cs="Tahoma"/>
          <w:b/>
          <w:caps/>
          <w:sz w:val="28"/>
          <w:szCs w:val="28"/>
        </w:rPr>
        <w:t>Seznam poddodavatelů / Čestné prohlášení</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05"/>
      </w:tblGrid>
      <w:tr w:rsidR="002F74CD" w:rsidRPr="00F472A5" w:rsidTr="002F74CD">
        <w:trPr>
          <w:trHeight w:val="219"/>
          <w:jc w:val="center"/>
        </w:trPr>
        <w:tc>
          <w:tcPr>
            <w:tcW w:w="9305" w:type="dxa"/>
            <w:tcBorders>
              <w:bottom w:val="single" w:sz="4" w:space="0" w:color="auto"/>
            </w:tcBorders>
            <w:shd w:val="clear" w:color="auto" w:fill="BFBFBF"/>
            <w:vAlign w:val="center"/>
          </w:tcPr>
          <w:p w:rsidR="002F74CD" w:rsidRPr="00236187" w:rsidRDefault="002F74CD" w:rsidP="007F3439">
            <w:pPr>
              <w:jc w:val="center"/>
              <w:rPr>
                <w:rFonts w:ascii="Tahoma" w:hAnsi="Tahoma" w:cs="Tahoma"/>
                <w:b/>
                <w:caps/>
              </w:rPr>
            </w:pPr>
            <w:r w:rsidRPr="00236187">
              <w:rPr>
                <w:rFonts w:ascii="Tahoma" w:hAnsi="Tahoma" w:cs="Tahoma"/>
                <w:b/>
                <w:bCs/>
              </w:rPr>
              <w:t>1. Název veřejné zakázky</w:t>
            </w:r>
            <w:r>
              <w:rPr>
                <w:rFonts w:ascii="Tahoma" w:hAnsi="Tahoma" w:cs="Tahoma"/>
                <w:b/>
                <w:bCs/>
              </w:rPr>
              <w:t xml:space="preserve"> </w:t>
            </w:r>
          </w:p>
        </w:tc>
      </w:tr>
      <w:tr w:rsidR="002F74CD" w:rsidRPr="00F472A5" w:rsidTr="002F74CD">
        <w:trPr>
          <w:trHeight w:val="406"/>
          <w:jc w:val="center"/>
        </w:trPr>
        <w:tc>
          <w:tcPr>
            <w:tcW w:w="9305" w:type="dxa"/>
            <w:shd w:val="clear" w:color="auto" w:fill="FFFFFF"/>
            <w:vAlign w:val="center"/>
          </w:tcPr>
          <w:p w:rsidR="002F74CD" w:rsidRPr="00664045" w:rsidRDefault="002F74CD" w:rsidP="007F3439">
            <w:pPr>
              <w:spacing w:before="600" w:after="600"/>
              <w:jc w:val="center"/>
              <w:rPr>
                <w:rFonts w:ascii="Tahoma" w:hAnsi="Tahoma" w:cs="Tahoma"/>
                <w:b/>
                <w:szCs w:val="28"/>
                <w:u w:val="single"/>
              </w:rPr>
            </w:pPr>
            <w:r>
              <w:rPr>
                <w:rFonts w:ascii="Tahoma" w:hAnsi="Tahoma" w:cs="Tahoma"/>
                <w:b/>
                <w:color w:val="000000"/>
                <w:u w:val="single"/>
              </w:rPr>
              <w:t>Rozšíření datového úložiště o druhou geografickou lokaci</w:t>
            </w:r>
          </w:p>
        </w:tc>
      </w:tr>
    </w:tbl>
    <w:p w:rsidR="002F74CD" w:rsidRPr="00F472A5" w:rsidRDefault="002F74CD" w:rsidP="002F74CD">
      <w:pPr>
        <w:jc w:val="both"/>
        <w:rPr>
          <w:rFonts w:ascii="Tahoma" w:hAnsi="Tahoma" w:cs="Tahoma"/>
        </w:rPr>
      </w:pPr>
    </w:p>
    <w:tbl>
      <w:tblPr>
        <w:tblW w:w="9419" w:type="dxa"/>
        <w:jc w:val="center"/>
        <w:tblCellMar>
          <w:left w:w="70" w:type="dxa"/>
          <w:right w:w="70" w:type="dxa"/>
        </w:tblCellMar>
        <w:tblLook w:val="0000" w:firstRow="0" w:lastRow="0" w:firstColumn="0" w:lastColumn="0" w:noHBand="0" w:noVBand="0"/>
      </w:tblPr>
      <w:tblGrid>
        <w:gridCol w:w="3016"/>
        <w:gridCol w:w="6403"/>
      </w:tblGrid>
      <w:tr w:rsidR="002F74CD" w:rsidRPr="00F472A5" w:rsidTr="007F3439">
        <w:trPr>
          <w:trHeight w:val="567"/>
          <w:jc w:val="center"/>
        </w:trPr>
        <w:tc>
          <w:tcPr>
            <w:tcW w:w="9419"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2F74CD" w:rsidRPr="00236187" w:rsidRDefault="002F74CD" w:rsidP="007F3439">
            <w:pPr>
              <w:jc w:val="center"/>
              <w:rPr>
                <w:rFonts w:ascii="Tahoma" w:hAnsi="Tahoma" w:cs="Tahoma"/>
                <w:b/>
                <w:bCs/>
              </w:rPr>
            </w:pPr>
            <w:r>
              <w:rPr>
                <w:rFonts w:ascii="Tahoma" w:hAnsi="Tahoma" w:cs="Tahoma"/>
                <w:b/>
                <w:bCs/>
              </w:rPr>
              <w:t xml:space="preserve">2. Účastník zadávacího </w:t>
            </w:r>
            <w:r w:rsidRPr="00236187">
              <w:rPr>
                <w:rFonts w:ascii="Tahoma" w:hAnsi="Tahoma" w:cs="Tahoma"/>
                <w:b/>
                <w:bCs/>
              </w:rPr>
              <w:t>řízení</w:t>
            </w:r>
          </w:p>
        </w:tc>
      </w:tr>
      <w:tr w:rsidR="002F74CD" w:rsidRPr="00F472A5" w:rsidTr="007F3439">
        <w:trPr>
          <w:trHeight w:val="340"/>
          <w:jc w:val="center"/>
        </w:trPr>
        <w:tc>
          <w:tcPr>
            <w:tcW w:w="3016" w:type="dxa"/>
            <w:tcBorders>
              <w:top w:val="nil"/>
              <w:left w:val="single" w:sz="8" w:space="0" w:color="auto"/>
              <w:bottom w:val="single" w:sz="4" w:space="0" w:color="auto"/>
              <w:right w:val="single" w:sz="4" w:space="0" w:color="auto"/>
            </w:tcBorders>
            <w:shd w:val="clear" w:color="auto" w:fill="auto"/>
            <w:vAlign w:val="center"/>
          </w:tcPr>
          <w:p w:rsidR="002F74CD" w:rsidRPr="00F472A5" w:rsidRDefault="002F74CD" w:rsidP="007F3439">
            <w:pPr>
              <w:rPr>
                <w:rFonts w:ascii="Tahoma" w:hAnsi="Tahoma" w:cs="Tahoma"/>
              </w:rPr>
            </w:pPr>
            <w:r>
              <w:rPr>
                <w:rFonts w:ascii="Tahoma" w:hAnsi="Tahoma" w:cs="Tahoma"/>
              </w:rPr>
              <w:t>Obchodní firma</w:t>
            </w:r>
            <w:r w:rsidRPr="00F472A5">
              <w:rPr>
                <w:rFonts w:ascii="Tahoma" w:hAnsi="Tahoma" w:cs="Tahoma"/>
              </w:rPr>
              <w:t>:</w:t>
            </w:r>
          </w:p>
        </w:tc>
        <w:tc>
          <w:tcPr>
            <w:tcW w:w="6403" w:type="dxa"/>
            <w:tcBorders>
              <w:top w:val="single" w:sz="8" w:space="0" w:color="auto"/>
              <w:left w:val="nil"/>
              <w:bottom w:val="single" w:sz="4" w:space="0" w:color="auto"/>
              <w:right w:val="single" w:sz="8" w:space="0" w:color="auto"/>
            </w:tcBorders>
            <w:shd w:val="clear" w:color="auto" w:fill="auto"/>
          </w:tcPr>
          <w:p w:rsidR="002F74CD" w:rsidRPr="00FA36A1" w:rsidRDefault="002F74CD" w:rsidP="007F3439">
            <w:pPr>
              <w:rPr>
                <w:rFonts w:ascii="Tahoma" w:hAnsi="Tahoma" w:cs="Tahoma"/>
              </w:rPr>
            </w:pPr>
            <w:r w:rsidRPr="00FA36A1">
              <w:rPr>
                <w:rFonts w:ascii="Tahoma" w:hAnsi="Tahoma" w:cs="Tahoma"/>
              </w:rPr>
              <w:t>SÍŤ, spol. s r.o.</w:t>
            </w:r>
          </w:p>
        </w:tc>
      </w:tr>
      <w:tr w:rsidR="002F74CD" w:rsidRPr="00F472A5" w:rsidTr="007F3439">
        <w:trPr>
          <w:trHeight w:val="340"/>
          <w:jc w:val="center"/>
        </w:trPr>
        <w:tc>
          <w:tcPr>
            <w:tcW w:w="3016" w:type="dxa"/>
            <w:tcBorders>
              <w:top w:val="nil"/>
              <w:left w:val="single" w:sz="8" w:space="0" w:color="auto"/>
              <w:bottom w:val="single" w:sz="4" w:space="0" w:color="auto"/>
              <w:right w:val="single" w:sz="4" w:space="0" w:color="auto"/>
            </w:tcBorders>
            <w:shd w:val="clear" w:color="auto" w:fill="auto"/>
            <w:vAlign w:val="center"/>
          </w:tcPr>
          <w:p w:rsidR="002F74CD" w:rsidRPr="00F472A5" w:rsidRDefault="002F74CD" w:rsidP="007F3439">
            <w:pPr>
              <w:rPr>
                <w:rFonts w:ascii="Tahoma" w:hAnsi="Tahoma" w:cs="Tahoma"/>
              </w:rPr>
            </w:pPr>
            <w:r>
              <w:rPr>
                <w:rFonts w:ascii="Tahoma" w:hAnsi="Tahoma" w:cs="Tahoma"/>
              </w:rPr>
              <w:t>Sídlo</w:t>
            </w:r>
            <w:r w:rsidRPr="00F472A5">
              <w:rPr>
                <w:rFonts w:ascii="Tahoma" w:hAnsi="Tahoma" w:cs="Tahoma"/>
              </w:rPr>
              <w:t>:</w:t>
            </w:r>
          </w:p>
        </w:tc>
        <w:tc>
          <w:tcPr>
            <w:tcW w:w="6403" w:type="dxa"/>
            <w:tcBorders>
              <w:top w:val="single" w:sz="4" w:space="0" w:color="auto"/>
              <w:left w:val="nil"/>
              <w:bottom w:val="single" w:sz="4" w:space="0" w:color="auto"/>
              <w:right w:val="single" w:sz="8" w:space="0" w:color="auto"/>
            </w:tcBorders>
            <w:shd w:val="clear" w:color="auto" w:fill="auto"/>
          </w:tcPr>
          <w:p w:rsidR="002F74CD" w:rsidRPr="00FA36A1" w:rsidRDefault="002F74CD" w:rsidP="007F3439">
            <w:pPr>
              <w:rPr>
                <w:rFonts w:ascii="Tahoma" w:hAnsi="Tahoma" w:cs="Tahoma"/>
              </w:rPr>
            </w:pPr>
            <w:r w:rsidRPr="00FA36A1">
              <w:rPr>
                <w:rFonts w:ascii="Tahoma" w:hAnsi="Tahoma" w:cs="Tahoma"/>
              </w:rPr>
              <w:t>60779420</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auto"/>
            <w:vAlign w:val="center"/>
          </w:tcPr>
          <w:p w:rsidR="002F74CD" w:rsidRPr="00F472A5" w:rsidRDefault="002F74CD" w:rsidP="007F3439">
            <w:pPr>
              <w:rPr>
                <w:rFonts w:ascii="Tahoma" w:hAnsi="Tahoma" w:cs="Tahoma"/>
              </w:rPr>
            </w:pPr>
            <w:r w:rsidRPr="00F472A5">
              <w:rPr>
                <w:rFonts w:ascii="Tahoma" w:hAnsi="Tahoma" w:cs="Tahoma"/>
              </w:rPr>
              <w:t>IČO:</w:t>
            </w:r>
          </w:p>
        </w:tc>
        <w:tc>
          <w:tcPr>
            <w:tcW w:w="6403" w:type="dxa"/>
            <w:tcBorders>
              <w:top w:val="single" w:sz="4" w:space="0" w:color="auto"/>
              <w:left w:val="nil"/>
              <w:bottom w:val="single" w:sz="4" w:space="0" w:color="auto"/>
              <w:right w:val="single" w:sz="8" w:space="0" w:color="auto"/>
            </w:tcBorders>
            <w:shd w:val="clear" w:color="auto" w:fill="auto"/>
          </w:tcPr>
          <w:p w:rsidR="002F74CD" w:rsidRPr="00FA36A1" w:rsidRDefault="002F74CD" w:rsidP="007F3439">
            <w:pPr>
              <w:rPr>
                <w:rFonts w:ascii="Tahoma" w:hAnsi="Tahoma" w:cs="Tahoma"/>
              </w:rPr>
            </w:pPr>
            <w:r w:rsidRPr="00FA36A1">
              <w:rPr>
                <w:rFonts w:ascii="Tahoma" w:hAnsi="Tahoma" w:cs="Tahoma"/>
              </w:rPr>
              <w:t>Pražákova 702/12, Mariánské Hory, 709 00 Ostrava</w:t>
            </w:r>
          </w:p>
        </w:tc>
      </w:tr>
      <w:tr w:rsidR="002F74CD" w:rsidRPr="00F472A5" w:rsidTr="007F3439">
        <w:trPr>
          <w:trHeight w:val="253"/>
          <w:jc w:val="center"/>
        </w:trPr>
        <w:tc>
          <w:tcPr>
            <w:tcW w:w="9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4CD" w:rsidRPr="00F472A5" w:rsidRDefault="002F74CD" w:rsidP="007F3439">
            <w:pPr>
              <w:jc w:val="both"/>
              <w:rPr>
                <w:rFonts w:ascii="Tahoma" w:hAnsi="Tahoma" w:cs="Tahoma"/>
                <w:highlight w:val="cyan"/>
              </w:rPr>
            </w:pPr>
          </w:p>
          <w:p w:rsidR="002F74CD" w:rsidRPr="00F472A5" w:rsidRDefault="002F74CD" w:rsidP="007F3439">
            <w:pPr>
              <w:jc w:val="both"/>
              <w:rPr>
                <w:rFonts w:ascii="Tahoma" w:hAnsi="Tahoma" w:cs="Tahoma"/>
              </w:rPr>
            </w:pPr>
            <w:r w:rsidRPr="002F74CD">
              <w:rPr>
                <w:rFonts w:ascii="Tahoma" w:hAnsi="Tahoma" w:cs="Tahoma"/>
              </w:rPr>
              <w:t>Seznam poddodavatelů, kterým má účastník zadávacího řízení (ÚZŘ) v úmyslu zadat určitou část výše uvedené veřejné zakázky:</w:t>
            </w:r>
          </w:p>
          <w:p w:rsidR="002F74CD" w:rsidRPr="00F472A5" w:rsidRDefault="002F74CD" w:rsidP="007F3439">
            <w:pPr>
              <w:jc w:val="both"/>
              <w:rPr>
                <w:rFonts w:ascii="Tahoma" w:hAnsi="Tahoma" w:cs="Tahoma"/>
                <w:i/>
              </w:rPr>
            </w:pPr>
          </w:p>
        </w:tc>
      </w:tr>
      <w:tr w:rsidR="002F74CD" w:rsidRPr="00F472A5" w:rsidTr="007F3439">
        <w:trPr>
          <w:trHeight w:val="340"/>
          <w:jc w:val="center"/>
        </w:trPr>
        <w:tc>
          <w:tcPr>
            <w:tcW w:w="3016" w:type="dxa"/>
            <w:tcBorders>
              <w:top w:val="nil"/>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sidRPr="00F472A5">
              <w:rPr>
                <w:rFonts w:ascii="Tahoma" w:hAnsi="Tahoma" w:cs="Tahoma"/>
                <w:sz w:val="18"/>
              </w:rPr>
              <w:t>Název poddodavatele:</w:t>
            </w:r>
          </w:p>
        </w:tc>
        <w:tc>
          <w:tcPr>
            <w:tcW w:w="6403" w:type="dxa"/>
            <w:tcBorders>
              <w:top w:val="single" w:sz="8" w:space="0" w:color="auto"/>
              <w:left w:val="nil"/>
              <w:bottom w:val="single" w:sz="4" w:space="0" w:color="auto"/>
              <w:right w:val="single" w:sz="8" w:space="0" w:color="auto"/>
            </w:tcBorders>
            <w:shd w:val="clear" w:color="auto" w:fill="auto"/>
            <w:noWrap/>
            <w:vAlign w:val="center"/>
          </w:tcPr>
          <w:p w:rsidR="002F74CD" w:rsidRPr="00CA3CF7" w:rsidRDefault="002F74CD" w:rsidP="007F3439">
            <w:pPr>
              <w:rPr>
                <w:rFonts w:ascii="Tahoma" w:hAnsi="Tahoma" w:cs="Tahoma"/>
              </w:rPr>
            </w:pPr>
            <w:r w:rsidRPr="00CA3CF7">
              <w:rPr>
                <w:rFonts w:ascii="Tahoma" w:hAnsi="Tahoma" w:cs="Tahoma"/>
              </w:rPr>
              <w:t>Tech Data AS Czech s.r.o.</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sidRPr="00F472A5">
              <w:rPr>
                <w:rFonts w:ascii="Tahoma" w:hAnsi="Tahoma" w:cs="Tahoma"/>
                <w:sz w:val="18"/>
              </w:rPr>
              <w:t>Sídlo:</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CA3CF7" w:rsidRDefault="002F74CD" w:rsidP="007F3439">
            <w:pPr>
              <w:rPr>
                <w:rFonts w:ascii="Tahoma" w:hAnsi="Tahoma" w:cs="Tahoma"/>
              </w:rPr>
            </w:pPr>
            <w:r w:rsidRPr="00CA3CF7">
              <w:rPr>
                <w:rFonts w:ascii="Tahoma" w:hAnsi="Tahoma" w:cs="Tahoma"/>
              </w:rPr>
              <w:t>Líbalova 2348/1, Chodov, 149 00 Praha 4</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sidRPr="00F472A5">
              <w:rPr>
                <w:rFonts w:ascii="Tahoma" w:hAnsi="Tahoma" w:cs="Tahoma"/>
                <w:sz w:val="18"/>
              </w:rPr>
              <w:t>IČO:</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CA3CF7" w:rsidRDefault="002F74CD" w:rsidP="007F3439">
            <w:pPr>
              <w:rPr>
                <w:rFonts w:ascii="Tahoma" w:hAnsi="Tahoma" w:cs="Tahoma"/>
              </w:rPr>
            </w:pPr>
            <w:r w:rsidRPr="00CA3CF7">
              <w:rPr>
                <w:rFonts w:ascii="Tahoma" w:hAnsi="Tahoma" w:cs="Tahoma"/>
              </w:rPr>
              <w:t>25079191</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sidRPr="00F472A5">
              <w:rPr>
                <w:rFonts w:ascii="Tahoma" w:hAnsi="Tahoma" w:cs="Tahoma"/>
                <w:sz w:val="18"/>
              </w:rPr>
              <w:t>Část plnění VZ, kterou hod</w:t>
            </w:r>
            <w:r>
              <w:rPr>
                <w:rFonts w:ascii="Tahoma" w:hAnsi="Tahoma" w:cs="Tahoma"/>
                <w:sz w:val="18"/>
              </w:rPr>
              <w:t>l</w:t>
            </w:r>
            <w:r w:rsidRPr="00F472A5">
              <w:rPr>
                <w:rFonts w:ascii="Tahoma" w:hAnsi="Tahoma" w:cs="Tahoma"/>
                <w:sz w:val="18"/>
              </w:rPr>
              <w:t xml:space="preserve">á </w:t>
            </w:r>
            <w:r>
              <w:rPr>
                <w:rFonts w:ascii="Tahoma" w:hAnsi="Tahoma" w:cs="Tahoma"/>
                <w:sz w:val="18"/>
              </w:rPr>
              <w:t>ÚZŘ</w:t>
            </w:r>
            <w:r w:rsidRPr="00F472A5">
              <w:rPr>
                <w:rFonts w:ascii="Tahoma" w:hAnsi="Tahoma" w:cs="Tahoma"/>
                <w:sz w:val="18"/>
              </w:rPr>
              <w:t xml:space="preserve"> zadat poddodavateli:</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0F397A" w:rsidRDefault="002F74CD" w:rsidP="007F3439">
            <w:pPr>
              <w:rPr>
                <w:sz w:val="24"/>
                <w:szCs w:val="24"/>
                <w:lang w:eastAsia="cs-CZ"/>
              </w:rPr>
            </w:pPr>
            <w:r w:rsidRPr="000F397A">
              <w:rPr>
                <w:rFonts w:ascii="Tahoma" w:hAnsi="Tahoma" w:cs="Tahoma"/>
              </w:rPr>
              <w:t>Pásková knihovna, GPFS (General Parallel File System)</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Pr>
                <w:rFonts w:ascii="Tahoma" w:hAnsi="Tahoma" w:cs="Tahoma"/>
              </w:rPr>
              <w:t>Je poddodavatelem prokazována kvalifikace</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F472A5" w:rsidRDefault="002F74CD" w:rsidP="007F3439">
            <w:pPr>
              <w:jc w:val="center"/>
              <w:rPr>
                <w:rFonts w:ascii="Tahoma" w:hAnsi="Tahoma" w:cs="Tahoma"/>
                <w:sz w:val="18"/>
              </w:rPr>
            </w:pPr>
            <w:r>
              <w:rPr>
                <w:rFonts w:ascii="Tahoma" w:hAnsi="Tahoma" w:cs="Tahoma"/>
                <w:sz w:val="18"/>
              </w:rPr>
              <w:t>NE</w:t>
            </w:r>
          </w:p>
        </w:tc>
      </w:tr>
      <w:tr w:rsidR="002F74CD" w:rsidRPr="00F472A5" w:rsidTr="007F3439">
        <w:trPr>
          <w:trHeight w:val="340"/>
          <w:jc w:val="center"/>
        </w:trPr>
        <w:tc>
          <w:tcPr>
            <w:tcW w:w="9419" w:type="dxa"/>
            <w:gridSpan w:val="2"/>
            <w:tcBorders>
              <w:top w:val="nil"/>
              <w:left w:val="single" w:sz="8" w:space="0" w:color="auto"/>
              <w:bottom w:val="single" w:sz="4" w:space="0" w:color="auto"/>
              <w:right w:val="single" w:sz="8" w:space="0" w:color="auto"/>
            </w:tcBorders>
            <w:shd w:val="clear" w:color="auto" w:fill="auto"/>
          </w:tcPr>
          <w:p w:rsidR="002F74CD" w:rsidRPr="000F397A" w:rsidRDefault="002F74CD" w:rsidP="007F3439">
            <w:pPr>
              <w:rPr>
                <w:rFonts w:ascii="Tahoma" w:hAnsi="Tahoma" w:cs="Tahoma"/>
              </w:rPr>
            </w:pPr>
          </w:p>
        </w:tc>
      </w:tr>
      <w:tr w:rsidR="002F74CD" w:rsidRPr="00F472A5" w:rsidTr="007F3439">
        <w:trPr>
          <w:trHeight w:val="340"/>
          <w:jc w:val="center"/>
        </w:trPr>
        <w:tc>
          <w:tcPr>
            <w:tcW w:w="3016" w:type="dxa"/>
            <w:tcBorders>
              <w:top w:val="nil"/>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Název poddodavatele:</w:t>
            </w:r>
          </w:p>
        </w:tc>
        <w:tc>
          <w:tcPr>
            <w:tcW w:w="6403" w:type="dxa"/>
            <w:tcBorders>
              <w:top w:val="single" w:sz="8" w:space="0" w:color="auto"/>
              <w:left w:val="nil"/>
              <w:bottom w:val="single" w:sz="4" w:space="0" w:color="auto"/>
              <w:right w:val="single" w:sz="8" w:space="0" w:color="auto"/>
            </w:tcBorders>
            <w:shd w:val="clear" w:color="auto" w:fill="auto"/>
            <w:noWrap/>
            <w:vAlign w:val="center"/>
          </w:tcPr>
          <w:p w:rsidR="002F74CD" w:rsidRPr="00BF45F7" w:rsidRDefault="002F74CD" w:rsidP="007F3439">
            <w:pPr>
              <w:pStyle w:val="Nadpis2"/>
              <w:shd w:val="clear" w:color="auto" w:fill="FFFFFF"/>
              <w:spacing w:line="330" w:lineRule="atLeast"/>
              <w:rPr>
                <w:rFonts w:ascii="Tahoma" w:eastAsia="Calibri" w:hAnsi="Tahoma" w:cs="Tahoma"/>
                <w:b w:val="0"/>
                <w:bCs/>
                <w:szCs w:val="22"/>
                <w:lang w:eastAsia="en-US"/>
              </w:rPr>
            </w:pPr>
            <w:r w:rsidRPr="00BF45F7">
              <w:rPr>
                <w:rFonts w:ascii="Tahoma" w:eastAsia="Calibri" w:hAnsi="Tahoma" w:cs="Tahoma"/>
                <w:b w:val="0"/>
                <w:szCs w:val="22"/>
                <w:lang w:eastAsia="en-US"/>
              </w:rPr>
              <w:t>SWS a.s.</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sidRPr="00F472A5">
              <w:rPr>
                <w:rFonts w:ascii="Tahoma" w:hAnsi="Tahoma" w:cs="Tahoma"/>
                <w:sz w:val="18"/>
              </w:rPr>
              <w:t>Sídlo:</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0F397A" w:rsidRDefault="002F74CD" w:rsidP="007F3439">
            <w:pPr>
              <w:pStyle w:val="Nadpis2"/>
              <w:shd w:val="clear" w:color="auto" w:fill="FFFFFF"/>
              <w:spacing w:line="330" w:lineRule="atLeast"/>
              <w:rPr>
                <w:rFonts w:ascii="fira sans" w:hAnsi="fira sans"/>
                <w:color w:val="060604"/>
                <w:sz w:val="23"/>
                <w:szCs w:val="23"/>
              </w:rPr>
            </w:pPr>
            <w:r w:rsidRPr="00BF45F7">
              <w:rPr>
                <w:rFonts w:ascii="Tahoma" w:eastAsia="Calibri" w:hAnsi="Tahoma" w:cs="Tahoma"/>
                <w:b w:val="0"/>
                <w:szCs w:val="22"/>
                <w:lang w:eastAsia="en-US"/>
              </w:rPr>
              <w:t>Slušovice, Dostihová 1, PSČ 763 15</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sidRPr="00F472A5">
              <w:rPr>
                <w:rFonts w:ascii="Tahoma" w:hAnsi="Tahoma" w:cs="Tahoma"/>
                <w:sz w:val="18"/>
              </w:rPr>
              <w:t>IČO:</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BF45F7" w:rsidRDefault="002F74CD" w:rsidP="007F3439">
            <w:pPr>
              <w:pStyle w:val="Nadpis2"/>
              <w:shd w:val="clear" w:color="auto" w:fill="FFFFFF"/>
              <w:spacing w:line="330" w:lineRule="atLeast"/>
              <w:rPr>
                <w:rFonts w:ascii="Tahoma" w:eastAsia="Calibri" w:hAnsi="Tahoma" w:cs="Tahoma"/>
                <w:b w:val="0"/>
                <w:bCs/>
                <w:szCs w:val="22"/>
                <w:lang w:eastAsia="en-US"/>
              </w:rPr>
            </w:pPr>
            <w:r w:rsidRPr="00BF45F7">
              <w:rPr>
                <w:rFonts w:ascii="Tahoma" w:eastAsia="Calibri" w:hAnsi="Tahoma" w:cs="Tahoma"/>
                <w:b w:val="0"/>
                <w:szCs w:val="22"/>
                <w:lang w:eastAsia="en-US"/>
              </w:rPr>
              <w:t>63485826</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sidRPr="00F472A5">
              <w:rPr>
                <w:rFonts w:ascii="Tahoma" w:hAnsi="Tahoma" w:cs="Tahoma"/>
                <w:sz w:val="18"/>
              </w:rPr>
              <w:t>Část plnění VZ, kterou hod</w:t>
            </w:r>
            <w:r>
              <w:rPr>
                <w:rFonts w:ascii="Tahoma" w:hAnsi="Tahoma" w:cs="Tahoma"/>
                <w:sz w:val="18"/>
              </w:rPr>
              <w:t>l</w:t>
            </w:r>
            <w:r w:rsidRPr="00F472A5">
              <w:rPr>
                <w:rFonts w:ascii="Tahoma" w:hAnsi="Tahoma" w:cs="Tahoma"/>
                <w:sz w:val="18"/>
              </w:rPr>
              <w:t xml:space="preserve">á </w:t>
            </w:r>
            <w:r>
              <w:rPr>
                <w:rFonts w:ascii="Tahoma" w:hAnsi="Tahoma" w:cs="Tahoma"/>
                <w:sz w:val="18"/>
              </w:rPr>
              <w:t>ÚZŘ</w:t>
            </w:r>
            <w:r w:rsidRPr="00F472A5">
              <w:rPr>
                <w:rFonts w:ascii="Tahoma" w:hAnsi="Tahoma" w:cs="Tahoma"/>
                <w:sz w:val="18"/>
              </w:rPr>
              <w:t xml:space="preserve"> zadat poddodavateli:</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0F397A" w:rsidRDefault="002F74CD" w:rsidP="007F3439">
            <w:pPr>
              <w:pStyle w:val="Nadpis2"/>
              <w:shd w:val="clear" w:color="auto" w:fill="FFFFFF"/>
              <w:spacing w:line="330" w:lineRule="atLeast"/>
              <w:rPr>
                <w:rFonts w:ascii="Calibri" w:hAnsi="Calibri"/>
                <w:sz w:val="24"/>
                <w:szCs w:val="24"/>
              </w:rPr>
            </w:pPr>
            <w:r>
              <w:rPr>
                <w:rFonts w:ascii="Tahoma" w:eastAsia="Calibri" w:hAnsi="Tahoma" w:cs="Tahoma"/>
                <w:b w:val="0"/>
                <w:szCs w:val="22"/>
                <w:lang w:eastAsia="en-US"/>
              </w:rPr>
              <w:t xml:space="preserve">Operační systém </w:t>
            </w:r>
            <w:r w:rsidRPr="00BF45F7">
              <w:rPr>
                <w:rFonts w:ascii="Tahoma" w:eastAsia="Calibri" w:hAnsi="Tahoma" w:cs="Tahoma"/>
                <w:b w:val="0"/>
                <w:szCs w:val="22"/>
                <w:lang w:eastAsia="en-US"/>
              </w:rPr>
              <w:t>SUSE Linux Enterprise Server</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F472A5" w:rsidRDefault="002F74CD" w:rsidP="007F3439">
            <w:pPr>
              <w:rPr>
                <w:rFonts w:ascii="Tahoma" w:hAnsi="Tahoma" w:cs="Tahoma"/>
                <w:sz w:val="18"/>
              </w:rPr>
            </w:pPr>
            <w:r>
              <w:rPr>
                <w:rFonts w:ascii="Tahoma" w:hAnsi="Tahoma" w:cs="Tahoma"/>
              </w:rPr>
              <w:t xml:space="preserve">Je poddodavatelem prokazována kvalifikace </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F472A5" w:rsidRDefault="002F74CD" w:rsidP="007F3439">
            <w:pPr>
              <w:jc w:val="center"/>
              <w:rPr>
                <w:rFonts w:ascii="Tahoma" w:hAnsi="Tahoma" w:cs="Tahoma"/>
                <w:sz w:val="18"/>
              </w:rPr>
            </w:pPr>
            <w:r>
              <w:rPr>
                <w:rFonts w:ascii="Tahoma" w:hAnsi="Tahoma" w:cs="Tahoma"/>
                <w:sz w:val="18"/>
              </w:rPr>
              <w:t>NE</w:t>
            </w:r>
          </w:p>
        </w:tc>
      </w:tr>
      <w:tr w:rsidR="002F74CD" w:rsidRPr="000F397A" w:rsidTr="007F3439">
        <w:trPr>
          <w:trHeight w:val="340"/>
          <w:jc w:val="center"/>
        </w:trPr>
        <w:tc>
          <w:tcPr>
            <w:tcW w:w="9419" w:type="dxa"/>
            <w:gridSpan w:val="2"/>
            <w:tcBorders>
              <w:top w:val="single" w:sz="4" w:space="0" w:color="auto"/>
              <w:left w:val="single" w:sz="8" w:space="0" w:color="auto"/>
              <w:bottom w:val="single" w:sz="4" w:space="0" w:color="auto"/>
              <w:right w:val="single" w:sz="8" w:space="0" w:color="auto"/>
            </w:tcBorders>
            <w:shd w:val="clear" w:color="auto" w:fill="auto"/>
          </w:tcPr>
          <w:p w:rsidR="002F74CD" w:rsidRPr="00BF45F7" w:rsidRDefault="002F74CD" w:rsidP="007F3439">
            <w:pPr>
              <w:jc w:val="center"/>
              <w:rPr>
                <w:rFonts w:ascii="Tahoma" w:hAnsi="Tahoma" w:cs="Tahoma"/>
                <w:sz w:val="18"/>
              </w:rPr>
            </w:pPr>
          </w:p>
        </w:tc>
      </w:tr>
      <w:tr w:rsidR="002F74CD" w:rsidRPr="00BF45F7"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Název poddodavatele:</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7352DF" w:rsidRDefault="002F74CD" w:rsidP="007F3439">
            <w:pPr>
              <w:pStyle w:val="Nadpis2"/>
              <w:shd w:val="clear" w:color="auto" w:fill="FFFFFF"/>
              <w:spacing w:line="330" w:lineRule="atLeast"/>
              <w:rPr>
                <w:rFonts w:ascii="Tahoma" w:eastAsia="Calibri" w:hAnsi="Tahoma" w:cs="Tahoma"/>
                <w:b w:val="0"/>
                <w:bCs/>
                <w:szCs w:val="22"/>
                <w:lang w:eastAsia="en-US"/>
              </w:rPr>
            </w:pPr>
            <w:r w:rsidRPr="007352DF">
              <w:rPr>
                <w:rFonts w:ascii="Tahoma" w:eastAsia="Calibri" w:hAnsi="Tahoma" w:cs="Tahoma"/>
                <w:b w:val="0"/>
                <w:szCs w:val="22"/>
                <w:lang w:eastAsia="en-US"/>
              </w:rPr>
              <w:t>Eaton Elektrotechnika s.r.o.</w:t>
            </w:r>
          </w:p>
        </w:tc>
      </w:tr>
      <w:tr w:rsidR="002F74CD" w:rsidRPr="000F397A"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Sídlo:</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7352DF" w:rsidRDefault="002F74CD" w:rsidP="007F3439">
            <w:pPr>
              <w:pStyle w:val="Nadpis2"/>
              <w:shd w:val="clear" w:color="auto" w:fill="FFFFFF"/>
              <w:spacing w:line="330" w:lineRule="atLeast"/>
              <w:rPr>
                <w:rFonts w:ascii="Tahoma" w:eastAsia="Calibri" w:hAnsi="Tahoma" w:cs="Tahoma"/>
                <w:b w:val="0"/>
                <w:bCs/>
                <w:szCs w:val="22"/>
                <w:lang w:eastAsia="en-US"/>
              </w:rPr>
            </w:pPr>
            <w:r w:rsidRPr="007352DF">
              <w:rPr>
                <w:rFonts w:ascii="Tahoma" w:eastAsia="Calibri" w:hAnsi="Tahoma" w:cs="Tahoma"/>
                <w:b w:val="0"/>
                <w:szCs w:val="22"/>
                <w:lang w:eastAsia="en-US"/>
              </w:rPr>
              <w:t>Komárovská 2406/57, Horní Počernice, 193 00 Praha 9</w:t>
            </w:r>
          </w:p>
        </w:tc>
      </w:tr>
      <w:tr w:rsidR="002F74CD" w:rsidRPr="00BF45F7"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IČO:</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7352DF" w:rsidRDefault="002F74CD" w:rsidP="007F3439">
            <w:pPr>
              <w:pStyle w:val="Nadpis2"/>
              <w:shd w:val="clear" w:color="auto" w:fill="FFFFFF"/>
              <w:spacing w:line="330" w:lineRule="atLeast"/>
              <w:rPr>
                <w:rFonts w:ascii="Tahoma" w:eastAsia="Calibri" w:hAnsi="Tahoma" w:cs="Tahoma"/>
                <w:b w:val="0"/>
                <w:bCs/>
                <w:szCs w:val="22"/>
                <w:lang w:eastAsia="en-US"/>
              </w:rPr>
            </w:pPr>
            <w:r w:rsidRPr="007352DF">
              <w:rPr>
                <w:rFonts w:ascii="Tahoma" w:eastAsia="Calibri" w:hAnsi="Tahoma" w:cs="Tahoma"/>
                <w:b w:val="0"/>
                <w:szCs w:val="22"/>
                <w:lang w:eastAsia="en-US"/>
              </w:rPr>
              <w:t>49811894</w:t>
            </w:r>
          </w:p>
        </w:tc>
      </w:tr>
      <w:tr w:rsidR="002F74CD" w:rsidRPr="000F397A"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Část plnění VZ, kterou hodlá ÚZŘ zadat poddodavateli:</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7352DF" w:rsidRDefault="002F74CD" w:rsidP="007F3439">
            <w:pPr>
              <w:pStyle w:val="Nadpis2"/>
              <w:shd w:val="clear" w:color="auto" w:fill="FFFFFF"/>
              <w:spacing w:line="330" w:lineRule="atLeast"/>
              <w:rPr>
                <w:rFonts w:ascii="Tahoma" w:eastAsia="Calibri" w:hAnsi="Tahoma" w:cs="Tahoma"/>
                <w:b w:val="0"/>
                <w:bCs/>
                <w:szCs w:val="22"/>
                <w:lang w:eastAsia="en-US"/>
              </w:rPr>
            </w:pPr>
            <w:r w:rsidRPr="007352DF">
              <w:rPr>
                <w:rFonts w:ascii="Tahoma" w:eastAsia="Calibri" w:hAnsi="Tahoma" w:cs="Tahoma"/>
                <w:b w:val="0"/>
                <w:szCs w:val="22"/>
                <w:lang w:eastAsia="en-US"/>
              </w:rPr>
              <w:t>Zdroj záložního napájení</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Pr>
                <w:rFonts w:ascii="Tahoma" w:hAnsi="Tahoma" w:cs="Tahoma"/>
              </w:rPr>
              <w:t>Je poddodavatelem prokazována kvalifikace</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F472A5" w:rsidRDefault="002F74CD" w:rsidP="007F3439">
            <w:pPr>
              <w:jc w:val="center"/>
              <w:rPr>
                <w:rFonts w:ascii="Tahoma" w:hAnsi="Tahoma" w:cs="Tahoma"/>
                <w:sz w:val="18"/>
              </w:rPr>
            </w:pPr>
            <w:r>
              <w:rPr>
                <w:rFonts w:ascii="Tahoma" w:hAnsi="Tahoma" w:cs="Tahoma"/>
                <w:sz w:val="18"/>
              </w:rPr>
              <w:t>NE</w:t>
            </w:r>
          </w:p>
        </w:tc>
      </w:tr>
      <w:tr w:rsidR="002F74CD" w:rsidRPr="00BF45F7" w:rsidTr="007F3439">
        <w:trPr>
          <w:trHeight w:val="340"/>
          <w:jc w:val="center"/>
        </w:trPr>
        <w:tc>
          <w:tcPr>
            <w:tcW w:w="9419" w:type="dxa"/>
            <w:gridSpan w:val="2"/>
            <w:tcBorders>
              <w:top w:val="single" w:sz="4" w:space="0" w:color="auto"/>
              <w:left w:val="single" w:sz="8" w:space="0" w:color="auto"/>
              <w:bottom w:val="single" w:sz="4" w:space="0" w:color="auto"/>
              <w:right w:val="single" w:sz="8" w:space="0" w:color="auto"/>
            </w:tcBorders>
            <w:shd w:val="clear" w:color="auto" w:fill="auto"/>
          </w:tcPr>
          <w:p w:rsidR="002F74CD" w:rsidRPr="00BF45F7" w:rsidRDefault="002F74CD" w:rsidP="007F3439">
            <w:pPr>
              <w:jc w:val="center"/>
              <w:rPr>
                <w:rFonts w:ascii="Tahoma" w:hAnsi="Tahoma" w:cs="Tahoma"/>
                <w:sz w:val="18"/>
              </w:rPr>
            </w:pPr>
          </w:p>
        </w:tc>
      </w:tr>
      <w:tr w:rsidR="002F74CD" w:rsidRPr="007352DF"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Název poddodavatele:</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7352DF" w:rsidRDefault="002F74CD" w:rsidP="007F3439">
            <w:pPr>
              <w:pStyle w:val="Nadpis2"/>
              <w:shd w:val="clear" w:color="auto" w:fill="FFFFFF"/>
              <w:spacing w:line="330" w:lineRule="atLeast"/>
              <w:rPr>
                <w:rFonts w:ascii="Tahoma" w:eastAsia="Calibri" w:hAnsi="Tahoma" w:cs="Tahoma"/>
                <w:b w:val="0"/>
                <w:bCs/>
                <w:szCs w:val="22"/>
                <w:lang w:eastAsia="en-US"/>
              </w:rPr>
            </w:pPr>
            <w:r w:rsidRPr="007352DF">
              <w:rPr>
                <w:rFonts w:ascii="Tahoma" w:eastAsia="Calibri" w:hAnsi="Tahoma" w:cs="Tahoma"/>
                <w:b w:val="0"/>
                <w:szCs w:val="22"/>
                <w:lang w:eastAsia="en-US"/>
              </w:rPr>
              <w:t>Abacus Electric, s.r.o.</w:t>
            </w:r>
          </w:p>
        </w:tc>
      </w:tr>
      <w:tr w:rsidR="002F74CD" w:rsidRPr="007352DF"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Sídlo:</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7352DF" w:rsidRDefault="002F74CD" w:rsidP="007F3439">
            <w:pPr>
              <w:pStyle w:val="Nadpis2"/>
              <w:shd w:val="clear" w:color="auto" w:fill="FFFFFF"/>
              <w:spacing w:line="330" w:lineRule="atLeast"/>
              <w:rPr>
                <w:rFonts w:ascii="Tahoma" w:eastAsia="Calibri" w:hAnsi="Tahoma" w:cs="Tahoma"/>
                <w:b w:val="0"/>
                <w:bCs/>
                <w:szCs w:val="22"/>
                <w:lang w:eastAsia="en-US"/>
              </w:rPr>
            </w:pPr>
            <w:r w:rsidRPr="007352DF">
              <w:rPr>
                <w:rFonts w:ascii="Tahoma" w:eastAsia="Calibri" w:hAnsi="Tahoma" w:cs="Tahoma"/>
                <w:b w:val="0"/>
                <w:szCs w:val="22"/>
                <w:lang w:eastAsia="en-US"/>
              </w:rPr>
              <w:t>č.p. 2, 370 01 Planá</w:t>
            </w:r>
          </w:p>
        </w:tc>
      </w:tr>
      <w:tr w:rsidR="002F74CD" w:rsidRPr="007352DF"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IČO:</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7352DF" w:rsidRDefault="002F74CD" w:rsidP="007F3439">
            <w:pPr>
              <w:pStyle w:val="Nadpis2"/>
              <w:shd w:val="clear" w:color="auto" w:fill="FFFFFF"/>
              <w:spacing w:line="330" w:lineRule="atLeast"/>
              <w:rPr>
                <w:rFonts w:ascii="Tahoma" w:eastAsia="Calibri" w:hAnsi="Tahoma" w:cs="Tahoma"/>
                <w:b w:val="0"/>
                <w:bCs/>
                <w:szCs w:val="22"/>
                <w:lang w:eastAsia="en-US"/>
              </w:rPr>
            </w:pPr>
            <w:r w:rsidRPr="007352DF">
              <w:rPr>
                <w:rFonts w:ascii="Tahoma" w:eastAsia="Calibri" w:hAnsi="Tahoma" w:cs="Tahoma"/>
                <w:b w:val="0"/>
                <w:szCs w:val="22"/>
                <w:lang w:eastAsia="en-US"/>
              </w:rPr>
              <w:t>45022828</w:t>
            </w:r>
          </w:p>
        </w:tc>
      </w:tr>
      <w:tr w:rsidR="002F74CD" w:rsidRPr="007352DF"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sidRPr="00BF45F7">
              <w:rPr>
                <w:rFonts w:ascii="Tahoma" w:hAnsi="Tahoma" w:cs="Tahoma"/>
              </w:rPr>
              <w:t>Část plnění VZ, kterou hodlá ÚZŘ zadat poddodavateli:</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7352DF" w:rsidRDefault="002F74CD" w:rsidP="007F3439">
            <w:pPr>
              <w:pStyle w:val="Nadpis2"/>
              <w:shd w:val="clear" w:color="auto" w:fill="FFFFFF"/>
              <w:spacing w:line="330" w:lineRule="atLeast"/>
              <w:rPr>
                <w:rFonts w:ascii="Tahoma" w:eastAsia="Calibri" w:hAnsi="Tahoma" w:cs="Tahoma"/>
                <w:b w:val="0"/>
                <w:bCs/>
                <w:szCs w:val="22"/>
                <w:lang w:eastAsia="en-US"/>
              </w:rPr>
            </w:pPr>
            <w:r>
              <w:rPr>
                <w:rFonts w:ascii="Tahoma" w:eastAsia="Calibri" w:hAnsi="Tahoma" w:cs="Tahoma"/>
                <w:b w:val="0"/>
                <w:szCs w:val="22"/>
                <w:lang w:eastAsia="en-US"/>
              </w:rPr>
              <w:t xml:space="preserve">Ostatní hardware (Řídící servery, Box s disky, </w:t>
            </w:r>
            <w:r w:rsidRPr="007352DF">
              <w:rPr>
                <w:rFonts w:ascii="Tahoma" w:eastAsia="Calibri" w:hAnsi="Tahoma" w:cs="Tahoma"/>
                <w:b w:val="0"/>
                <w:szCs w:val="22"/>
                <w:lang w:eastAsia="en-US"/>
              </w:rPr>
              <w:t>Pevné disky k doplnění diskové kapacity, Kompilační server)</w:t>
            </w:r>
          </w:p>
        </w:tc>
      </w:tr>
      <w:tr w:rsidR="002F74CD" w:rsidRPr="00F472A5" w:rsidTr="007F3439">
        <w:trPr>
          <w:trHeight w:val="340"/>
          <w:jc w:val="center"/>
        </w:trPr>
        <w:tc>
          <w:tcPr>
            <w:tcW w:w="3016" w:type="dxa"/>
            <w:tcBorders>
              <w:top w:val="single" w:sz="4" w:space="0" w:color="auto"/>
              <w:left w:val="single" w:sz="8" w:space="0" w:color="auto"/>
              <w:bottom w:val="single" w:sz="4" w:space="0" w:color="auto"/>
              <w:right w:val="single" w:sz="4" w:space="0" w:color="auto"/>
            </w:tcBorders>
            <w:shd w:val="clear" w:color="auto" w:fill="D9D9D9"/>
          </w:tcPr>
          <w:p w:rsidR="002F74CD" w:rsidRPr="00BF45F7" w:rsidRDefault="002F74CD" w:rsidP="007F3439">
            <w:pPr>
              <w:rPr>
                <w:rFonts w:ascii="Tahoma" w:hAnsi="Tahoma" w:cs="Tahoma"/>
              </w:rPr>
            </w:pPr>
            <w:r>
              <w:rPr>
                <w:rFonts w:ascii="Tahoma" w:hAnsi="Tahoma" w:cs="Tahoma"/>
              </w:rPr>
              <w:t xml:space="preserve">Je poddodavatelem prokazována kvalifikace </w:t>
            </w:r>
          </w:p>
        </w:tc>
        <w:tc>
          <w:tcPr>
            <w:tcW w:w="6403" w:type="dxa"/>
            <w:tcBorders>
              <w:top w:val="single" w:sz="4" w:space="0" w:color="auto"/>
              <w:left w:val="nil"/>
              <w:bottom w:val="single" w:sz="4" w:space="0" w:color="auto"/>
              <w:right w:val="single" w:sz="8" w:space="0" w:color="auto"/>
            </w:tcBorders>
            <w:shd w:val="clear" w:color="auto" w:fill="auto"/>
            <w:vAlign w:val="center"/>
          </w:tcPr>
          <w:p w:rsidR="002F74CD" w:rsidRPr="00F472A5" w:rsidRDefault="002F74CD" w:rsidP="007F3439">
            <w:pPr>
              <w:jc w:val="center"/>
              <w:rPr>
                <w:rFonts w:ascii="Tahoma" w:hAnsi="Tahoma" w:cs="Tahoma"/>
                <w:sz w:val="18"/>
              </w:rPr>
            </w:pPr>
            <w:r>
              <w:rPr>
                <w:rFonts w:ascii="Tahoma" w:hAnsi="Tahoma" w:cs="Tahoma"/>
                <w:sz w:val="18"/>
              </w:rPr>
              <w:t>NE</w:t>
            </w:r>
          </w:p>
        </w:tc>
      </w:tr>
    </w:tbl>
    <w:p w:rsidR="002F74CD" w:rsidRDefault="002F74CD">
      <w:pPr>
        <w:widowControl w:val="0"/>
        <w:tabs>
          <w:tab w:val="left" w:pos="5670"/>
        </w:tabs>
        <w:jc w:val="both"/>
      </w:pPr>
    </w:p>
    <w:sectPr w:rsidR="002F74CD">
      <w:footerReference w:type="default" r:id="rId8"/>
      <w:headerReference w:type="first" r:id="rId9"/>
      <w:pgSz w:w="11906" w:h="16838"/>
      <w:pgMar w:top="1135" w:right="706" w:bottom="709" w:left="1417" w:header="720" w:footer="95" w:gutter="0"/>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F1" w:rsidRDefault="00FB28F1">
      <w:r>
        <w:separator/>
      </w:r>
    </w:p>
  </w:endnote>
  <w:endnote w:type="continuationSeparator" w:id="0">
    <w:p w:rsidR="00FB28F1" w:rsidRDefault="00FB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1"/>
    <w:family w:val="roman"/>
    <w:pitch w:val="variable"/>
  </w:font>
  <w:font w:name="Nimbus Sans L">
    <w:altName w:val="Arial"/>
    <w:charset w:val="01"/>
    <w:family w:val="roman"/>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Lohit Devanagari">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Bitstream Vera Sans">
    <w:altName w:val="Times New Roman"/>
    <w:charset w:val="01"/>
    <w:family w:val="roman"/>
    <w:pitch w:val="variable"/>
  </w:font>
  <w:font w:name="fira 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5B" w:rsidRDefault="001A34B0">
    <w:pPr>
      <w:pStyle w:val="Zpat"/>
      <w:jc w:val="center"/>
    </w:pPr>
    <w:r>
      <w:fldChar w:fldCharType="begin"/>
    </w:r>
    <w:r>
      <w:instrText>PAGE</w:instrText>
    </w:r>
    <w:r>
      <w:fldChar w:fldCharType="separate"/>
    </w:r>
    <w:r w:rsidR="00E541E7">
      <w:rPr>
        <w:noProof/>
      </w:rPr>
      <w:t>2</w:t>
    </w:r>
    <w:r>
      <w:fldChar w:fldCharType="end"/>
    </w:r>
  </w:p>
  <w:p w:rsidR="00D37B5B" w:rsidRDefault="00D37B5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F1" w:rsidRDefault="00FB28F1"/>
  </w:footnote>
  <w:footnote w:type="continuationSeparator" w:id="0">
    <w:p w:rsidR="00FB28F1" w:rsidRDefault="00FB28F1">
      <w:r>
        <w:continuationSeparator/>
      </w:r>
    </w:p>
  </w:footnote>
  <w:footnote w:id="1">
    <w:p w:rsidR="00D37B5B" w:rsidRPr="00F57049" w:rsidRDefault="00D37B5B">
      <w:pPr>
        <w:pStyle w:val="Textpoznpodarou"/>
        <w:tabs>
          <w:tab w:val="left" w:pos="426"/>
        </w:tabs>
        <w:rPr>
          <w:i/>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5B" w:rsidRDefault="00D37B5B">
    <w:pPr>
      <w:widowControl w:val="0"/>
      <w:jc w:val="center"/>
    </w:pPr>
  </w:p>
  <w:p w:rsidR="00D37B5B" w:rsidRPr="00BD7B4A" w:rsidRDefault="00D37B5B">
    <w:pPr>
      <w:widowControl w:val="0"/>
      <w:jc w:val="right"/>
      <w:rPr>
        <w:rFonts w:ascii="Tahoma" w:hAnsi="Tahoma" w:cs="Tahoma"/>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BC4"/>
    <w:multiLevelType w:val="multilevel"/>
    <w:tmpl w:val="D86E8948"/>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22A4601"/>
    <w:multiLevelType w:val="multilevel"/>
    <w:tmpl w:val="AA646B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57733A"/>
    <w:multiLevelType w:val="multilevel"/>
    <w:tmpl w:val="7F405AB8"/>
    <w:lvl w:ilvl="0">
      <w:start w:val="1"/>
      <w:numFmt w:val="decimal"/>
      <w:lvlText w:val="%1."/>
      <w:lvlJc w:val="left"/>
      <w:pPr>
        <w:ind w:left="720" w:hanging="360"/>
      </w:pPr>
      <w:rPr>
        <w:rFonts w:ascii="Tahoma" w:hAnsi="Tahom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F57C5"/>
    <w:multiLevelType w:val="multilevel"/>
    <w:tmpl w:val="BF1058F6"/>
    <w:lvl w:ilvl="0">
      <w:start w:val="1"/>
      <w:numFmt w:val="decimal"/>
      <w:lvlText w:val="%1."/>
      <w:lvlJc w:val="left"/>
      <w:pPr>
        <w:ind w:left="720" w:hanging="360"/>
      </w:pPr>
      <w:rPr>
        <w:rFonts w:ascii="Tahoma" w:hAnsi="Tahom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B31BF"/>
    <w:multiLevelType w:val="multilevel"/>
    <w:tmpl w:val="6D0255D4"/>
    <w:lvl w:ilvl="0">
      <w:start w:val="1"/>
      <w:numFmt w:val="decimal"/>
      <w:lvlText w:val="%1."/>
      <w:lvlJc w:val="left"/>
      <w:pPr>
        <w:tabs>
          <w:tab w:val="num" w:pos="720"/>
        </w:tabs>
        <w:ind w:left="720" w:hanging="360"/>
      </w:pPr>
      <w:rPr>
        <w:rFonts w:ascii="Tahoma" w:hAnsi="Tahoma"/>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FF51B8"/>
    <w:multiLevelType w:val="multilevel"/>
    <w:tmpl w:val="9D567F30"/>
    <w:lvl w:ilvl="0">
      <w:start w:val="1"/>
      <w:numFmt w:val="lowerLetter"/>
      <w:lvlText w:val="%1)"/>
      <w:lvlJc w:val="left"/>
      <w:pPr>
        <w:ind w:left="1146" w:hanging="360"/>
      </w:pPr>
      <w:rPr>
        <w:rFonts w:ascii="Tahoma"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F808C8"/>
    <w:multiLevelType w:val="multilevel"/>
    <w:tmpl w:val="22661BEE"/>
    <w:lvl w:ilvl="0">
      <w:start w:val="1"/>
      <w:numFmt w:val="lowerLetter"/>
      <w:lvlText w:val="%1)"/>
      <w:lvlJc w:val="left"/>
      <w:pPr>
        <w:ind w:left="1144" w:hanging="4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97725FE"/>
    <w:multiLevelType w:val="multilevel"/>
    <w:tmpl w:val="62A0EB80"/>
    <w:lvl w:ilvl="0">
      <w:start w:val="1"/>
      <w:numFmt w:val="decimal"/>
      <w:lvlText w:val="%1."/>
      <w:lvlJc w:val="left"/>
      <w:pPr>
        <w:ind w:left="720" w:hanging="360"/>
      </w:pPr>
      <w:rPr>
        <w:rFonts w:ascii="Tahoma" w:hAnsi="Tahom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B014F3"/>
    <w:multiLevelType w:val="multilevel"/>
    <w:tmpl w:val="B6FC97B0"/>
    <w:lvl w:ilvl="0">
      <w:start w:val="1"/>
      <w:numFmt w:val="decimal"/>
      <w:lvlText w:val="%1."/>
      <w:lvlJc w:val="left"/>
      <w:pPr>
        <w:ind w:left="720" w:hanging="360"/>
      </w:pPr>
      <w:rPr>
        <w:rFonts w:ascii="Tahoma" w:hAnsi="Tahom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90615B"/>
    <w:multiLevelType w:val="multilevel"/>
    <w:tmpl w:val="459841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400B3B"/>
    <w:multiLevelType w:val="multilevel"/>
    <w:tmpl w:val="F0D2574C"/>
    <w:lvl w:ilvl="0">
      <w:start w:val="1"/>
      <w:numFmt w:val="decimal"/>
      <w:lvlText w:val="%1."/>
      <w:lvlJc w:val="left"/>
      <w:pPr>
        <w:ind w:left="720" w:hanging="360"/>
      </w:pPr>
      <w:rPr>
        <w:rFonts w:ascii="Tahoma" w:hAnsi="Tahom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D307B8"/>
    <w:multiLevelType w:val="multilevel"/>
    <w:tmpl w:val="B3A68C66"/>
    <w:lvl w:ilvl="0">
      <w:start w:val="1"/>
      <w:numFmt w:val="decimal"/>
      <w:lvlText w:val="%1."/>
      <w:lvlJc w:val="left"/>
      <w:pPr>
        <w:ind w:left="720" w:hanging="360"/>
      </w:pPr>
      <w:rPr>
        <w:rFonts w:ascii="Tahoma" w:hAnsi="Tahom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C252B2"/>
    <w:multiLevelType w:val="multilevel"/>
    <w:tmpl w:val="5AF4A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CA6CE9"/>
    <w:multiLevelType w:val="multilevel"/>
    <w:tmpl w:val="C60A2A3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E2A1258"/>
    <w:multiLevelType w:val="multilevel"/>
    <w:tmpl w:val="F2AE9050"/>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EEB0BCB"/>
    <w:multiLevelType w:val="multilevel"/>
    <w:tmpl w:val="57304D2C"/>
    <w:lvl w:ilvl="0">
      <w:start w:val="1"/>
      <w:numFmt w:val="decimal"/>
      <w:lvlText w:val="%1."/>
      <w:lvlJc w:val="left"/>
      <w:pPr>
        <w:ind w:left="720" w:hanging="360"/>
      </w:pPr>
      <w:rPr>
        <w:rFonts w:ascii="Tahoma" w:hAnsi="Tahom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A35C69"/>
    <w:multiLevelType w:val="multilevel"/>
    <w:tmpl w:val="058295B0"/>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A916618"/>
    <w:multiLevelType w:val="multilevel"/>
    <w:tmpl w:val="0B02A842"/>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E33393D"/>
    <w:multiLevelType w:val="multilevel"/>
    <w:tmpl w:val="295E478C"/>
    <w:lvl w:ilvl="0">
      <w:start w:val="1"/>
      <w:numFmt w:val="decimal"/>
      <w:lvlText w:val="%1."/>
      <w:lvlJc w:val="left"/>
      <w:pPr>
        <w:ind w:left="720" w:hanging="360"/>
      </w:pPr>
      <w:rPr>
        <w:rFonts w:ascii="Tahoma" w:hAnsi="Tahoma" w:cs="Tahom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7224CF"/>
    <w:multiLevelType w:val="multilevel"/>
    <w:tmpl w:val="B6E056B2"/>
    <w:lvl w:ilvl="0">
      <w:start w:val="1"/>
      <w:numFmt w:val="upperRoman"/>
      <w:lvlText w:val="%1."/>
      <w:lvlJc w:val="left"/>
      <w:pPr>
        <w:ind w:left="1080" w:hanging="720"/>
      </w:pPr>
      <w:rPr>
        <w:rFonts w:ascii="Tahoma" w:hAnsi="Tahoma"/>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707B92"/>
    <w:multiLevelType w:val="multilevel"/>
    <w:tmpl w:val="CA7A5C6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BB82DBA"/>
    <w:multiLevelType w:val="multilevel"/>
    <w:tmpl w:val="C9ECFFCE"/>
    <w:lvl w:ilvl="0">
      <w:start w:val="1"/>
      <w:numFmt w:val="decimal"/>
      <w:lvlText w:val="%1."/>
      <w:lvlJc w:val="left"/>
      <w:pPr>
        <w:ind w:left="720" w:hanging="360"/>
      </w:pPr>
      <w:rPr>
        <w:rFonts w:ascii="Tahoma" w:hAnsi="Tahoma" w:cs="Tahom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0B1F02"/>
    <w:multiLevelType w:val="multilevel"/>
    <w:tmpl w:val="E99A7B8E"/>
    <w:lvl w:ilvl="0">
      <w:start w:val="1"/>
      <w:numFmt w:val="decimal"/>
      <w:lvlText w:val="%1."/>
      <w:lvlJc w:val="left"/>
      <w:pPr>
        <w:ind w:left="720" w:hanging="360"/>
      </w:pPr>
      <w:rPr>
        <w:rFonts w:ascii="Tahoma" w:hAnsi="Tahoma"/>
        <w:b/>
        <w:sz w:val="20"/>
        <w:szCs w:val="20"/>
      </w:rPr>
    </w:lvl>
    <w:lvl w:ilvl="1">
      <w:start w:val="1"/>
      <w:numFmt w:val="lowerLetter"/>
      <w:lvlText w:val="%2."/>
      <w:lvlJc w:val="left"/>
      <w:pPr>
        <w:ind w:left="1440" w:hanging="360"/>
      </w:pPr>
      <w:rPr>
        <w:rFonts w:ascii="Tahoma" w:hAnsi="Tahoma" w:cs="Tahom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424485"/>
    <w:multiLevelType w:val="multilevel"/>
    <w:tmpl w:val="E362C93A"/>
    <w:lvl w:ilvl="0">
      <w:start w:val="1"/>
      <w:numFmt w:val="decimal"/>
      <w:lvlText w:val="%1."/>
      <w:lvlJc w:val="left"/>
      <w:pPr>
        <w:tabs>
          <w:tab w:val="num" w:pos="720"/>
        </w:tabs>
        <w:ind w:left="720" w:hanging="360"/>
      </w:pPr>
      <w:rPr>
        <w:rFonts w:ascii="Tahoma" w:hAnsi="Tahoma"/>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
  </w:num>
  <w:num w:numId="3">
    <w:abstractNumId w:val="9"/>
  </w:num>
  <w:num w:numId="4">
    <w:abstractNumId w:val="2"/>
  </w:num>
  <w:num w:numId="5">
    <w:abstractNumId w:val="21"/>
  </w:num>
  <w:num w:numId="6">
    <w:abstractNumId w:val="7"/>
  </w:num>
  <w:num w:numId="7">
    <w:abstractNumId w:val="3"/>
  </w:num>
  <w:num w:numId="8">
    <w:abstractNumId w:val="8"/>
  </w:num>
  <w:num w:numId="9">
    <w:abstractNumId w:val="23"/>
  </w:num>
  <w:num w:numId="10">
    <w:abstractNumId w:val="10"/>
  </w:num>
  <w:num w:numId="11">
    <w:abstractNumId w:val="15"/>
  </w:num>
  <w:num w:numId="12">
    <w:abstractNumId w:val="4"/>
  </w:num>
  <w:num w:numId="13">
    <w:abstractNumId w:val="6"/>
  </w:num>
  <w:num w:numId="14">
    <w:abstractNumId w:val="19"/>
  </w:num>
  <w:num w:numId="15">
    <w:abstractNumId w:val="12"/>
  </w:num>
  <w:num w:numId="16">
    <w:abstractNumId w:val="22"/>
  </w:num>
  <w:num w:numId="17">
    <w:abstractNumId w:val="11"/>
  </w:num>
  <w:num w:numId="18">
    <w:abstractNumId w:val="18"/>
  </w:num>
  <w:num w:numId="19">
    <w:abstractNumId w:val="5"/>
  </w:num>
  <w:num w:numId="20">
    <w:abstractNumId w:val="17"/>
  </w:num>
  <w:num w:numId="21">
    <w:abstractNumId w:val="13"/>
  </w:num>
  <w:num w:numId="22">
    <w:abstractNumId w:val="14"/>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5B"/>
    <w:rsid w:val="00001E82"/>
    <w:rsid w:val="001611B2"/>
    <w:rsid w:val="001A34B0"/>
    <w:rsid w:val="001B2C75"/>
    <w:rsid w:val="002F74CD"/>
    <w:rsid w:val="0066483C"/>
    <w:rsid w:val="00711B59"/>
    <w:rsid w:val="007E5776"/>
    <w:rsid w:val="00837AFB"/>
    <w:rsid w:val="009004F0"/>
    <w:rsid w:val="009D0A2E"/>
    <w:rsid w:val="009E05B4"/>
    <w:rsid w:val="00BB3663"/>
    <w:rsid w:val="00BB4520"/>
    <w:rsid w:val="00BD7B4A"/>
    <w:rsid w:val="00C50C85"/>
    <w:rsid w:val="00CA3E7E"/>
    <w:rsid w:val="00D37B5B"/>
    <w:rsid w:val="00DD691C"/>
    <w:rsid w:val="00E541E7"/>
    <w:rsid w:val="00E95CF4"/>
    <w:rsid w:val="00F57049"/>
    <w:rsid w:val="00FB28F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3E625-CF94-4606-AE62-498AD73C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outlineLvl w:val="0"/>
    </w:pPr>
    <w:rPr>
      <w:sz w:val="24"/>
    </w:rPr>
  </w:style>
  <w:style w:type="paragraph" w:styleId="Nadpis2">
    <w:name w:val="heading 2"/>
    <w:basedOn w:val="Normln"/>
    <w:next w:val="Normln"/>
    <w:qFormat/>
    <w:pPr>
      <w:keepNext/>
      <w:numPr>
        <w:ilvl w:val="1"/>
        <w:numId w:val="1"/>
      </w:numPr>
      <w:jc w:val="both"/>
      <w:outlineLvl w:val="1"/>
    </w:pPr>
    <w:rPr>
      <w:b/>
    </w:rPr>
  </w:style>
  <w:style w:type="paragraph" w:styleId="Nadpis3">
    <w:name w:val="heading 3"/>
    <w:basedOn w:val="Normln"/>
    <w:next w:val="Normln"/>
    <w:qFormat/>
    <w:pPr>
      <w:keepNext/>
      <w:numPr>
        <w:ilvl w:val="2"/>
        <w:numId w:val="1"/>
      </w:numPr>
      <w:tabs>
        <w:tab w:val="left" w:pos="720"/>
      </w:tabs>
      <w:outlineLvl w:val="2"/>
    </w:pPr>
    <w:rPr>
      <w:b/>
    </w:rPr>
  </w:style>
  <w:style w:type="paragraph" w:styleId="Nadpis4">
    <w:name w:val="heading 4"/>
    <w:basedOn w:val="Normln"/>
    <w:next w:val="Normln"/>
    <w:qFormat/>
    <w:pPr>
      <w:keepNext/>
      <w:numPr>
        <w:ilvl w:val="3"/>
        <w:numId w:val="1"/>
      </w:numPr>
      <w:jc w:val="center"/>
      <w:outlineLvl w:val="3"/>
    </w:pPr>
    <w:rPr>
      <w:rFonts w:eastAsia="Arial"/>
      <w:b/>
      <w:sz w:val="28"/>
    </w:rPr>
  </w:style>
  <w:style w:type="paragraph" w:styleId="Nadpis5">
    <w:name w:val="heading 5"/>
    <w:basedOn w:val="Normln"/>
    <w:next w:val="Normln"/>
    <w:qFormat/>
    <w:pPr>
      <w:keepNext/>
      <w:numPr>
        <w:ilvl w:val="4"/>
        <w:numId w:val="1"/>
      </w:numPr>
      <w:jc w:val="center"/>
      <w:outlineLvl w:val="4"/>
    </w:pPr>
    <w:rPr>
      <w:b/>
      <w:sz w:val="32"/>
    </w:rPr>
  </w:style>
  <w:style w:type="paragraph" w:styleId="Nadpis6">
    <w:name w:val="heading 6"/>
    <w:basedOn w:val="Normln"/>
    <w:next w:val="Normln"/>
    <w:qFormat/>
    <w:pPr>
      <w:keepNext/>
      <w:numPr>
        <w:ilvl w:val="5"/>
        <w:numId w:val="1"/>
      </w:numPr>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tarSymbol" w:hAnsi="StarSymbol"/>
    </w:rPr>
  </w:style>
  <w:style w:type="character" w:customStyle="1" w:styleId="WW-Standardnpsmoodstavce">
    <w:name w:val="WW-Standardní písmo odstavce"/>
    <w:qFormat/>
  </w:style>
  <w:style w:type="character" w:customStyle="1" w:styleId="WW-WW8Num2z0">
    <w:name w:val="WW-WW8Num2z0"/>
    <w:qFormat/>
    <w:rPr>
      <w:rFonts w:ascii="Times New Roman" w:hAnsi="Times New Roman" w:cs="Times New Roman"/>
    </w:rPr>
  </w:style>
  <w:style w:type="character" w:customStyle="1" w:styleId="WW-WW8Num3z0">
    <w:name w:val="WW-WW8Num3z0"/>
    <w:qFormat/>
    <w:rPr>
      <w:rFonts w:ascii="StarSymbol" w:hAnsi="StarSymbol"/>
    </w:rPr>
  </w:style>
  <w:style w:type="character" w:customStyle="1" w:styleId="WW-Absatz-Standardschriftart">
    <w:name w:val="WW-Absatz-Standardschriftart"/>
    <w:qFormat/>
  </w:style>
  <w:style w:type="character" w:customStyle="1" w:styleId="WW-WW8Num2z01">
    <w:name w:val="WW-WW8Num2z01"/>
    <w:qFormat/>
    <w:rPr>
      <w:rFonts w:ascii="Symbol" w:hAnsi="Symbol" w:cs="StarSymbol"/>
      <w:sz w:val="18"/>
      <w:szCs w:val="18"/>
    </w:rPr>
  </w:style>
  <w:style w:type="character" w:customStyle="1" w:styleId="WW8Num8z0">
    <w:name w:val="WW8Num8z0"/>
    <w:qFormat/>
    <w:rPr>
      <w:rFonts w:ascii="Times New Roman" w:eastAsia="Times New Roman" w:hAnsi="Times New Roman" w:cs="Times New Roman"/>
    </w:rPr>
  </w:style>
  <w:style w:type="character" w:customStyle="1" w:styleId="WW-Standardnpsmoodstavce1">
    <w:name w:val="WW-Standardní písmo odstavce1"/>
    <w:qFormat/>
  </w:style>
  <w:style w:type="character" w:styleId="Siln">
    <w:name w:val="Strong"/>
    <w:uiPriority w:val="22"/>
    <w:qFormat/>
    <w:rPr>
      <w:b/>
    </w:rPr>
  </w:style>
  <w:style w:type="character" w:customStyle="1" w:styleId="Internetovodkaz">
    <w:name w:val="Internetový odkaz"/>
    <w:rPr>
      <w:color w:val="0000FF"/>
      <w:u w:val="single"/>
    </w:rPr>
  </w:style>
  <w:style w:type="character" w:styleId="Sledovanodkaz">
    <w:name w:val="FollowedHyperlink"/>
    <w:qFormat/>
    <w:rPr>
      <w:color w:val="800080"/>
      <w:u w:val="single"/>
    </w:rPr>
  </w:style>
  <w:style w:type="character" w:styleId="slostrnky">
    <w:name w:val="page number"/>
    <w:basedOn w:val="WW-Standardnpsmoodstavce1"/>
    <w:qFormat/>
  </w:style>
  <w:style w:type="character" w:customStyle="1" w:styleId="Symbolyproslovn">
    <w:name w:val="Symboly pro číslování"/>
    <w:qFormat/>
  </w:style>
  <w:style w:type="character" w:customStyle="1" w:styleId="WW-NumberingSymbols">
    <w:name w:val="WW-Numbering Symbols"/>
    <w:qFormat/>
  </w:style>
  <w:style w:type="character" w:customStyle="1" w:styleId="TextpoznpodarouChar">
    <w:name w:val="Text pozn. pod čarou Char"/>
    <w:basedOn w:val="Standardnpsmoodstavce"/>
    <w:link w:val="Textpoznpodarou"/>
    <w:qFormat/>
    <w:rsid w:val="00D30A60"/>
  </w:style>
  <w:style w:type="character" w:customStyle="1" w:styleId="Ukotvenpoznmkypodarou">
    <w:name w:val="Ukotvení poznámky pod čarou"/>
    <w:rPr>
      <w:vertAlign w:val="superscript"/>
    </w:rPr>
  </w:style>
  <w:style w:type="character" w:customStyle="1" w:styleId="FootnoteCharacters">
    <w:name w:val="Footnote Characters"/>
    <w:qFormat/>
    <w:rsid w:val="00D30A60"/>
    <w:rPr>
      <w:vertAlign w:val="superscript"/>
    </w:rPr>
  </w:style>
  <w:style w:type="character" w:customStyle="1" w:styleId="ZpatChar">
    <w:name w:val="Zápatí Char"/>
    <w:link w:val="Zpat"/>
    <w:uiPriority w:val="99"/>
    <w:qFormat/>
    <w:rsid w:val="00CB69FE"/>
    <w:rPr>
      <w:lang w:eastAsia="ar-SA"/>
    </w:rPr>
  </w:style>
  <w:style w:type="character" w:styleId="Odkaznakoment">
    <w:name w:val="annotation reference"/>
    <w:uiPriority w:val="99"/>
    <w:qFormat/>
    <w:rsid w:val="004F59DE"/>
    <w:rPr>
      <w:sz w:val="16"/>
      <w:szCs w:val="16"/>
    </w:rPr>
  </w:style>
  <w:style w:type="character" w:customStyle="1" w:styleId="TextkomenteChar">
    <w:name w:val="Text komentáře Char"/>
    <w:basedOn w:val="Standardnpsmoodstavce"/>
    <w:link w:val="Textkomente"/>
    <w:uiPriority w:val="99"/>
    <w:qFormat/>
    <w:rsid w:val="004F59DE"/>
  </w:style>
  <w:style w:type="character" w:customStyle="1" w:styleId="PedmtkomenteChar">
    <w:name w:val="Předmět komentáře Char"/>
    <w:link w:val="Pedmtkomente"/>
    <w:uiPriority w:val="99"/>
    <w:semiHidden/>
    <w:qFormat/>
    <w:rsid w:val="004F59DE"/>
    <w:rPr>
      <w:b/>
      <w:bCs/>
      <w:lang w:eastAsia="ar-SA"/>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Nimbus Sans L" w:eastAsia="Mincho" w:hAnsi="Nimbus Sans L" w:cs="Lucidasans"/>
      <w:sz w:val="28"/>
      <w:szCs w:val="28"/>
    </w:rPr>
  </w:style>
  <w:style w:type="paragraph" w:styleId="Zkladntext">
    <w:name w:val="Body Text"/>
    <w:basedOn w:val="Normln"/>
    <w:pPr>
      <w:jc w:val="both"/>
    </w:pPr>
    <w:rPr>
      <w:sz w:val="22"/>
    </w:rPr>
  </w:style>
  <w:style w:type="paragraph" w:styleId="Seznam">
    <w:name w:val="List"/>
    <w:basedOn w:val="Zkladntext"/>
    <w:rPr>
      <w:rFonts w:cs="Lucidasans"/>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ucidasans"/>
    </w:rPr>
  </w:style>
  <w:style w:type="paragraph" w:customStyle="1" w:styleId="Titulek1">
    <w:name w:val="Titulek1"/>
    <w:basedOn w:val="Normln"/>
    <w:qFormat/>
    <w:pPr>
      <w:suppressLineNumbers/>
      <w:spacing w:before="120" w:after="120"/>
    </w:pPr>
    <w:rPr>
      <w:rFonts w:cs="Lucidasans"/>
      <w:i/>
      <w:iCs/>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qFormat/>
    <w:pPr>
      <w:jc w:val="both"/>
    </w:pPr>
  </w:style>
  <w:style w:type="paragraph" w:customStyle="1" w:styleId="Zhlavazpat">
    <w:name w:val="Záhlaví a zápatí"/>
    <w:basedOn w:val="Normln"/>
    <w:qFormat/>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qFormat/>
    <w:pPr>
      <w:jc w:val="both"/>
    </w:pPr>
    <w:rPr>
      <w:b/>
    </w:rPr>
  </w:style>
  <w:style w:type="paragraph" w:customStyle="1" w:styleId="WW-Zkladntextodsazen2">
    <w:name w:val="WW-Základní text odsazený 2"/>
    <w:basedOn w:val="Normln"/>
    <w:qFormat/>
    <w:pPr>
      <w:ind w:left="426" w:hanging="142"/>
      <w:jc w:val="both"/>
    </w:pPr>
  </w:style>
  <w:style w:type="paragraph" w:customStyle="1" w:styleId="WW-Zkladntextodsazen3">
    <w:name w:val="WW-Základní text odsazený 3"/>
    <w:basedOn w:val="Normln"/>
    <w:qFormat/>
    <w:pPr>
      <w:ind w:left="1134" w:hanging="774"/>
      <w:jc w:val="both"/>
    </w:pPr>
  </w:style>
  <w:style w:type="paragraph" w:customStyle="1" w:styleId="Adresa">
    <w:name w:val="Adresa"/>
    <w:basedOn w:val="Zkladntext"/>
    <w:qFormat/>
    <w:pPr>
      <w:keepLines/>
      <w:jc w:val="left"/>
    </w:pPr>
    <w:rPr>
      <w:sz w:val="24"/>
    </w:rPr>
  </w:style>
  <w:style w:type="paragraph" w:styleId="Zpat">
    <w:name w:val="footer"/>
    <w:basedOn w:val="Normln"/>
    <w:link w:val="ZpatChar"/>
    <w:uiPriority w:val="99"/>
    <w:pPr>
      <w:tabs>
        <w:tab w:val="center" w:pos="4536"/>
        <w:tab w:val="right" w:pos="9072"/>
      </w:tabs>
    </w:pPr>
    <w:rPr>
      <w:lang w:val="x-none"/>
    </w:rPr>
  </w:style>
  <w:style w:type="paragraph" w:customStyle="1" w:styleId="Obsahrmce">
    <w:name w:val="Obsah rámce"/>
    <w:basedOn w:val="Zkladntext"/>
    <w:qFormat/>
  </w:style>
  <w:style w:type="paragraph" w:styleId="Zkladntext3">
    <w:name w:val="Body Text 3"/>
    <w:basedOn w:val="Normln"/>
    <w:qFormat/>
    <w:rsid w:val="00D57E2F"/>
    <w:pPr>
      <w:spacing w:after="120"/>
    </w:pPr>
    <w:rPr>
      <w:sz w:val="16"/>
      <w:szCs w:val="16"/>
    </w:rPr>
  </w:style>
  <w:style w:type="paragraph" w:customStyle="1" w:styleId="Rozvrendokumentu">
    <w:name w:val="Rozvržení dokumentu"/>
    <w:basedOn w:val="Normln"/>
    <w:semiHidden/>
    <w:qFormat/>
    <w:rsid w:val="00A70E01"/>
    <w:pPr>
      <w:shd w:val="clear" w:color="auto" w:fill="000080"/>
    </w:pPr>
    <w:rPr>
      <w:rFonts w:ascii="Tahoma" w:hAnsi="Tahoma" w:cs="Tahoma"/>
    </w:rPr>
  </w:style>
  <w:style w:type="paragraph" w:styleId="Textbubliny">
    <w:name w:val="Balloon Text"/>
    <w:basedOn w:val="Normln"/>
    <w:semiHidden/>
    <w:qFormat/>
    <w:rsid w:val="000C1E6F"/>
    <w:rPr>
      <w:rFonts w:ascii="Tahoma" w:hAnsi="Tahoma" w:cs="Tahoma"/>
      <w:sz w:val="16"/>
      <w:szCs w:val="16"/>
    </w:rPr>
  </w:style>
  <w:style w:type="paragraph" w:styleId="Textpoznpodarou">
    <w:name w:val="footnote text"/>
    <w:basedOn w:val="Normln"/>
    <w:link w:val="TextpoznpodarouChar"/>
    <w:rsid w:val="00D30A60"/>
    <w:pPr>
      <w:suppressAutoHyphens w:val="0"/>
    </w:pPr>
    <w:rPr>
      <w:lang w:eastAsia="cs-CZ"/>
    </w:rPr>
  </w:style>
  <w:style w:type="paragraph" w:customStyle="1" w:styleId="Zkladntext21">
    <w:name w:val="Základní text 21"/>
    <w:basedOn w:val="Normln"/>
    <w:qFormat/>
    <w:rsid w:val="001601C9"/>
    <w:pPr>
      <w:spacing w:after="120" w:line="480" w:lineRule="auto"/>
    </w:pPr>
  </w:style>
  <w:style w:type="paragraph" w:customStyle="1" w:styleId="Zkladntextodsazen31">
    <w:name w:val="Základní text odsazený 31"/>
    <w:basedOn w:val="Normln"/>
    <w:uiPriority w:val="99"/>
    <w:qFormat/>
    <w:rsid w:val="001601C9"/>
    <w:pPr>
      <w:ind w:left="709" w:hanging="709"/>
      <w:jc w:val="both"/>
    </w:pPr>
    <w:rPr>
      <w:sz w:val="22"/>
    </w:rPr>
  </w:style>
  <w:style w:type="paragraph" w:styleId="Textkomente">
    <w:name w:val="annotation text"/>
    <w:basedOn w:val="Normln"/>
    <w:link w:val="TextkomenteChar"/>
    <w:uiPriority w:val="99"/>
    <w:qFormat/>
    <w:rsid w:val="004F59DE"/>
    <w:pPr>
      <w:suppressAutoHyphens w:val="0"/>
    </w:pPr>
    <w:rPr>
      <w:lang w:eastAsia="cs-CZ"/>
    </w:rPr>
  </w:style>
  <w:style w:type="paragraph" w:styleId="Pedmtkomente">
    <w:name w:val="annotation subject"/>
    <w:basedOn w:val="Textkomente"/>
    <w:next w:val="Textkomente"/>
    <w:link w:val="PedmtkomenteChar"/>
    <w:uiPriority w:val="99"/>
    <w:semiHidden/>
    <w:unhideWhenUsed/>
    <w:qFormat/>
    <w:rsid w:val="004F59DE"/>
    <w:pPr>
      <w:suppressAutoHyphens/>
    </w:pPr>
    <w:rPr>
      <w:b/>
      <w:bCs/>
      <w:lang w:val="x-none" w:eastAsia="ar-SA"/>
    </w:rPr>
  </w:style>
  <w:style w:type="paragraph" w:styleId="Odstavecseseznamem">
    <w:name w:val="List Paragraph"/>
    <w:basedOn w:val="Normln"/>
    <w:uiPriority w:val="34"/>
    <w:qFormat/>
    <w:rsid w:val="003F35EC"/>
    <w:pPr>
      <w:ind w:left="708"/>
    </w:pPr>
  </w:style>
  <w:style w:type="paragraph" w:styleId="Bezmezer">
    <w:name w:val="No Spacing"/>
    <w:uiPriority w:val="1"/>
    <w:qFormat/>
    <w:rsid w:val="00DC19B2"/>
    <w:rPr>
      <w:rFonts w:ascii="Calibri" w:eastAsia="Calibri" w:hAnsi="Calibri"/>
      <w:sz w:val="22"/>
      <w:szCs w:val="22"/>
      <w:lang w:eastAsia="en-US"/>
    </w:rPr>
  </w:style>
  <w:style w:type="paragraph" w:customStyle="1" w:styleId="xmsonormal">
    <w:name w:val="x_msonormal"/>
    <w:basedOn w:val="Normln"/>
    <w:qFormat/>
    <w:rsid w:val="005A0365"/>
    <w:pPr>
      <w:suppressAutoHyphens w:val="0"/>
      <w:spacing w:beforeAutospacing="1" w:afterAutospacing="1"/>
    </w:pPr>
    <w:rPr>
      <w:sz w:val="24"/>
      <w:szCs w:val="24"/>
      <w:lang w:eastAsia="cs-CZ"/>
    </w:rPr>
  </w:style>
  <w:style w:type="paragraph" w:customStyle="1" w:styleId="Default">
    <w:name w:val="Default"/>
    <w:qFormat/>
    <w:rsid w:val="00D93296"/>
    <w:rPr>
      <w:rFonts w:ascii="Calibri" w:eastAsia="Calibri" w:hAnsi="Calibri" w:cs="Calibri"/>
      <w:color w:val="000000"/>
      <w:sz w:val="24"/>
      <w:szCs w:val="24"/>
      <w:lang w:eastAsia="en-US"/>
    </w:rPr>
  </w:style>
  <w:style w:type="paragraph" w:customStyle="1" w:styleId="Normln1">
    <w:name w:val="Normální1~"/>
    <w:basedOn w:val="Normln"/>
    <w:qFormat/>
    <w:rsid w:val="00D30E9A"/>
    <w:pPr>
      <w:widowControl w:val="0"/>
      <w:suppressAutoHyphens w:val="0"/>
      <w:spacing w:line="288" w:lineRule="auto"/>
    </w:pPr>
    <w:rPr>
      <w:rFonts w:ascii="Arial" w:hAnsi="Arial"/>
      <w:color w:val="000000"/>
      <w:sz w:val="24"/>
      <w:lang w:eastAsia="cs-CZ"/>
    </w:rPr>
  </w:style>
  <w:style w:type="paragraph" w:customStyle="1" w:styleId="TABRiadok">
    <w:name w:val="TAB Riadok"/>
    <w:basedOn w:val="Normln"/>
    <w:qFormat/>
    <w:rsid w:val="00EE17F3"/>
    <w:pPr>
      <w:contextualSpacing/>
    </w:pPr>
    <w:rPr>
      <w:szCs w:val="24"/>
      <w:lang w:val="sk-SK" w:eastAsia="zh-CN"/>
    </w:rPr>
  </w:style>
  <w:style w:type="table" w:styleId="Mkatabulky">
    <w:name w:val="Table Grid"/>
    <w:basedOn w:val="Normlntabulka"/>
    <w:uiPriority w:val="59"/>
    <w:rsid w:val="00B130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nakapoznpodarou">
    <w:name w:val="footnote reference"/>
    <w:basedOn w:val="Standardnpsmoodstavce"/>
    <w:semiHidden/>
    <w:unhideWhenUsed/>
    <w:rsid w:val="00F57049"/>
    <w:rPr>
      <w:vertAlign w:val="superscript"/>
    </w:rPr>
  </w:style>
  <w:style w:type="character" w:customStyle="1" w:styleId="nounderline">
    <w:name w:val="nounderline"/>
    <w:basedOn w:val="Standardnpsmoodstavce"/>
    <w:rsid w:val="0083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19276">
      <w:bodyDiv w:val="1"/>
      <w:marLeft w:val="0"/>
      <w:marRight w:val="0"/>
      <w:marTop w:val="0"/>
      <w:marBottom w:val="0"/>
      <w:divBdr>
        <w:top w:val="none" w:sz="0" w:space="0" w:color="auto"/>
        <w:left w:val="none" w:sz="0" w:space="0" w:color="auto"/>
        <w:bottom w:val="none" w:sz="0" w:space="0" w:color="auto"/>
        <w:right w:val="none" w:sz="0" w:space="0" w:color="auto"/>
      </w:divBdr>
      <w:divsChild>
        <w:div w:id="1725058701">
          <w:marLeft w:val="0"/>
          <w:marRight w:val="0"/>
          <w:marTop w:val="0"/>
          <w:marBottom w:val="0"/>
          <w:divBdr>
            <w:top w:val="none" w:sz="0" w:space="0" w:color="auto"/>
            <w:left w:val="none" w:sz="0" w:space="0" w:color="auto"/>
            <w:bottom w:val="none" w:sz="0" w:space="0" w:color="auto"/>
            <w:right w:val="none" w:sz="0" w:space="0" w:color="auto"/>
          </w:divBdr>
          <w:divsChild>
            <w:div w:id="779178342">
              <w:marLeft w:val="0"/>
              <w:marRight w:val="0"/>
              <w:marTop w:val="0"/>
              <w:marBottom w:val="0"/>
              <w:divBdr>
                <w:top w:val="none" w:sz="0" w:space="0" w:color="auto"/>
                <w:left w:val="none" w:sz="0" w:space="0" w:color="auto"/>
                <w:bottom w:val="none" w:sz="0" w:space="0" w:color="auto"/>
                <w:right w:val="none" w:sz="0" w:space="0" w:color="auto"/>
              </w:divBdr>
            </w:div>
          </w:divsChild>
        </w:div>
        <w:div w:id="831070295">
          <w:marLeft w:val="0"/>
          <w:marRight w:val="0"/>
          <w:marTop w:val="0"/>
          <w:marBottom w:val="0"/>
          <w:divBdr>
            <w:top w:val="none" w:sz="0" w:space="0" w:color="auto"/>
            <w:left w:val="none" w:sz="0" w:space="0" w:color="auto"/>
            <w:bottom w:val="none" w:sz="0" w:space="0" w:color="auto"/>
            <w:right w:val="none" w:sz="0" w:space="0" w:color="auto"/>
          </w:divBdr>
          <w:divsChild>
            <w:div w:id="786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46ECE-1252-44E5-9651-72DA1D2B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3830</Words>
  <Characters>22602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Směrnice k zadávání veřejných zakázek</vt:lpstr>
    </vt:vector>
  </TitlesOfParts>
  <Company>advokátní kancelář</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k zadávání veřejných zakázek</dc:title>
  <dc:creator>PopovaE</dc:creator>
  <cp:lastModifiedBy>HP</cp:lastModifiedBy>
  <cp:revision>2</cp:revision>
  <cp:lastPrinted>2019-10-21T08:31:00Z</cp:lastPrinted>
  <dcterms:created xsi:type="dcterms:W3CDTF">2019-11-13T12:41:00Z</dcterms:created>
  <dcterms:modified xsi:type="dcterms:W3CDTF">2019-11-13T12:41:00Z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advokátní kancelář</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