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48" w:rsidRDefault="00854B48">
      <w:pPr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SMLOUVA O DÍLO SD 201</w:t>
      </w:r>
      <w:r w:rsidR="00EF1076">
        <w:rPr>
          <w:rFonts w:ascii="Times New Roman" w:eastAsia="Times New Roman" w:hAnsi="Times New Roman" w:cs="Times New Roman"/>
          <w:b/>
          <w:sz w:val="32"/>
        </w:rPr>
        <w:t>9</w:t>
      </w:r>
      <w:r>
        <w:rPr>
          <w:rFonts w:ascii="Times New Roman" w:eastAsia="Times New Roman" w:hAnsi="Times New Roman" w:cs="Times New Roman"/>
          <w:b/>
          <w:sz w:val="32"/>
        </w:rPr>
        <w:t>/</w:t>
      </w:r>
      <w:r w:rsidR="00EF1076">
        <w:rPr>
          <w:rFonts w:ascii="Times New Roman" w:eastAsia="Times New Roman" w:hAnsi="Times New Roman" w:cs="Times New Roman"/>
          <w:b/>
          <w:sz w:val="32"/>
        </w:rPr>
        <w:t>21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A007C6" w:rsidP="00A007C6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6D2A85">
        <w:rPr>
          <w:rFonts w:ascii="Times New Roman" w:eastAsia="Times New Roman" w:hAnsi="Times New Roman" w:cs="Times New Roman"/>
          <w:b/>
          <w:sz w:val="24"/>
        </w:rPr>
        <w:t xml:space="preserve">I. </w:t>
      </w:r>
      <w:r w:rsidR="00854B48">
        <w:rPr>
          <w:rFonts w:ascii="Times New Roman" w:eastAsia="Times New Roman" w:hAnsi="Times New Roman" w:cs="Times New Roman"/>
          <w:b/>
          <w:sz w:val="24"/>
        </w:rPr>
        <w:t>Smluvní strany</w:t>
      </w:r>
    </w:p>
    <w:p w:rsidR="00F600D8" w:rsidRDefault="00F600D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Objednatel :</w:t>
      </w:r>
      <w:proofErr w:type="gramEnd"/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Národní kulturní památka Vyšehrad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příspěvková organisace </w:t>
      </w:r>
      <w:proofErr w:type="spellStart"/>
      <w:r>
        <w:rPr>
          <w:rFonts w:ascii="Times New Roman" w:eastAsia="Times New Roman" w:hAnsi="Times New Roman" w:cs="Times New Roman"/>
          <w:sz w:val="24"/>
        </w:rPr>
        <w:t>hl.m</w:t>
      </w:r>
      <w:proofErr w:type="spellEnd"/>
      <w:r>
        <w:rPr>
          <w:rFonts w:ascii="Times New Roman" w:eastAsia="Times New Roman" w:hAnsi="Times New Roman" w:cs="Times New Roman"/>
          <w:sz w:val="24"/>
        </w:rPr>
        <w:t>. Prahy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sídlem  V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 pevnosti 159/5b, 128 00  Praha 2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zastoupený ředitelem: Ing. Františkem Stádníkem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IČ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004 19 745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DIČ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CZ 00419745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Tel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241410348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Zhotovitel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STAVOS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Ing.Horáček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s.r.o.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 sídlem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  Pikovická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206/11, 147 00 Praha 4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Adresa provozovny, zasílací adresa: Perunova 10/1412, 130 00 Praha 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Zastoupena </w:t>
      </w:r>
      <w:proofErr w:type="gramStart"/>
      <w:r>
        <w:rPr>
          <w:rFonts w:ascii="Times New Roman" w:eastAsia="Times New Roman" w:hAnsi="Times New Roman" w:cs="Times New Roman"/>
          <w:sz w:val="24"/>
        </w:rPr>
        <w:t>jednatelem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Ing.T.Horáčkem</w:t>
      </w:r>
      <w:proofErr w:type="spellEnd"/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IČ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25118056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DIČ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CZ25118056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Tel,Fax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  272 739 603</w:t>
      </w:r>
    </w:p>
    <w:p w:rsidR="00CB7548" w:rsidRDefault="00854B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e-mail : info@stavos-horacek.cz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  <w:r w:rsidR="00854B48">
        <w:rPr>
          <w:rFonts w:ascii="Times New Roman" w:eastAsia="Times New Roman" w:hAnsi="Times New Roman" w:cs="Times New Roman"/>
          <w:b/>
          <w:sz w:val="24"/>
        </w:rPr>
        <w:t>Předmět a místo plnění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B7548" w:rsidRDefault="00854B48">
      <w:pPr>
        <w:numPr>
          <w:ilvl w:val="0"/>
          <w:numId w:val="3"/>
        </w:num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se zavazuje v termínech stanovených v čl. III. této Smlouvy o dílo řádně provést a předat objednateli dílo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proofErr w:type="gramEnd"/>
      <w:r w:rsidR="00EF1076">
        <w:rPr>
          <w:rFonts w:ascii="Times New Roman" w:eastAsia="Times New Roman" w:hAnsi="Times New Roman" w:cs="Times New Roman"/>
          <w:b/>
          <w:sz w:val="24"/>
        </w:rPr>
        <w:t xml:space="preserve">Stavební oprava části hradebního zdiva </w:t>
      </w:r>
      <w:proofErr w:type="spellStart"/>
      <w:r w:rsidR="00EF1076">
        <w:rPr>
          <w:rFonts w:ascii="Times New Roman" w:eastAsia="Times New Roman" w:hAnsi="Times New Roman" w:cs="Times New Roman"/>
          <w:b/>
          <w:sz w:val="24"/>
        </w:rPr>
        <w:t>p.č</w:t>
      </w:r>
      <w:proofErr w:type="spellEnd"/>
      <w:r w:rsidR="00EF1076">
        <w:rPr>
          <w:rFonts w:ascii="Times New Roman" w:eastAsia="Times New Roman" w:hAnsi="Times New Roman" w:cs="Times New Roman"/>
          <w:b/>
          <w:sz w:val="24"/>
        </w:rPr>
        <w:t xml:space="preserve">. 122 od Bastionu sv. Bernarda XXXIII k Cihelné bráně v areálu </w:t>
      </w:r>
      <w:r>
        <w:rPr>
          <w:rFonts w:ascii="Times New Roman" w:eastAsia="Times New Roman" w:hAnsi="Times New Roman" w:cs="Times New Roman"/>
          <w:b/>
          <w:sz w:val="24"/>
        </w:rPr>
        <w:t>NKP Vyšehrad“</w:t>
      </w:r>
      <w:r w:rsidR="00B3619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 rozsahu položkového rozpočtu prací</w:t>
      </w:r>
      <w:r w:rsidR="00EF1076">
        <w:rPr>
          <w:rFonts w:ascii="Times New Roman" w:eastAsia="Times New Roman" w:hAnsi="Times New Roman" w:cs="Times New Roman"/>
          <w:sz w:val="24"/>
        </w:rPr>
        <w:t>, který jako nedílná součást této smlouvy tvoří její Přílo</w:t>
      </w:r>
      <w:r w:rsidR="00B36196">
        <w:rPr>
          <w:rFonts w:ascii="Times New Roman" w:eastAsia="Times New Roman" w:hAnsi="Times New Roman" w:cs="Times New Roman"/>
          <w:sz w:val="24"/>
        </w:rPr>
        <w:t>h</w:t>
      </w:r>
      <w:r w:rsidR="00EF1076">
        <w:rPr>
          <w:rFonts w:ascii="Times New Roman" w:eastAsia="Times New Roman" w:hAnsi="Times New Roman" w:cs="Times New Roman"/>
          <w:sz w:val="24"/>
        </w:rPr>
        <w:t>u č.1. Rozpočet je vyhotovený na základě cenové nabídky zhotovitele ze dne 21.10.2019</w:t>
      </w:r>
      <w:r>
        <w:rPr>
          <w:rFonts w:ascii="Times New Roman" w:eastAsia="Times New Roman" w:hAnsi="Times New Roman" w:cs="Times New Roman"/>
          <w:sz w:val="24"/>
        </w:rPr>
        <w:t>.</w:t>
      </w:r>
      <w:r w:rsidR="00EF10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Dílo bude z hlediska technologických postupů a kvalitativních podmínek provedeno dle příslušných norem</w:t>
      </w:r>
      <w:r w:rsidR="00EF1076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běžných stavebních zvyklostí</w:t>
      </w:r>
      <w:r w:rsidR="00EF1076">
        <w:rPr>
          <w:rFonts w:ascii="Times New Roman" w:eastAsia="Times New Roman" w:hAnsi="Times New Roman" w:cs="Times New Roman"/>
          <w:sz w:val="24"/>
        </w:rPr>
        <w:t>, v souladu s požadavky zástupců orgánů pamá</w:t>
      </w:r>
      <w:r w:rsidR="00C726C5">
        <w:rPr>
          <w:rFonts w:ascii="Times New Roman" w:eastAsia="Times New Roman" w:hAnsi="Times New Roman" w:cs="Times New Roman"/>
          <w:sz w:val="24"/>
        </w:rPr>
        <w:t>tkové péče.</w:t>
      </w:r>
      <w:r w:rsidR="00EF1076"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854B48">
      <w:pPr>
        <w:numPr>
          <w:ilvl w:val="0"/>
          <w:numId w:val="3"/>
        </w:num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zavazuje k realizaci tohoto díla a objednatel k jeho zaplacení.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1080"/>
        <w:rPr>
          <w:rFonts w:ascii="Century Schoolbook" w:eastAsia="Century Schoolbook" w:hAnsi="Century Schoolbook" w:cs="Century Schoolbook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III. </w:t>
      </w:r>
      <w:r w:rsidR="00854B48">
        <w:rPr>
          <w:rFonts w:ascii="Times New Roman" w:eastAsia="Times New Roman" w:hAnsi="Times New Roman" w:cs="Times New Roman"/>
          <w:b/>
          <w:sz w:val="24"/>
        </w:rPr>
        <w:t>Čas plnění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CB7548" w:rsidRDefault="00854B48">
      <w:pPr>
        <w:numPr>
          <w:ilvl w:val="0"/>
          <w:numId w:val="5"/>
        </w:num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zavazuje splnit svůj závazek tak, jak je určen v článku II. této smlouvy, v následujících termínech:</w:t>
      </w:r>
    </w:p>
    <w:p w:rsidR="00CB7548" w:rsidRDefault="00CB7548">
      <w:pPr>
        <w:tabs>
          <w:tab w:val="left" w:pos="2520"/>
          <w:tab w:val="left" w:pos="540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  <w:tab w:val="left" w:pos="5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Termín zahájení        - 1</w:t>
      </w:r>
      <w:r w:rsidR="006F245D">
        <w:rPr>
          <w:rFonts w:ascii="Times New Roman" w:eastAsia="Times New Roman" w:hAnsi="Times New Roman" w:cs="Times New Roman"/>
          <w:sz w:val="24"/>
        </w:rPr>
        <w:t>.2</w:t>
      </w:r>
      <w:r>
        <w:rPr>
          <w:rFonts w:ascii="Times New Roman" w:eastAsia="Times New Roman" w:hAnsi="Times New Roman" w:cs="Times New Roman"/>
          <w:sz w:val="24"/>
        </w:rPr>
        <w:t>.20</w:t>
      </w:r>
      <w:r w:rsidR="00C726C5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854B48">
      <w:pPr>
        <w:tabs>
          <w:tab w:val="left" w:pos="2520"/>
          <w:tab w:val="left" w:pos="5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p w:rsidR="00CB7548" w:rsidRDefault="00854B48">
      <w:pPr>
        <w:tabs>
          <w:tab w:val="left" w:pos="2520"/>
          <w:tab w:val="left" w:pos="5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F245D"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 w:rsidR="006F245D">
        <w:rPr>
          <w:rFonts w:ascii="Times New Roman" w:eastAsia="Times New Roman" w:hAnsi="Times New Roman" w:cs="Times New Roman"/>
          <w:sz w:val="24"/>
        </w:rPr>
        <w:t>Termín  dokončení</w:t>
      </w:r>
      <w:proofErr w:type="gramEnd"/>
      <w:r w:rsidR="006F245D">
        <w:rPr>
          <w:rFonts w:ascii="Times New Roman" w:eastAsia="Times New Roman" w:hAnsi="Times New Roman" w:cs="Times New Roman"/>
          <w:sz w:val="24"/>
        </w:rPr>
        <w:t xml:space="preserve">    - </w:t>
      </w:r>
      <w:r w:rsidR="00C726C5">
        <w:rPr>
          <w:rFonts w:ascii="Times New Roman" w:eastAsia="Times New Roman" w:hAnsi="Times New Roman" w:cs="Times New Roman"/>
          <w:sz w:val="24"/>
        </w:rPr>
        <w:t>31.12.2020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245D" w:rsidRDefault="006F245D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r w:rsidR="00854B48">
        <w:rPr>
          <w:rFonts w:ascii="Times New Roman" w:eastAsia="Times New Roman" w:hAnsi="Times New Roman" w:cs="Times New Roman"/>
          <w:sz w:val="24"/>
        </w:rPr>
        <w:t xml:space="preserve">Jestliže z důvodů, které leží prokazatelně na straně objednatele, bude zhotoviteli zabráněno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6C5" w:rsidRDefault="006F245D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v plnění jeho smluvních povinností, n</w:t>
      </w:r>
      <w:r>
        <w:rPr>
          <w:rFonts w:ascii="Times New Roman" w:eastAsia="Times New Roman" w:hAnsi="Times New Roman" w:cs="Times New Roman"/>
          <w:sz w:val="24"/>
        </w:rPr>
        <w:t>ebo nastanou klimatické podmínky</w:t>
      </w:r>
      <w:r w:rsidR="00C726C5">
        <w:rPr>
          <w:rFonts w:ascii="Times New Roman" w:eastAsia="Times New Roman" w:hAnsi="Times New Roman" w:cs="Times New Roman"/>
          <w:sz w:val="24"/>
        </w:rPr>
        <w:t xml:space="preserve"> </w:t>
      </w:r>
      <w:r w:rsidR="00854B48">
        <w:rPr>
          <w:rFonts w:ascii="Times New Roman" w:eastAsia="Times New Roman" w:hAnsi="Times New Roman" w:cs="Times New Roman"/>
          <w:sz w:val="24"/>
        </w:rPr>
        <w:t xml:space="preserve">nevhodné pro </w:t>
      </w:r>
      <w:r w:rsidR="00C726C5">
        <w:rPr>
          <w:rFonts w:ascii="Times New Roman" w:eastAsia="Times New Roman" w:hAnsi="Times New Roman" w:cs="Times New Roman"/>
          <w:sz w:val="24"/>
        </w:rPr>
        <w:t xml:space="preserve"> </w:t>
      </w:r>
    </w:p>
    <w:p w:rsidR="00C726C5" w:rsidRDefault="00C726C5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 xml:space="preserve">provádění díla, má zhotovitel právo přiměřeně prodloužit sjednanou dobu na provedení </w:t>
      </w:r>
    </w:p>
    <w:p w:rsidR="00CB7548" w:rsidRDefault="00C726C5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díla.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F245D" w:rsidRDefault="006F245D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r w:rsidR="00854B48">
        <w:rPr>
          <w:rFonts w:ascii="Times New Roman" w:eastAsia="Times New Roman" w:hAnsi="Times New Roman" w:cs="Times New Roman"/>
          <w:sz w:val="24"/>
        </w:rPr>
        <w:t xml:space="preserve">V případě, že objednatel požádá zhotovitele o provedení víceprací, které mají prokazatelně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F245D" w:rsidRDefault="006F245D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v</w:t>
      </w:r>
      <w:r w:rsidR="00854B48">
        <w:rPr>
          <w:rFonts w:ascii="Times New Roman" w:eastAsia="Times New Roman" w:hAnsi="Times New Roman" w:cs="Times New Roman"/>
          <w:sz w:val="24"/>
        </w:rPr>
        <w:t xml:space="preserve">liv na časový postup prací, má zhotovitel nárok na přiměřené posunutí termínu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6F245D" w:rsidP="006F245D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dokončení díla.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IV. </w:t>
      </w:r>
      <w:r w:rsidR="00854B48">
        <w:rPr>
          <w:rFonts w:ascii="Times New Roman" w:eastAsia="Times New Roman" w:hAnsi="Times New Roman" w:cs="Times New Roman"/>
          <w:b/>
          <w:sz w:val="24"/>
        </w:rPr>
        <w:t>Cena plnění</w:t>
      </w:r>
    </w:p>
    <w:p w:rsidR="00CB7548" w:rsidRDefault="00CB7548">
      <w:pPr>
        <w:tabs>
          <w:tab w:val="left" w:pos="357"/>
          <w:tab w:val="decimal" w:pos="0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CB7548" w:rsidRDefault="00854B48">
      <w:pPr>
        <w:numPr>
          <w:ilvl w:val="0"/>
          <w:numId w:val="9"/>
        </w:numPr>
        <w:tabs>
          <w:tab w:val="left" w:pos="2520"/>
          <w:tab w:val="left" w:pos="400"/>
        </w:tabs>
        <w:suppressAutoHyphens/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za dílo byla stanovena na základě nabídkového rozpočtu.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357"/>
          <w:tab w:val="decimal" w:pos="0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Celková cena za dílo </w:t>
      </w:r>
      <w:proofErr w:type="gramStart"/>
      <w:r>
        <w:rPr>
          <w:rFonts w:ascii="Times New Roman" w:eastAsia="Times New Roman" w:hAnsi="Times New Roman" w:cs="Times New Roman"/>
          <w:sz w:val="24"/>
        </w:rPr>
        <w:t>bez  DPH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činí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6F245D">
        <w:rPr>
          <w:rFonts w:ascii="Times New Roman" w:eastAsia="Times New Roman" w:hAnsi="Times New Roman" w:cs="Times New Roman"/>
          <w:b/>
          <w:sz w:val="24"/>
        </w:rPr>
        <w:t>2.</w:t>
      </w:r>
      <w:r w:rsidR="00EB52AD">
        <w:rPr>
          <w:rFonts w:ascii="Times New Roman" w:eastAsia="Times New Roman" w:hAnsi="Times New Roman" w:cs="Times New Roman"/>
          <w:b/>
          <w:sz w:val="24"/>
        </w:rPr>
        <w:t>686.469</w:t>
      </w:r>
      <w:r w:rsidR="006F245D">
        <w:rPr>
          <w:rFonts w:ascii="Times New Roman" w:eastAsia="Times New Roman" w:hAnsi="Times New Roman" w:cs="Times New Roman"/>
          <w:b/>
          <w:sz w:val="24"/>
        </w:rPr>
        <w:t>,</w:t>
      </w:r>
      <w:r w:rsidR="00EB52AD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 Kč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854B48">
      <w:pPr>
        <w:tabs>
          <w:tab w:val="left" w:pos="357"/>
          <w:tab w:val="decimal" w:pos="0"/>
        </w:tabs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Celková cena za dílo včetně 21 % DPH činí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6F245D">
        <w:rPr>
          <w:rFonts w:ascii="Times New Roman" w:eastAsia="Times New Roman" w:hAnsi="Times New Roman" w:cs="Times New Roman"/>
          <w:b/>
          <w:sz w:val="24"/>
        </w:rPr>
        <w:t>3.</w:t>
      </w:r>
      <w:r w:rsidR="00EB52AD">
        <w:rPr>
          <w:rFonts w:ascii="Times New Roman" w:eastAsia="Times New Roman" w:hAnsi="Times New Roman" w:cs="Times New Roman"/>
          <w:b/>
          <w:sz w:val="24"/>
        </w:rPr>
        <w:t>250.627,6</w:t>
      </w:r>
      <w:r>
        <w:rPr>
          <w:rFonts w:ascii="Times New Roman" w:eastAsia="Times New Roman" w:hAnsi="Times New Roman" w:cs="Times New Roman"/>
          <w:b/>
          <w:sz w:val="24"/>
        </w:rPr>
        <w:t xml:space="preserve"> Kč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B7548" w:rsidRDefault="00854B48">
      <w:pPr>
        <w:tabs>
          <w:tab w:val="left" w:pos="357"/>
          <w:tab w:val="left" w:pos="6299"/>
          <w:tab w:val="left" w:pos="8278"/>
          <w:tab w:val="left" w:pos="10438"/>
          <w:tab w:val="decimal" w:pos="0"/>
          <w:tab w:val="decimal" w:pos="400"/>
        </w:tabs>
        <w:suppressAutoHyphens/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r w:rsidR="00854B48">
        <w:rPr>
          <w:rFonts w:ascii="Times New Roman" w:eastAsia="Times New Roman" w:hAnsi="Times New Roman" w:cs="Times New Roman"/>
          <w:sz w:val="24"/>
        </w:rPr>
        <w:t xml:space="preserve">Uvedená cena je cenou maximální, pokud se nezmění smluvní rozsah prací nebo sazba </w:t>
      </w: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 xml:space="preserve">DPH. Náklady na dopravu na místo stavby, náklady na ochranná a bezpečnostní opatření </w:t>
      </w:r>
    </w:p>
    <w:p w:rsidR="00EB52A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 xml:space="preserve">jakož i náklady na denní úklid staveniště jsou zahrnuty v cenách nabídky. </w:t>
      </w:r>
      <w:r w:rsidR="00EB52AD">
        <w:rPr>
          <w:rFonts w:ascii="Times New Roman" w:eastAsia="Times New Roman" w:hAnsi="Times New Roman" w:cs="Times New Roman"/>
          <w:sz w:val="24"/>
        </w:rPr>
        <w:t xml:space="preserve">Cena nezahrnuje </w:t>
      </w:r>
    </w:p>
    <w:p w:rsidR="00EB52AD" w:rsidRDefault="00EB52A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náklady na lešenářské práce. </w:t>
      </w:r>
      <w:r w:rsidR="00854B48">
        <w:rPr>
          <w:rFonts w:ascii="Times New Roman" w:eastAsia="Times New Roman" w:hAnsi="Times New Roman" w:cs="Times New Roman"/>
          <w:sz w:val="24"/>
        </w:rPr>
        <w:t>Neprovedené</w:t>
      </w:r>
      <w:r w:rsidR="006F245D">
        <w:rPr>
          <w:rFonts w:ascii="Times New Roman" w:eastAsia="Times New Roman" w:hAnsi="Times New Roman" w:cs="Times New Roman"/>
          <w:sz w:val="24"/>
        </w:rPr>
        <w:t xml:space="preserve"> </w:t>
      </w:r>
      <w:r w:rsidR="00854B48">
        <w:rPr>
          <w:rFonts w:ascii="Times New Roman" w:eastAsia="Times New Roman" w:hAnsi="Times New Roman" w:cs="Times New Roman"/>
          <w:sz w:val="24"/>
        </w:rPr>
        <w:t xml:space="preserve">položky prací budou z celkové ceny odečteny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EB52A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jako méněpráce.</w:t>
      </w:r>
    </w:p>
    <w:p w:rsidR="00CB7548" w:rsidRDefault="00CB7548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ind w:left="400" w:hanging="300"/>
        <w:jc w:val="both"/>
        <w:rPr>
          <w:rFonts w:ascii="Times New Roman" w:eastAsia="Times New Roman" w:hAnsi="Times New Roman" w:cs="Times New Roman"/>
          <w:sz w:val="24"/>
        </w:rPr>
      </w:pP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854B48">
        <w:rPr>
          <w:rFonts w:ascii="Times New Roman" w:eastAsia="Times New Roman" w:hAnsi="Times New Roman" w:cs="Times New Roman"/>
          <w:sz w:val="24"/>
        </w:rPr>
        <w:t xml:space="preserve">Vícepráce požadované objednatelem budou zhotoviteli uhrazeny zvlášť. Ujednání o výši </w:t>
      </w: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ceny za vícepráce bude provedeno písemně před začátkem jejich realizace. Požadavek na </w:t>
      </w: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provedení těchto víceprací  může objednatel uplatnit buď zápisem ve stavebním deníku </w:t>
      </w:r>
    </w:p>
    <w:p w:rsidR="00CB7548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nebo v podobě projektové dokumentace nebo jinou technicky srozumitelnou formou. </w:t>
      </w:r>
    </w:p>
    <w:p w:rsidR="00CB7548" w:rsidRDefault="00CB7548">
      <w:pPr>
        <w:tabs>
          <w:tab w:val="left" w:pos="2520"/>
          <w:tab w:val="decimal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854B48">
        <w:rPr>
          <w:rFonts w:ascii="Times New Roman" w:eastAsia="Times New Roman" w:hAnsi="Times New Roman" w:cs="Times New Roman"/>
          <w:sz w:val="24"/>
        </w:rPr>
        <w:t xml:space="preserve">Cena za požadované vícepráce bude stanovena dle jednotkových cen z původní nabídky. </w:t>
      </w:r>
    </w:p>
    <w:p w:rsidR="006F245D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Vícepráce, které se v původní nabídce </w:t>
      </w:r>
      <w:proofErr w:type="gramStart"/>
      <w:r w:rsidR="00854B48">
        <w:rPr>
          <w:rFonts w:ascii="Times New Roman" w:eastAsia="Times New Roman" w:hAnsi="Times New Roman" w:cs="Times New Roman"/>
          <w:sz w:val="24"/>
        </w:rPr>
        <w:t>nevyskytovaly</w:t>
      </w:r>
      <w:r w:rsidR="002C4D2D">
        <w:rPr>
          <w:rFonts w:ascii="Times New Roman" w:eastAsia="Times New Roman" w:hAnsi="Times New Roman" w:cs="Times New Roman"/>
          <w:sz w:val="24"/>
        </w:rPr>
        <w:t>,</w:t>
      </w:r>
      <w:r w:rsidR="00854B48">
        <w:rPr>
          <w:rFonts w:ascii="Times New Roman" w:eastAsia="Times New Roman" w:hAnsi="Times New Roman" w:cs="Times New Roman"/>
          <w:sz w:val="24"/>
        </w:rPr>
        <w:t xml:space="preserve">  budou</w:t>
      </w:r>
      <w:proofErr w:type="gramEnd"/>
      <w:r w:rsidR="00854B48">
        <w:rPr>
          <w:rFonts w:ascii="Times New Roman" w:eastAsia="Times New Roman" w:hAnsi="Times New Roman" w:cs="Times New Roman"/>
          <w:sz w:val="24"/>
        </w:rPr>
        <w:t xml:space="preserve">  oceněny dle stejného </w:t>
      </w:r>
    </w:p>
    <w:p w:rsidR="00CB7548" w:rsidRDefault="006F245D" w:rsidP="006F245D">
      <w:pPr>
        <w:tabs>
          <w:tab w:val="left" w:pos="2520"/>
          <w:tab w:val="decimal" w:pos="0"/>
          <w:tab w:val="decimal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cenového podkladu jako ceny v původní nabídce.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V. </w:t>
      </w:r>
      <w:r w:rsidR="00854B48">
        <w:rPr>
          <w:rFonts w:ascii="Times New Roman" w:eastAsia="Times New Roman" w:hAnsi="Times New Roman" w:cs="Times New Roman"/>
          <w:b/>
          <w:sz w:val="24"/>
        </w:rPr>
        <w:t>Platební podmínky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6D2A85" w:rsidRDefault="006D2A85" w:rsidP="006D2A85">
      <w:pPr>
        <w:tabs>
          <w:tab w:val="left" w:pos="2520"/>
          <w:tab w:val="left" w:pos="10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 </w:t>
      </w:r>
      <w:r w:rsidR="00854B48">
        <w:rPr>
          <w:rFonts w:ascii="Times New Roman" w:eastAsia="Times New Roman" w:hAnsi="Times New Roman" w:cs="Times New Roman"/>
          <w:sz w:val="24"/>
        </w:rPr>
        <w:t xml:space="preserve">Zhotovitel bude fakturovat dle skutečně provedených prací a to do výše 90% celkové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6D2A85" w:rsidP="006D2A85">
      <w:pPr>
        <w:tabs>
          <w:tab w:val="left" w:pos="2520"/>
          <w:tab w:val="left" w:pos="10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ceny.</w:t>
      </w:r>
    </w:p>
    <w:p w:rsidR="00CB7548" w:rsidRDefault="00CB7548">
      <w:pPr>
        <w:tabs>
          <w:tab w:val="left" w:pos="2520"/>
          <w:tab w:val="left" w:pos="400"/>
          <w:tab w:val="left" w:pos="6840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  <w:tab w:val="left" w:pos="10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r w:rsidR="00854B48">
        <w:rPr>
          <w:rFonts w:ascii="Times New Roman" w:eastAsia="Times New Roman" w:hAnsi="Times New Roman" w:cs="Times New Roman"/>
          <w:sz w:val="24"/>
        </w:rPr>
        <w:t xml:space="preserve">Konečná faktura do výše 100% celkové ceny bude objednatelem proplacena po předání </w:t>
      </w:r>
    </w:p>
    <w:p w:rsidR="00CB7548" w:rsidRDefault="006D2A85" w:rsidP="006D2A85">
      <w:pPr>
        <w:tabs>
          <w:tab w:val="left" w:pos="2520"/>
          <w:tab w:val="left" w:pos="10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díla a odstranění případných vad a nedodělků.</w:t>
      </w:r>
    </w:p>
    <w:p w:rsidR="00CB7548" w:rsidRDefault="00CB7548">
      <w:pPr>
        <w:tabs>
          <w:tab w:val="left" w:pos="252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  <w:tab w:val="left" w:pos="10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854B48">
        <w:rPr>
          <w:rFonts w:ascii="Times New Roman" w:eastAsia="Times New Roman" w:hAnsi="Times New Roman" w:cs="Times New Roman"/>
          <w:sz w:val="24"/>
        </w:rPr>
        <w:t xml:space="preserve">Úhradu provede objednatel převodním příkazem na běžný účet zhotovitele na základě  </w:t>
      </w:r>
    </w:p>
    <w:p w:rsidR="006D2A85" w:rsidRDefault="006D2A85" w:rsidP="006D2A85">
      <w:pPr>
        <w:tabs>
          <w:tab w:val="left" w:pos="2520"/>
          <w:tab w:val="left" w:pos="10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faktur a podkladů podle odst. V.1. této smlouvy, do 21 dnů ode dne doručení. Při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2A85" w:rsidRDefault="006D2A85" w:rsidP="006D2A85">
      <w:pPr>
        <w:tabs>
          <w:tab w:val="left" w:pos="2520"/>
          <w:tab w:val="left" w:pos="10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pochybnostech se má za to, že faktura byla doručena do 3 pracovních dnů od data jejího </w:t>
      </w:r>
    </w:p>
    <w:p w:rsidR="006D2A85" w:rsidRDefault="006D2A85" w:rsidP="006D2A85">
      <w:pPr>
        <w:tabs>
          <w:tab w:val="left" w:pos="2520"/>
          <w:tab w:val="left" w:pos="10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prokazatelného odeslání na adresu příjemce.  Faktura musí mít náležitosti daňového </w:t>
      </w:r>
    </w:p>
    <w:p w:rsidR="00CB7548" w:rsidRDefault="006D2A85" w:rsidP="006D2A85">
      <w:pPr>
        <w:tabs>
          <w:tab w:val="left" w:pos="2520"/>
          <w:tab w:val="left" w:pos="10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dokladu.</w:t>
      </w:r>
    </w:p>
    <w:p w:rsidR="00CB7548" w:rsidRDefault="00CB7548">
      <w:pPr>
        <w:tabs>
          <w:tab w:val="left" w:pos="100"/>
          <w:tab w:val="left" w:pos="400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2C4D2D" w:rsidRDefault="002C4D2D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VI. </w:t>
      </w:r>
      <w:r w:rsidR="00854B48">
        <w:rPr>
          <w:rFonts w:ascii="Times New Roman" w:eastAsia="Times New Roman" w:hAnsi="Times New Roman" w:cs="Times New Roman"/>
          <w:b/>
          <w:sz w:val="24"/>
        </w:rPr>
        <w:t xml:space="preserve">Smluvní pokuty 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numPr>
          <w:ilvl w:val="0"/>
          <w:numId w:val="18"/>
        </w:num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případě prodlení zhotovitele s dokončením díla se sjednává smluvní pokuta zhotoviteli ve výši 0,05% z celkové ceny díla, za každý i započatý den prodlení.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 </w:t>
      </w:r>
      <w:r w:rsidR="00854B48">
        <w:rPr>
          <w:rFonts w:ascii="Times New Roman" w:eastAsia="Times New Roman" w:hAnsi="Times New Roman" w:cs="Times New Roman"/>
          <w:sz w:val="24"/>
        </w:rPr>
        <w:t xml:space="preserve">V případě prodlení objednatele s úhradou faktury se sjednává smluvní pokuta objednateli </w:t>
      </w: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ve výši 0,05% z ceny příslušné faktury za každý den prodlení.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 </w:t>
      </w:r>
      <w:r w:rsidR="00854B48">
        <w:rPr>
          <w:rFonts w:ascii="Times New Roman" w:eastAsia="Times New Roman" w:hAnsi="Times New Roman" w:cs="Times New Roman"/>
          <w:sz w:val="24"/>
        </w:rPr>
        <w:t xml:space="preserve">Právo na náhradu škody, vzniklé objednateli z důvodu prodlení zhotovitele, zůstává </w:t>
      </w: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objednateli zachováno.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VII. </w:t>
      </w:r>
      <w:r w:rsidR="00854B48">
        <w:rPr>
          <w:rFonts w:ascii="Times New Roman" w:eastAsia="Times New Roman" w:hAnsi="Times New Roman" w:cs="Times New Roman"/>
          <w:b/>
          <w:sz w:val="24"/>
        </w:rPr>
        <w:t>Povinnosti objednatele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Objednatel předá zhotoviteli zápisem prostor staveniště. Zároveň poskytne zhotoviteli prostor pro uložení drobného materiálu, popřípadě zajistí další specifické podmínky dohodnuté při převzetí pracoviště, např. </w:t>
      </w:r>
      <w:r w:rsidR="00D01A18">
        <w:rPr>
          <w:rFonts w:ascii="Times New Roman" w:eastAsia="Times New Roman" w:hAnsi="Times New Roman" w:cs="Times New Roman"/>
          <w:sz w:val="24"/>
        </w:rPr>
        <w:t xml:space="preserve">místo pro </w:t>
      </w:r>
      <w:r>
        <w:rPr>
          <w:rFonts w:ascii="Times New Roman" w:eastAsia="Times New Roman" w:hAnsi="Times New Roman" w:cs="Times New Roman"/>
          <w:sz w:val="24"/>
        </w:rPr>
        <w:t xml:space="preserve">napojení a čerpání el. energie a vody pro potřebu provádění </w:t>
      </w:r>
      <w:proofErr w:type="gramStart"/>
      <w:r>
        <w:rPr>
          <w:rFonts w:ascii="Times New Roman" w:eastAsia="Times New Roman" w:hAnsi="Times New Roman" w:cs="Times New Roman"/>
          <w:sz w:val="24"/>
        </w:rPr>
        <w:t>prací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to proti úhradě zhotovitele. </w:t>
      </w:r>
      <w:r w:rsidR="00D01A18">
        <w:rPr>
          <w:rFonts w:ascii="Times New Roman" w:eastAsia="Times New Roman" w:hAnsi="Times New Roman" w:cs="Times New Roman"/>
          <w:sz w:val="24"/>
        </w:rPr>
        <w:t>Objednatel zajistí na své náklady lešenářské práce nutné pro provedení díla.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1A18" w:rsidRDefault="00D01A1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VIII. </w:t>
      </w:r>
      <w:r w:rsidR="00854B48">
        <w:rPr>
          <w:rFonts w:ascii="Times New Roman" w:eastAsia="Times New Roman" w:hAnsi="Times New Roman" w:cs="Times New Roman"/>
          <w:b/>
          <w:sz w:val="24"/>
        </w:rPr>
        <w:t>Povinnosti zhotovitele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854B48">
        <w:rPr>
          <w:rFonts w:ascii="Times New Roman" w:eastAsia="Times New Roman" w:hAnsi="Times New Roman" w:cs="Times New Roman"/>
          <w:sz w:val="24"/>
        </w:rPr>
        <w:t xml:space="preserve"> Zhotovitel je povinen zejména: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české technické normy (ČSN) v rozsahu jejich závazných i nezávazných (doporučených) ustanovení</w:t>
      </w:r>
      <w:r w:rsidR="002C4D2D">
        <w:rPr>
          <w:rFonts w:ascii="Times New Roman" w:eastAsia="Times New Roman" w:hAnsi="Times New Roman" w:cs="Times New Roman"/>
          <w:sz w:val="24"/>
        </w:rPr>
        <w:t>ch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Ode dne převzetí staveniště vést stavební deník a zapisovat do něj všechny skutečnosti   rozhodné pro splnění smlouvy</w:t>
      </w:r>
      <w:r w:rsidR="002C4D2D">
        <w:rPr>
          <w:rFonts w:ascii="Times New Roman" w:eastAsia="Times New Roman" w:hAnsi="Times New Roman" w:cs="Times New Roman"/>
          <w:sz w:val="24"/>
        </w:rPr>
        <w:t>.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Akceptovat při provádění stavby pokyny technického dozoru objednatele, které jsou zapsány do stavebního deníku</w:t>
      </w:r>
      <w:r w:rsidR="002C4D2D">
        <w:rPr>
          <w:rFonts w:ascii="Times New Roman" w:eastAsia="Times New Roman" w:hAnsi="Times New Roman" w:cs="Times New Roman"/>
          <w:sz w:val="24"/>
        </w:rPr>
        <w:t>.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celou dobu </w:t>
      </w:r>
      <w:r w:rsidR="002C4D2D">
        <w:rPr>
          <w:rFonts w:ascii="Times New Roman" w:eastAsia="Times New Roman" w:hAnsi="Times New Roman" w:cs="Times New Roman"/>
          <w:sz w:val="24"/>
        </w:rPr>
        <w:t>provádění díla</w:t>
      </w:r>
      <w:r>
        <w:rPr>
          <w:rFonts w:ascii="Times New Roman" w:eastAsia="Times New Roman" w:hAnsi="Times New Roman" w:cs="Times New Roman"/>
          <w:sz w:val="24"/>
        </w:rPr>
        <w:t xml:space="preserve"> udržovat </w:t>
      </w:r>
      <w:r w:rsidR="002C4D2D">
        <w:rPr>
          <w:rFonts w:ascii="Times New Roman" w:eastAsia="Times New Roman" w:hAnsi="Times New Roman" w:cs="Times New Roman"/>
          <w:sz w:val="24"/>
        </w:rPr>
        <w:t xml:space="preserve">na staveništi </w:t>
      </w:r>
      <w:r>
        <w:rPr>
          <w:rFonts w:ascii="Times New Roman" w:eastAsia="Times New Roman" w:hAnsi="Times New Roman" w:cs="Times New Roman"/>
          <w:sz w:val="24"/>
        </w:rPr>
        <w:t>pořádek</w:t>
      </w:r>
      <w:r w:rsidR="002C4D2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čistotu a odstraňovat odpad, vzniklý při jeho činnosti, jakož i zajišťovat odvoz odpadu </w:t>
      </w:r>
      <w:proofErr w:type="gramStart"/>
      <w:r>
        <w:rPr>
          <w:rFonts w:ascii="Times New Roman" w:eastAsia="Times New Roman" w:hAnsi="Times New Roman" w:cs="Times New Roman"/>
          <w:sz w:val="24"/>
        </w:rPr>
        <w:t>vzniklého  v</w:t>
      </w:r>
      <w:proofErr w:type="gramEnd"/>
      <w:r>
        <w:rPr>
          <w:rFonts w:ascii="Times New Roman" w:eastAsia="Times New Roman" w:hAnsi="Times New Roman" w:cs="Times New Roman"/>
          <w:sz w:val="24"/>
        </w:rPr>
        <w:t> souvislosti s realizací díla.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podmínky stanovené pro stavební práce orgány památkové péče,</w:t>
      </w:r>
      <w:r w:rsidR="006D2A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ochrany životního prostředí i ostatních orgánů státní správy, přičemž veškeré pokuty za nedodržení předpisů jdou na vrub zhotovitele a nesmí být započteny do ceny díla.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Zajišťovat opatření z hlediska bezpečnosti práce a ochrany zdraví při práci, včetně protipožárních opatření vyplývající z povahy práce, a to v přiměřené </w:t>
      </w:r>
      <w:proofErr w:type="gramStart"/>
      <w:r>
        <w:rPr>
          <w:rFonts w:ascii="Times New Roman" w:eastAsia="Times New Roman" w:hAnsi="Times New Roman" w:cs="Times New Roman"/>
          <w:sz w:val="24"/>
        </w:rPr>
        <w:t>spolupráci  s</w:t>
      </w:r>
      <w:proofErr w:type="gramEnd"/>
      <w:r>
        <w:rPr>
          <w:rFonts w:ascii="Times New Roman" w:eastAsia="Times New Roman" w:hAnsi="Times New Roman" w:cs="Times New Roman"/>
          <w:sz w:val="24"/>
        </w:rPr>
        <w:t> objednatelem.</w:t>
      </w:r>
    </w:p>
    <w:p w:rsidR="00CB7548" w:rsidRDefault="00854B48">
      <w:pPr>
        <w:numPr>
          <w:ilvl w:val="0"/>
          <w:numId w:val="24"/>
        </w:numPr>
        <w:tabs>
          <w:tab w:val="left" w:pos="2520"/>
        </w:tabs>
        <w:suppressAutoHyphens/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Vyklidit staveniště do 1 týdne dne po předání dokončené</w:t>
      </w:r>
      <w:r w:rsidR="002C4D2D">
        <w:rPr>
          <w:rFonts w:ascii="Times New Roman" w:eastAsia="Times New Roman" w:hAnsi="Times New Roman" w:cs="Times New Roman"/>
          <w:sz w:val="24"/>
        </w:rPr>
        <w:t>ho díla</w:t>
      </w:r>
      <w:r>
        <w:rPr>
          <w:rFonts w:ascii="Times New Roman" w:eastAsia="Times New Roman" w:hAnsi="Times New Roman" w:cs="Times New Roman"/>
          <w:sz w:val="24"/>
        </w:rPr>
        <w:t xml:space="preserve"> objednateli.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r w:rsidR="00854B48">
        <w:rPr>
          <w:rFonts w:ascii="Times New Roman" w:eastAsia="Times New Roman" w:hAnsi="Times New Roman" w:cs="Times New Roman"/>
          <w:sz w:val="24"/>
        </w:rPr>
        <w:t xml:space="preserve">Zhotovitel je povinen provést dílo včas a řádně na svůj náklad a na své nebezpečí podle  </w:t>
      </w: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znění této smlouvy.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854B48">
        <w:rPr>
          <w:rFonts w:ascii="Times New Roman" w:eastAsia="Times New Roman" w:hAnsi="Times New Roman" w:cs="Times New Roman"/>
          <w:sz w:val="24"/>
        </w:rPr>
        <w:t>Zhotovitel je oprávněn předat řádně ukončené dílo před smluvním termínem</w:t>
      </w:r>
      <w:r w:rsidR="002C4D2D">
        <w:rPr>
          <w:rFonts w:ascii="Times New Roman" w:eastAsia="Times New Roman" w:hAnsi="Times New Roman" w:cs="Times New Roman"/>
          <w:sz w:val="24"/>
        </w:rPr>
        <w:t>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A85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854B48">
        <w:rPr>
          <w:rFonts w:ascii="Times New Roman" w:eastAsia="Times New Roman" w:hAnsi="Times New Roman" w:cs="Times New Roman"/>
          <w:sz w:val="24"/>
        </w:rPr>
        <w:t xml:space="preserve">Zhotovitel řádně zajistí pracoviště tak, aby činnost na pracovišti </w:t>
      </w:r>
      <w:proofErr w:type="gramStart"/>
      <w:r w:rsidR="00854B48">
        <w:rPr>
          <w:rFonts w:ascii="Times New Roman" w:eastAsia="Times New Roman" w:hAnsi="Times New Roman" w:cs="Times New Roman"/>
          <w:sz w:val="24"/>
        </w:rPr>
        <w:t>nezatěžovala  okolí</w:t>
      </w:r>
      <w:proofErr w:type="gramEnd"/>
      <w:r w:rsidR="00854B48"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6D2A85" w:rsidP="006D2A8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nadměrným hlukem a prašností.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Century Schoolbook" w:eastAsia="Century Schoolbook" w:hAnsi="Century Schoolbook" w:cs="Century Schoolbook"/>
          <w:sz w:val="20"/>
        </w:rPr>
      </w:pPr>
    </w:p>
    <w:p w:rsidR="009B4E83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854B48">
        <w:rPr>
          <w:rFonts w:ascii="Times New Roman" w:eastAsia="Times New Roman" w:hAnsi="Times New Roman" w:cs="Times New Roman"/>
          <w:sz w:val="24"/>
        </w:rPr>
        <w:t xml:space="preserve">Zhotovitel se zavazuje provést na vlastní náklady opravu případných škod, které vzniknou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jeho činností na staveništi i na ostatních částech stavby.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IX. </w:t>
      </w:r>
      <w:r w:rsidR="00854B48">
        <w:rPr>
          <w:rFonts w:ascii="Times New Roman" w:eastAsia="Times New Roman" w:hAnsi="Times New Roman" w:cs="Times New Roman"/>
          <w:b/>
          <w:sz w:val="24"/>
        </w:rPr>
        <w:t>Přejímání díla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9B4E83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r w:rsidR="00854B48">
        <w:rPr>
          <w:rFonts w:ascii="Times New Roman" w:eastAsia="Times New Roman" w:hAnsi="Times New Roman" w:cs="Times New Roman"/>
          <w:sz w:val="24"/>
        </w:rPr>
        <w:t>Zhotovitel se zavazuje předat objednateli řádně provedené dílo nejpozději v</w:t>
      </w:r>
      <w:r w:rsidR="00D01A18">
        <w:rPr>
          <w:rFonts w:ascii="Times New Roman" w:eastAsia="Times New Roman" w:hAnsi="Times New Roman" w:cs="Times New Roman"/>
          <w:sz w:val="24"/>
        </w:rPr>
        <w:t> </w:t>
      </w:r>
      <w:r w:rsidR="00854B48">
        <w:rPr>
          <w:rFonts w:ascii="Times New Roman" w:eastAsia="Times New Roman" w:hAnsi="Times New Roman" w:cs="Times New Roman"/>
          <w:sz w:val="24"/>
        </w:rPr>
        <w:t>termín</w:t>
      </w:r>
      <w:r w:rsidR="00D01A18">
        <w:rPr>
          <w:rFonts w:ascii="Times New Roman" w:eastAsia="Times New Roman" w:hAnsi="Times New Roman" w:cs="Times New Roman"/>
          <w:sz w:val="24"/>
        </w:rPr>
        <w:t>u,</w:t>
      </w:r>
      <w:r w:rsidR="00854B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D01A18">
        <w:rPr>
          <w:rFonts w:ascii="Times New Roman" w:eastAsia="Times New Roman" w:hAnsi="Times New Roman" w:cs="Times New Roman"/>
          <w:sz w:val="24"/>
        </w:rPr>
        <w:t xml:space="preserve">který je </w:t>
      </w:r>
      <w:r w:rsidR="00854B48">
        <w:rPr>
          <w:rFonts w:ascii="Times New Roman" w:eastAsia="Times New Roman" w:hAnsi="Times New Roman" w:cs="Times New Roman"/>
          <w:sz w:val="24"/>
        </w:rPr>
        <w:t>uvedený v článku III. této smlouvy.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E83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854B48">
        <w:rPr>
          <w:rFonts w:ascii="Times New Roman" w:eastAsia="Times New Roman" w:hAnsi="Times New Roman" w:cs="Times New Roman"/>
          <w:sz w:val="24"/>
        </w:rPr>
        <w:t xml:space="preserve">Objednatel je povinen zahájit přejímací řízení provedeného díla do 7 dnů od výzvy </w:t>
      </w: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zhotovitele ve stavebním deníku. Přejímací řízení se uskuteční na stavbě.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r w:rsidR="00854B48">
        <w:rPr>
          <w:rFonts w:ascii="Times New Roman" w:eastAsia="Times New Roman" w:hAnsi="Times New Roman" w:cs="Times New Roman"/>
          <w:sz w:val="24"/>
        </w:rPr>
        <w:t>Zhotovitel je povinen připravit před zahájením přejímacího řízení nezbytné doklady</w:t>
      </w: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4B48">
        <w:rPr>
          <w:rFonts w:ascii="Times New Roman" w:eastAsia="Times New Roman" w:hAnsi="Times New Roman" w:cs="Times New Roman"/>
          <w:sz w:val="24"/>
        </w:rPr>
        <w:t>a předat je zápisem objednateli.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E83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854B48">
        <w:rPr>
          <w:rFonts w:ascii="Times New Roman" w:eastAsia="Times New Roman" w:hAnsi="Times New Roman" w:cs="Times New Roman"/>
          <w:sz w:val="24"/>
        </w:rPr>
        <w:t>O přejímacím řízení se vyhotoví zápis – „</w:t>
      </w:r>
      <w:r w:rsidR="00854B48">
        <w:rPr>
          <w:rFonts w:ascii="Times New Roman" w:eastAsia="Times New Roman" w:hAnsi="Times New Roman" w:cs="Times New Roman"/>
          <w:b/>
          <w:sz w:val="24"/>
        </w:rPr>
        <w:t>Protokol o předání a převzetí díla</w:t>
      </w:r>
      <w:r w:rsidR="00854B48">
        <w:rPr>
          <w:rFonts w:ascii="Times New Roman" w:eastAsia="Times New Roman" w:hAnsi="Times New Roman" w:cs="Times New Roman"/>
          <w:sz w:val="24"/>
        </w:rPr>
        <w:t xml:space="preserve">“, který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podepíší pověřené osoby obou smluvních stran.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E83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854B48">
        <w:rPr>
          <w:rFonts w:ascii="Times New Roman" w:eastAsia="Times New Roman" w:hAnsi="Times New Roman" w:cs="Times New Roman"/>
          <w:sz w:val="24"/>
        </w:rPr>
        <w:t xml:space="preserve">Za splněné dílo se považuje dílo bezvadné. Pokud předmět díla vykazuje významné vady, </w:t>
      </w:r>
    </w:p>
    <w:p w:rsidR="003A5989" w:rsidRDefault="009B4E83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není objednatel povinen takové dílo převzít.  Objednatel může převzít dílo i s drobnými </w:t>
      </w:r>
      <w:r w:rsidR="003A5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3A5989" w:rsidP="009B4E83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vadami, které </w:t>
      </w:r>
      <w:proofErr w:type="gramStart"/>
      <w:r w:rsidR="00854B48">
        <w:rPr>
          <w:rFonts w:ascii="Times New Roman" w:eastAsia="Times New Roman" w:hAnsi="Times New Roman" w:cs="Times New Roman"/>
          <w:sz w:val="24"/>
        </w:rPr>
        <w:t>nebrání  užívání</w:t>
      </w:r>
      <w:proofErr w:type="gramEnd"/>
      <w:r w:rsidR="00854B48">
        <w:rPr>
          <w:rFonts w:ascii="Times New Roman" w:eastAsia="Times New Roman" w:hAnsi="Times New Roman" w:cs="Times New Roman"/>
          <w:sz w:val="24"/>
        </w:rPr>
        <w:t xml:space="preserve"> díla a nesnižují jakost díla.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854B48">
        <w:rPr>
          <w:rFonts w:ascii="Times New Roman" w:eastAsia="Times New Roman" w:hAnsi="Times New Roman" w:cs="Times New Roman"/>
          <w:sz w:val="24"/>
        </w:rPr>
        <w:t xml:space="preserve">Zhotovitel je povinen odstranit veškeré zjištěné závady z přejímky nejpozději ve lhůtě </w:t>
      </w:r>
    </w:p>
    <w:p w:rsidR="00CB7548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uvedené v zápise o předání a převzetí.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854B48">
        <w:rPr>
          <w:rFonts w:ascii="Times New Roman" w:eastAsia="Times New Roman" w:hAnsi="Times New Roman" w:cs="Times New Roman"/>
          <w:sz w:val="24"/>
        </w:rPr>
        <w:t xml:space="preserve">Neodstraní-li zhotovitel závady z přejímky do termínu uvedeného v zápise o předání a </w:t>
      </w: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 xml:space="preserve">převzetí, zavazuje se objednateli uhradit smluvní pokutu ve výši 200,- Kč za každý den </w:t>
      </w:r>
    </w:p>
    <w:p w:rsidR="00CB7548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54B48">
        <w:rPr>
          <w:rFonts w:ascii="Times New Roman" w:eastAsia="Times New Roman" w:hAnsi="Times New Roman" w:cs="Times New Roman"/>
          <w:sz w:val="24"/>
        </w:rPr>
        <w:t>prodlení až do doby potvrzení o odstranění závad.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D01A18" w:rsidRDefault="00D01A1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X. </w:t>
      </w:r>
      <w:r w:rsidR="00854B48">
        <w:rPr>
          <w:rFonts w:ascii="Times New Roman" w:eastAsia="Times New Roman" w:hAnsi="Times New Roman" w:cs="Times New Roman"/>
          <w:b/>
          <w:sz w:val="24"/>
        </w:rPr>
        <w:t>Záruční doba a odpovědnost za vady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ind w:left="300" w:hanging="4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Zhotovitel ručí za úplné a kvalitní provedení a funkci předmětu smlouvy v rozsahu a        parametrech </w:t>
      </w:r>
      <w:proofErr w:type="gramStart"/>
      <w:r>
        <w:rPr>
          <w:rFonts w:ascii="Times New Roman" w:eastAsia="Times New Roman" w:hAnsi="Times New Roman" w:cs="Times New Roman"/>
          <w:sz w:val="24"/>
        </w:rPr>
        <w:t>stanovených  ustanoveními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ČSN, jiných obecně  závazných předpisů a touto smlouvou po dobu </w:t>
      </w:r>
      <w:r w:rsidR="00D01A18">
        <w:rPr>
          <w:rFonts w:ascii="Times New Roman" w:eastAsia="Times New Roman" w:hAnsi="Times New Roman" w:cs="Times New Roman"/>
          <w:b/>
          <w:sz w:val="24"/>
        </w:rPr>
        <w:t>48</w:t>
      </w:r>
      <w:r>
        <w:rPr>
          <w:rFonts w:ascii="Times New Roman" w:eastAsia="Times New Roman" w:hAnsi="Times New Roman" w:cs="Times New Roman"/>
          <w:b/>
          <w:sz w:val="24"/>
        </w:rPr>
        <w:t xml:space="preserve"> měsíců</w:t>
      </w:r>
      <w:r>
        <w:rPr>
          <w:rFonts w:ascii="Times New Roman" w:eastAsia="Times New Roman" w:hAnsi="Times New Roman" w:cs="Times New Roman"/>
          <w:sz w:val="24"/>
        </w:rPr>
        <w:t xml:space="preserve"> ode dne předání  dokončeného  díla  objednateli. 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300" w:hanging="40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ind w:left="300" w:hanging="4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 Veškeré zjištěné vady v průběhu záruky budou odstraněny neprodleně. O způsobu </w:t>
      </w:r>
    </w:p>
    <w:p w:rsidR="00CB7548" w:rsidRDefault="00854B48">
      <w:pPr>
        <w:tabs>
          <w:tab w:val="left" w:pos="6840"/>
        </w:tabs>
        <w:suppressAutoHyphens/>
        <w:spacing w:after="0" w:line="240" w:lineRule="auto"/>
        <w:ind w:left="200" w:hanging="2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odstranění závady bude sepsán protokol. Práce na odstraňování závad budou dokončeny do   20 dnů ode dne nahlášení závady. V případě, že by dodržování technologických předpisů               neumožňovalo dokončení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opravy  závady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do 20 dnů, bude termín na odstranění závady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prodloužen o příslušnou dobu  potřebnou pro dodržení technologických  předpisů. Po této lhůtě je objednatel oprávněn   odstranit vady sám na účet zhotovitele.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XI. </w:t>
      </w:r>
      <w:r w:rsidR="00854B48">
        <w:rPr>
          <w:rFonts w:ascii="Times New Roman" w:eastAsia="Times New Roman" w:hAnsi="Times New Roman" w:cs="Times New Roman"/>
          <w:b/>
          <w:sz w:val="24"/>
        </w:rPr>
        <w:t>Ostatní ujednání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Jestliže zhotovitel nemůže dokončit dílo v termínech stanovených touto smlouvou pro překážky na straně objednatele, případně pro překážky způsobené vyšší mocí, zejména nevhodné klimatické podmínky, pak nelze uplatnit sankce dle čl. VI. a čl. X. této smlouvy.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6D2A85" w:rsidP="006D2A85">
      <w:pPr>
        <w:keepNext/>
        <w:tabs>
          <w:tab w:val="left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XII. </w:t>
      </w:r>
      <w:r w:rsidR="00854B48">
        <w:rPr>
          <w:rFonts w:ascii="Times New Roman" w:eastAsia="Times New Roman" w:hAnsi="Times New Roman" w:cs="Times New Roman"/>
          <w:b/>
          <w:sz w:val="24"/>
        </w:rPr>
        <w:t>Závěrečná ustanovení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7548" w:rsidRDefault="00854B48">
      <w:pPr>
        <w:numPr>
          <w:ilvl w:val="0"/>
          <w:numId w:val="40"/>
        </w:num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může být měněna nebo doplňována pouze číslovanými písemnými dodatky, podepsanými oběma smluvními stranami.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  </w:t>
      </w:r>
      <w:r w:rsidR="00854B48">
        <w:rPr>
          <w:rFonts w:ascii="Times New Roman" w:eastAsia="Times New Roman" w:hAnsi="Times New Roman" w:cs="Times New Roman"/>
          <w:sz w:val="24"/>
        </w:rPr>
        <w:t xml:space="preserve">Smlouva je vyhotovena ve 4 stejnopisech s platností originálu, z nichž si každá smluvní </w:t>
      </w:r>
    </w:p>
    <w:p w:rsidR="00CB7548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54B48">
        <w:rPr>
          <w:rFonts w:ascii="Times New Roman" w:eastAsia="Times New Roman" w:hAnsi="Times New Roman" w:cs="Times New Roman"/>
          <w:sz w:val="24"/>
        </w:rPr>
        <w:t>strana ponechá dvě vyhotovení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 </w:t>
      </w:r>
      <w:r w:rsidR="00854B48">
        <w:rPr>
          <w:rFonts w:ascii="Times New Roman" w:eastAsia="Times New Roman" w:hAnsi="Times New Roman" w:cs="Times New Roman"/>
          <w:sz w:val="24"/>
        </w:rPr>
        <w:t>Zhotovitel prohlašuje, že je pojištěn proti případným škodám způsobeným v </w:t>
      </w:r>
      <w:proofErr w:type="gramStart"/>
      <w:r w:rsidR="00854B48">
        <w:rPr>
          <w:rFonts w:ascii="Times New Roman" w:eastAsia="Times New Roman" w:hAnsi="Times New Roman" w:cs="Times New Roman"/>
          <w:sz w:val="24"/>
        </w:rPr>
        <w:t>rámci  své</w:t>
      </w:r>
      <w:proofErr w:type="gramEnd"/>
      <w:r w:rsidR="00854B48">
        <w:rPr>
          <w:rFonts w:ascii="Times New Roman" w:eastAsia="Times New Roman" w:hAnsi="Times New Roman" w:cs="Times New Roman"/>
          <w:sz w:val="24"/>
        </w:rPr>
        <w:t xml:space="preserve"> </w:t>
      </w: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 xml:space="preserve">činnosti při provádění díla, včetně pojištění odpovědnosti za škody způsobené třetím </w:t>
      </w: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osobám.</w:t>
      </w:r>
      <w:r w:rsidR="003A5C0E">
        <w:rPr>
          <w:rFonts w:ascii="Times New Roman" w:eastAsia="Times New Roman" w:hAnsi="Times New Roman" w:cs="Times New Roman"/>
          <w:sz w:val="24"/>
        </w:rPr>
        <w:t xml:space="preserve"> </w:t>
      </w:r>
      <w:r w:rsidR="00854B48">
        <w:rPr>
          <w:rFonts w:ascii="Times New Roman" w:eastAsia="Times New Roman" w:hAnsi="Times New Roman" w:cs="Times New Roman"/>
          <w:sz w:val="24"/>
        </w:rPr>
        <w:t xml:space="preserve">Smluvní strany prohlašují, že je jim obsah této </w:t>
      </w:r>
      <w:proofErr w:type="gramStart"/>
      <w:r w:rsidR="00854B48">
        <w:rPr>
          <w:rFonts w:ascii="Times New Roman" w:eastAsia="Times New Roman" w:hAnsi="Times New Roman" w:cs="Times New Roman"/>
          <w:sz w:val="24"/>
        </w:rPr>
        <w:t>smlouvy  dobře</w:t>
      </w:r>
      <w:proofErr w:type="gramEnd"/>
      <w:r w:rsidR="00854B48">
        <w:rPr>
          <w:rFonts w:ascii="Times New Roman" w:eastAsia="Times New Roman" w:hAnsi="Times New Roman" w:cs="Times New Roman"/>
          <w:sz w:val="24"/>
        </w:rPr>
        <w:t xml:space="preserve"> znám, že si ji </w:t>
      </w:r>
    </w:p>
    <w:p w:rsidR="003A5989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 xml:space="preserve">přečetly, že ji uzavírají na základě své svobodné, pravé a vážné vůle a že smlouva nebyla </w:t>
      </w:r>
    </w:p>
    <w:p w:rsidR="00CB7548" w:rsidRDefault="003A5989" w:rsidP="003A598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54B48">
        <w:rPr>
          <w:rFonts w:ascii="Times New Roman" w:eastAsia="Times New Roman" w:hAnsi="Times New Roman" w:cs="Times New Roman"/>
          <w:sz w:val="24"/>
        </w:rPr>
        <w:t>uzavřena v tísni nebo za nápadně nevýhodných podmínek.</w:t>
      </w: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D01A18">
        <w:rPr>
          <w:rFonts w:ascii="Times New Roman" w:eastAsia="Times New Roman" w:hAnsi="Times New Roman" w:cs="Times New Roman"/>
          <w:sz w:val="24"/>
        </w:rPr>
        <w:t xml:space="preserve">Tato </w:t>
      </w:r>
      <w:r w:rsidR="004C6671">
        <w:rPr>
          <w:rFonts w:ascii="Times New Roman" w:eastAsia="Times New Roman" w:hAnsi="Times New Roman" w:cs="Times New Roman"/>
          <w:sz w:val="24"/>
        </w:rPr>
        <w:t xml:space="preserve">oběma smluvními stranami </w:t>
      </w:r>
      <w:r w:rsidR="004C6671">
        <w:rPr>
          <w:rFonts w:ascii="Times New Roman" w:eastAsia="Times New Roman" w:hAnsi="Times New Roman" w:cs="Times New Roman"/>
          <w:sz w:val="24"/>
        </w:rPr>
        <w:t xml:space="preserve">podepsaná </w:t>
      </w:r>
      <w:r w:rsidR="00D01A18">
        <w:rPr>
          <w:rFonts w:ascii="Times New Roman" w:eastAsia="Times New Roman" w:hAnsi="Times New Roman" w:cs="Times New Roman"/>
          <w:sz w:val="24"/>
        </w:rPr>
        <w:t xml:space="preserve">smlouva nabývá </w:t>
      </w:r>
      <w:r w:rsidR="004C6671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souladu se zákonem o registraci smluv č.340/2015 Sb.</w:t>
      </w:r>
      <w:r w:rsidR="004C6671">
        <w:rPr>
          <w:rFonts w:ascii="Times New Roman" w:eastAsia="Times New Roman" w:hAnsi="Times New Roman" w:cs="Times New Roman"/>
          <w:color w:val="000000"/>
          <w:sz w:val="24"/>
        </w:rPr>
        <w:t xml:space="preserve"> v platném znění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C6671">
        <w:rPr>
          <w:rFonts w:ascii="Times New Roman" w:eastAsia="Times New Roman" w:hAnsi="Times New Roman" w:cs="Times New Roman"/>
          <w:sz w:val="24"/>
        </w:rPr>
        <w:t>účinnosti</w:t>
      </w:r>
      <w:r w:rsidR="004C66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nejdříve dnem jejího uveřejnění </w:t>
      </w:r>
      <w:r w:rsidR="004C6671">
        <w:rPr>
          <w:rFonts w:ascii="Times New Roman" w:eastAsia="Times New Roman" w:hAnsi="Times New Roman" w:cs="Times New Roman"/>
          <w:color w:val="000000"/>
          <w:sz w:val="24"/>
        </w:rPr>
        <w:t>v registru smlu</w:t>
      </w:r>
      <w:r>
        <w:rPr>
          <w:rFonts w:ascii="Times New Roman" w:eastAsia="Times New Roman" w:hAnsi="Times New Roman" w:cs="Times New Roman"/>
          <w:color w:val="000000"/>
          <w:sz w:val="24"/>
        </w:rPr>
        <w:t>v. Smluvní strany se zveřejněním této smlouvy v registru smluv souhlasí.</w:t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B7548" w:rsidRDefault="00CB7548">
      <w:pPr>
        <w:tabs>
          <w:tab w:val="left" w:pos="2520"/>
        </w:tabs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 w:rsidR="003A5989">
        <w:rPr>
          <w:rFonts w:ascii="Times New Roman" w:eastAsia="Times New Roman" w:hAnsi="Times New Roman" w:cs="Times New Roman"/>
          <w:sz w:val="24"/>
        </w:rPr>
        <w:t xml:space="preserve">                                                     V Praze dne: </w:t>
      </w:r>
      <w:r w:rsidR="00B36196">
        <w:rPr>
          <w:rFonts w:ascii="Times New Roman" w:eastAsia="Times New Roman" w:hAnsi="Times New Roman" w:cs="Times New Roman"/>
          <w:sz w:val="24"/>
        </w:rPr>
        <w:t xml:space="preserve">4.11.2019          </w:t>
      </w:r>
      <w:r w:rsidR="003A5989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B36196">
        <w:rPr>
          <w:rFonts w:ascii="Times New Roman" w:eastAsia="Times New Roman" w:hAnsi="Times New Roman" w:cs="Times New Roman"/>
          <w:sz w:val="24"/>
        </w:rPr>
        <w:t xml:space="preserve">  </w:t>
      </w:r>
      <w:r w:rsidR="003A5989">
        <w:rPr>
          <w:rFonts w:ascii="Times New Roman" w:eastAsia="Times New Roman" w:hAnsi="Times New Roman" w:cs="Times New Roman"/>
          <w:sz w:val="24"/>
        </w:rPr>
        <w:t xml:space="preserve">V Praze dne: </w:t>
      </w:r>
      <w:r w:rsidR="00B36196">
        <w:rPr>
          <w:rFonts w:ascii="Times New Roman" w:eastAsia="Times New Roman" w:hAnsi="Times New Roman" w:cs="Times New Roman"/>
          <w:sz w:val="24"/>
        </w:rPr>
        <w:t>4.11.2019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F600D8" w:rsidRDefault="00F600D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F600D8" w:rsidRDefault="00F600D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F600D8" w:rsidRDefault="00F600D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36196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………………………….                                   </w:t>
      </w:r>
      <w:r w:rsidR="003A598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…………………………….</w:t>
      </w:r>
    </w:p>
    <w:p w:rsidR="00CB7548" w:rsidRDefault="00854B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za objednatele                                                      </w:t>
      </w:r>
      <w:r w:rsidR="003A5989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za zhotovitele</w:t>
      </w: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CB75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B7548" w:rsidRDefault="00854B48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Ing.František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Stádník                                           </w:t>
      </w:r>
      <w:r w:rsidR="004C667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Ing. Tomáš Horáček</w:t>
      </w:r>
    </w:p>
    <w:p w:rsidR="00CB7548" w:rsidRDefault="00854B48" w:rsidP="003A5C0E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ředitel NKP Vyšehrad                                          </w:t>
      </w:r>
      <w:r w:rsidR="00B361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jednatel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B7548" w:rsidRDefault="00CB75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F600D8" w:rsidRDefault="00F600D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F600D8" w:rsidRDefault="00F600D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F600D8" w:rsidRDefault="00F600D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F600D8" w:rsidRDefault="00F600D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  <w:bookmarkStart w:id="0" w:name="_GoBack"/>
      <w:bookmarkEnd w:id="0"/>
    </w:p>
    <w:p w:rsidR="00854B48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:rsidR="00854B48" w:rsidRPr="00B36196" w:rsidRDefault="00854B48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B36196">
        <w:rPr>
          <w:rFonts w:ascii="Times New Roman" w:eastAsia="Century Schoolbook" w:hAnsi="Times New Roman" w:cs="Times New Roman"/>
          <w:sz w:val="24"/>
          <w:szCs w:val="24"/>
        </w:rPr>
        <w:t>Příloh</w:t>
      </w:r>
      <w:r w:rsidR="00B36196">
        <w:rPr>
          <w:rFonts w:ascii="Times New Roman" w:eastAsia="Century Schoolbook" w:hAnsi="Times New Roman" w:cs="Times New Roman"/>
          <w:sz w:val="24"/>
          <w:szCs w:val="24"/>
        </w:rPr>
        <w:t>y</w:t>
      </w:r>
      <w:r w:rsidRPr="00B36196">
        <w:rPr>
          <w:rFonts w:ascii="Times New Roman" w:eastAsia="Century Schoolbook" w:hAnsi="Times New Roman" w:cs="Times New Roman"/>
          <w:sz w:val="24"/>
          <w:szCs w:val="24"/>
        </w:rPr>
        <w:t xml:space="preserve"> – </w:t>
      </w:r>
      <w:r w:rsidR="00B36196">
        <w:rPr>
          <w:rFonts w:ascii="Times New Roman" w:eastAsia="Century Schoolbook" w:hAnsi="Times New Roman" w:cs="Times New Roman"/>
          <w:sz w:val="24"/>
          <w:szCs w:val="24"/>
        </w:rPr>
        <w:t>Příloha č. 1 – Položkový rozpočet</w:t>
      </w:r>
    </w:p>
    <w:sectPr w:rsidR="00854B48" w:rsidRPr="00B361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EA" w:rsidRDefault="00E246EA" w:rsidP="00E246EA">
      <w:pPr>
        <w:spacing w:after="0" w:line="240" w:lineRule="auto"/>
      </w:pPr>
      <w:r>
        <w:separator/>
      </w:r>
    </w:p>
  </w:endnote>
  <w:endnote w:type="continuationSeparator" w:id="0">
    <w:p w:rsidR="00E246EA" w:rsidRDefault="00E246EA" w:rsidP="00E2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251314"/>
      <w:docPartObj>
        <w:docPartGallery w:val="Page Numbers (Bottom of Page)"/>
        <w:docPartUnique/>
      </w:docPartObj>
    </w:sdtPr>
    <w:sdtEndPr/>
    <w:sdtContent>
      <w:p w:rsidR="00E246EA" w:rsidRDefault="00E24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48">
          <w:rPr>
            <w:noProof/>
          </w:rPr>
          <w:t>5</w:t>
        </w:r>
        <w:r>
          <w:fldChar w:fldCharType="end"/>
        </w:r>
      </w:p>
    </w:sdtContent>
  </w:sdt>
  <w:p w:rsidR="00E246EA" w:rsidRDefault="00E246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EA" w:rsidRDefault="00E246EA" w:rsidP="00E246EA">
      <w:pPr>
        <w:spacing w:after="0" w:line="240" w:lineRule="auto"/>
      </w:pPr>
      <w:r>
        <w:separator/>
      </w:r>
    </w:p>
  </w:footnote>
  <w:footnote w:type="continuationSeparator" w:id="0">
    <w:p w:rsidR="00E246EA" w:rsidRDefault="00E246EA" w:rsidP="00E2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9E8"/>
    <w:multiLevelType w:val="multilevel"/>
    <w:tmpl w:val="3230A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F4A71"/>
    <w:multiLevelType w:val="multilevel"/>
    <w:tmpl w:val="07745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F71F1"/>
    <w:multiLevelType w:val="multilevel"/>
    <w:tmpl w:val="198EC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E6AB0"/>
    <w:multiLevelType w:val="multilevel"/>
    <w:tmpl w:val="46F0B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15B1D"/>
    <w:multiLevelType w:val="multilevel"/>
    <w:tmpl w:val="3F32D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B40D5"/>
    <w:multiLevelType w:val="multilevel"/>
    <w:tmpl w:val="CF64E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923C4"/>
    <w:multiLevelType w:val="multilevel"/>
    <w:tmpl w:val="A5926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25C28"/>
    <w:multiLevelType w:val="multilevel"/>
    <w:tmpl w:val="8CBA33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A01A0"/>
    <w:multiLevelType w:val="multilevel"/>
    <w:tmpl w:val="16A2A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E5FB9"/>
    <w:multiLevelType w:val="multilevel"/>
    <w:tmpl w:val="154C7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3D1881"/>
    <w:multiLevelType w:val="multilevel"/>
    <w:tmpl w:val="877072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671EA1"/>
    <w:multiLevelType w:val="multilevel"/>
    <w:tmpl w:val="9A24D8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F173DA"/>
    <w:multiLevelType w:val="multilevel"/>
    <w:tmpl w:val="8ED28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954B02"/>
    <w:multiLevelType w:val="multilevel"/>
    <w:tmpl w:val="ABECF3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81704"/>
    <w:multiLevelType w:val="multilevel"/>
    <w:tmpl w:val="69E03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763D8D"/>
    <w:multiLevelType w:val="multilevel"/>
    <w:tmpl w:val="3626C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C223D7"/>
    <w:multiLevelType w:val="multilevel"/>
    <w:tmpl w:val="68EE0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FA7918"/>
    <w:multiLevelType w:val="multilevel"/>
    <w:tmpl w:val="E2347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E042B"/>
    <w:multiLevelType w:val="multilevel"/>
    <w:tmpl w:val="445879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E9019B"/>
    <w:multiLevelType w:val="multilevel"/>
    <w:tmpl w:val="94784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110E08"/>
    <w:multiLevelType w:val="multilevel"/>
    <w:tmpl w:val="E084DC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506396"/>
    <w:multiLevelType w:val="multilevel"/>
    <w:tmpl w:val="776269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115EA"/>
    <w:multiLevelType w:val="multilevel"/>
    <w:tmpl w:val="D2162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B22A86"/>
    <w:multiLevelType w:val="multilevel"/>
    <w:tmpl w:val="149A9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B691F"/>
    <w:multiLevelType w:val="multilevel"/>
    <w:tmpl w:val="475C1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9A6F72"/>
    <w:multiLevelType w:val="multilevel"/>
    <w:tmpl w:val="7C86BD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B27DC"/>
    <w:multiLevelType w:val="multilevel"/>
    <w:tmpl w:val="AFB08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53203D"/>
    <w:multiLevelType w:val="multilevel"/>
    <w:tmpl w:val="F16AF3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6E310B"/>
    <w:multiLevelType w:val="multilevel"/>
    <w:tmpl w:val="638C7E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4874B0"/>
    <w:multiLevelType w:val="multilevel"/>
    <w:tmpl w:val="C40A2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45279"/>
    <w:multiLevelType w:val="multilevel"/>
    <w:tmpl w:val="6E449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F03DF8"/>
    <w:multiLevelType w:val="multilevel"/>
    <w:tmpl w:val="1AD477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0610E"/>
    <w:multiLevelType w:val="multilevel"/>
    <w:tmpl w:val="2392F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974CA7"/>
    <w:multiLevelType w:val="multilevel"/>
    <w:tmpl w:val="EC3E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29775A"/>
    <w:multiLevelType w:val="multilevel"/>
    <w:tmpl w:val="2C226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C6396E"/>
    <w:multiLevelType w:val="multilevel"/>
    <w:tmpl w:val="E69811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"/>
  </w:num>
  <w:num w:numId="3">
    <w:abstractNumId w:val="11"/>
  </w:num>
  <w:num w:numId="4">
    <w:abstractNumId w:val="37"/>
  </w:num>
  <w:num w:numId="5">
    <w:abstractNumId w:val="8"/>
  </w:num>
  <w:num w:numId="6">
    <w:abstractNumId w:val="31"/>
  </w:num>
  <w:num w:numId="7">
    <w:abstractNumId w:val="15"/>
  </w:num>
  <w:num w:numId="8">
    <w:abstractNumId w:val="29"/>
  </w:num>
  <w:num w:numId="9">
    <w:abstractNumId w:val="39"/>
  </w:num>
  <w:num w:numId="10">
    <w:abstractNumId w:val="30"/>
  </w:num>
  <w:num w:numId="11">
    <w:abstractNumId w:val="23"/>
  </w:num>
  <w:num w:numId="12">
    <w:abstractNumId w:val="41"/>
  </w:num>
  <w:num w:numId="13">
    <w:abstractNumId w:val="17"/>
  </w:num>
  <w:num w:numId="14">
    <w:abstractNumId w:val="14"/>
  </w:num>
  <w:num w:numId="15">
    <w:abstractNumId w:val="40"/>
  </w:num>
  <w:num w:numId="16">
    <w:abstractNumId w:val="27"/>
  </w:num>
  <w:num w:numId="17">
    <w:abstractNumId w:val="6"/>
  </w:num>
  <w:num w:numId="18">
    <w:abstractNumId w:val="24"/>
  </w:num>
  <w:num w:numId="19">
    <w:abstractNumId w:val="5"/>
  </w:num>
  <w:num w:numId="20">
    <w:abstractNumId w:val="19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18"/>
  </w:num>
  <w:num w:numId="26">
    <w:abstractNumId w:val="9"/>
  </w:num>
  <w:num w:numId="27">
    <w:abstractNumId w:val="21"/>
  </w:num>
  <w:num w:numId="28">
    <w:abstractNumId w:val="25"/>
  </w:num>
  <w:num w:numId="29">
    <w:abstractNumId w:val="26"/>
  </w:num>
  <w:num w:numId="30">
    <w:abstractNumId w:val="20"/>
  </w:num>
  <w:num w:numId="31">
    <w:abstractNumId w:val="28"/>
  </w:num>
  <w:num w:numId="32">
    <w:abstractNumId w:val="38"/>
  </w:num>
  <w:num w:numId="33">
    <w:abstractNumId w:val="22"/>
  </w:num>
  <w:num w:numId="34">
    <w:abstractNumId w:val="7"/>
  </w:num>
  <w:num w:numId="35">
    <w:abstractNumId w:val="16"/>
  </w:num>
  <w:num w:numId="36">
    <w:abstractNumId w:val="36"/>
  </w:num>
  <w:num w:numId="37">
    <w:abstractNumId w:val="0"/>
  </w:num>
  <w:num w:numId="38">
    <w:abstractNumId w:val="34"/>
  </w:num>
  <w:num w:numId="39">
    <w:abstractNumId w:val="1"/>
  </w:num>
  <w:num w:numId="40">
    <w:abstractNumId w:val="33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548"/>
    <w:rsid w:val="002C4D2D"/>
    <w:rsid w:val="003A5989"/>
    <w:rsid w:val="003A5C0E"/>
    <w:rsid w:val="004C6671"/>
    <w:rsid w:val="00511E80"/>
    <w:rsid w:val="006D2A85"/>
    <w:rsid w:val="006F245D"/>
    <w:rsid w:val="00854B48"/>
    <w:rsid w:val="009B4E83"/>
    <w:rsid w:val="00A007C6"/>
    <w:rsid w:val="00AC285D"/>
    <w:rsid w:val="00B36196"/>
    <w:rsid w:val="00C726C5"/>
    <w:rsid w:val="00CB7548"/>
    <w:rsid w:val="00D01A18"/>
    <w:rsid w:val="00D546AE"/>
    <w:rsid w:val="00DF300A"/>
    <w:rsid w:val="00E246EA"/>
    <w:rsid w:val="00EB52AD"/>
    <w:rsid w:val="00EF1076"/>
    <w:rsid w:val="00F6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28C"/>
  <w15:docId w15:val="{FCBA1E13-11F4-412B-BA1B-2E817816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6EA"/>
  </w:style>
  <w:style w:type="paragraph" w:styleId="Zpat">
    <w:name w:val="footer"/>
    <w:basedOn w:val="Normln"/>
    <w:link w:val="ZpatChar"/>
    <w:uiPriority w:val="99"/>
    <w:unhideWhenUsed/>
    <w:rsid w:val="00E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cp:lastPrinted>2018-11-09T11:31:00Z</cp:lastPrinted>
  <dcterms:created xsi:type="dcterms:W3CDTF">2019-11-12T10:02:00Z</dcterms:created>
  <dcterms:modified xsi:type="dcterms:W3CDTF">2019-11-12T10:02:00Z</dcterms:modified>
</cp:coreProperties>
</file>