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2E7BFE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2E7BFE">
              <w:rPr>
                <w:rFonts w:ascii="Arial" w:hAnsi="Arial" w:cs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710254" w:rsidRDefault="0042426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  <w:r w:rsidRPr="00710254">
              <w:rPr>
                <w:rFonts w:ascii="Arial" w:hAnsi="Arial" w:cs="Arial"/>
                <w:sz w:val="20"/>
              </w:rPr>
              <w:t>16/089/GŘ/RS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5A08FA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FB60C4" w:rsidRDefault="005A08FA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FB60C4" w:rsidRDefault="005A08FA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5A08FA" w:rsidRDefault="005A08FA" w:rsidP="005A08FA">
            <w:pPr>
              <w:pStyle w:val="Zkladntext"/>
              <w:jc w:val="both"/>
              <w:rPr>
                <w:rFonts w:ascii="DaxlinePro-Regular" w:eastAsia="Geneva" w:hAnsi="DaxlinePro-Regular" w:cs="Arial"/>
                <w:sz w:val="20"/>
              </w:rPr>
            </w:pPr>
            <w:r w:rsidRPr="005365C5">
              <w:rPr>
                <w:rFonts w:ascii="DaxlinePro-Regular" w:eastAsia="Geneva" w:hAnsi="DaxlinePro-Regular" w:cs="Arial"/>
                <w:sz w:val="20"/>
              </w:rPr>
              <w:t>CÍSAŘ, ČEŠKA, SMUTNÝ s.r.o.</w:t>
            </w:r>
          </w:p>
        </w:tc>
      </w:tr>
      <w:tr w:rsidR="005A08FA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FB60C4" w:rsidRDefault="005A08FA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FB60C4" w:rsidRDefault="005A08FA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25374C" w:rsidRDefault="005A08FA" w:rsidP="008E700B">
            <w:pPr>
              <w:rPr>
                <w:rFonts w:ascii="DaxlinePro-Regular" w:hAnsi="DaxlinePro-Regular" w:cs="Arial"/>
                <w:color w:val="000000"/>
                <w:sz w:val="20"/>
              </w:rPr>
            </w:pPr>
            <w:r w:rsidRPr="0025374C">
              <w:rPr>
                <w:rFonts w:ascii="DaxlinePro-Regular" w:hAnsi="DaxlinePro-Regular" w:cs="Arial"/>
                <w:color w:val="000000"/>
                <w:sz w:val="20"/>
              </w:rPr>
              <w:t>IČ</w:t>
            </w:r>
            <w:r>
              <w:rPr>
                <w:rFonts w:ascii="DaxlinePro-Regular" w:hAnsi="DaxlinePro-Regular" w:cs="Arial"/>
                <w:color w:val="000000"/>
                <w:sz w:val="20"/>
              </w:rPr>
              <w:t>:</w:t>
            </w:r>
            <w:r w:rsidRPr="005365C5">
              <w:rPr>
                <w:rFonts w:ascii="DaxlinePro-Regular" w:hAnsi="DaxlinePro-Regular" w:cs="Arial"/>
                <w:color w:val="000000"/>
                <w:sz w:val="20"/>
              </w:rPr>
              <w:t>481 18 753</w:t>
            </w:r>
          </w:p>
        </w:tc>
      </w:tr>
      <w:tr w:rsidR="005A08FA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Default="005A08FA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5A08FA" w:rsidRPr="00FB60C4" w:rsidRDefault="005A08FA" w:rsidP="00802F12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FB60C4" w:rsidRDefault="005A08FA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8FA" w:rsidRPr="00105781" w:rsidRDefault="005A08FA" w:rsidP="008E700B">
            <w:pPr>
              <w:rPr>
                <w:rFonts w:ascii="DaxlinePro-Regular" w:hAnsi="DaxlinePro-Regular" w:cs="Arial"/>
                <w:color w:val="000000"/>
                <w:sz w:val="20"/>
              </w:rPr>
            </w:pPr>
            <w:r w:rsidRPr="005365C5">
              <w:rPr>
                <w:rFonts w:ascii="DaxlinePro-Regular" w:hAnsi="DaxlinePro-Regular" w:cs="Arial"/>
                <w:color w:val="000000"/>
                <w:sz w:val="20"/>
              </w:rPr>
              <w:t>Hvězdova 1716/2b</w:t>
            </w:r>
          </w:p>
          <w:p w:rsidR="005A08FA" w:rsidRPr="0025374C" w:rsidRDefault="005A08FA" w:rsidP="008E700B">
            <w:pPr>
              <w:rPr>
                <w:rFonts w:ascii="DaxlinePro-Regular" w:hAnsi="DaxlinePro-Regular" w:cs="Arial"/>
                <w:color w:val="000000"/>
                <w:sz w:val="20"/>
              </w:rPr>
            </w:pPr>
            <w:r w:rsidRPr="00105781">
              <w:rPr>
                <w:rFonts w:ascii="DaxlinePro-Regular" w:hAnsi="DaxlinePro-Regular" w:cs="Arial"/>
                <w:color w:val="000000"/>
                <w:sz w:val="20"/>
              </w:rPr>
              <w:t>140 00 Praha 4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A08F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A08FA">
              <w:rPr>
                <w:rFonts w:ascii="Arial" w:hAnsi="Arial"/>
                <w:sz w:val="20"/>
              </w:rPr>
              <w:t xml:space="preserve">do </w:t>
            </w:r>
            <w:proofErr w:type="gramStart"/>
            <w:r w:rsidR="005A08FA">
              <w:rPr>
                <w:rFonts w:ascii="Arial" w:hAnsi="Arial"/>
                <w:sz w:val="20"/>
              </w:rPr>
              <w:t>15.9.2016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5A08F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5A08FA">
              <w:rPr>
                <w:rFonts w:ascii="Arial" w:hAnsi="Arial"/>
                <w:sz w:val="20"/>
              </w:rPr>
              <w:t>27.7.2016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A08F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A08FA">
              <w:rPr>
                <w:rFonts w:ascii="Arial" w:hAnsi="Arial"/>
                <w:sz w:val="20"/>
              </w:rPr>
              <w:t>sídla společnosti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710254">
        <w:trPr>
          <w:cantSplit/>
          <w:trHeight w:hRule="exact" w:val="7711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E9574A" w:rsidRDefault="00E9574A" w:rsidP="00E957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Vážení, </w:t>
            </w:r>
          </w:p>
          <w:p w:rsidR="00E9574A" w:rsidRDefault="00E9574A" w:rsidP="00E957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574A" w:rsidRPr="00E9574A" w:rsidRDefault="00E9574A" w:rsidP="00710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základě Vaší nabídky objednávám poskytnutí právních služeb spočívajících v úpravě </w:t>
            </w:r>
            <w:r w:rsidRPr="00E9574A">
              <w:rPr>
                <w:rFonts w:ascii="Arial" w:hAnsi="Arial" w:cs="Arial"/>
                <w:sz w:val="22"/>
                <w:szCs w:val="22"/>
              </w:rPr>
              <w:t xml:space="preserve">a přepracování směrnice PVS č. 5/2004 „Pravidla pro zadávání veřejných zakázek a zakázek malého rozsahu v režimu sektorového zadavatele“ dle dikce </w:t>
            </w:r>
            <w:r w:rsidR="0042426D">
              <w:rPr>
                <w:rFonts w:ascii="Arial" w:hAnsi="Arial" w:cs="Arial"/>
                <w:sz w:val="22"/>
                <w:szCs w:val="22"/>
              </w:rPr>
              <w:t>nového zákona č. 134/2016 Sb., o zadávání veřejných zakázek</w:t>
            </w:r>
            <w:r w:rsidRPr="00E9574A">
              <w:rPr>
                <w:rFonts w:ascii="Arial" w:hAnsi="Arial" w:cs="Arial"/>
                <w:sz w:val="22"/>
                <w:szCs w:val="22"/>
              </w:rPr>
              <w:t xml:space="preserve">. Právní služby budou spočívat zejm. v promítnutí změny terminologie, zvláštní úpravě konkrétního postupu pro veřejné zakázky malého rozsahu, podlimitní a nadlimitní veřejné zakázky tak, aby byl zajištěn jednotný postup všech zaměstnanců PVS a minimalizováno riziko pochybení. </w:t>
            </w:r>
          </w:p>
          <w:p w:rsidR="00710254" w:rsidRPr="00710254" w:rsidRDefault="00710254" w:rsidP="00710254">
            <w:pPr>
              <w:pStyle w:val="Default"/>
              <w:jc w:val="both"/>
              <w:rPr>
                <w:rFonts w:ascii="Arial" w:eastAsia="Geneva CE" w:hAnsi="Arial" w:cs="Arial"/>
                <w:color w:val="auto"/>
                <w:sz w:val="22"/>
                <w:szCs w:val="22"/>
              </w:rPr>
            </w:pPr>
          </w:p>
          <w:p w:rsidR="00710254" w:rsidRPr="00710254" w:rsidRDefault="00710254" w:rsidP="00710254">
            <w:pPr>
              <w:pStyle w:val="Default"/>
              <w:jc w:val="both"/>
              <w:rPr>
                <w:rFonts w:ascii="Arial" w:eastAsia="Geneva CE" w:hAnsi="Arial" w:cs="Arial"/>
                <w:color w:val="auto"/>
                <w:sz w:val="22"/>
                <w:szCs w:val="22"/>
              </w:rPr>
            </w:pPr>
            <w:r w:rsidRPr="00710254">
              <w:rPr>
                <w:rFonts w:ascii="Arial" w:eastAsia="Geneva CE" w:hAnsi="Arial" w:cs="Arial"/>
                <w:color w:val="auto"/>
                <w:sz w:val="22"/>
                <w:szCs w:val="22"/>
              </w:rPr>
              <w:t xml:space="preserve">Za poskytnutí právních služeb bude účtována odměna podle odpracovaných hodin a pouze v jejich rozsahu hodinovou sazbou výši 2.500,- Kč/hod. bez DPH s tím, že časový rozsah nepřekročí 88 hodin poskytnuté právní služby. </w:t>
            </w:r>
          </w:p>
          <w:p w:rsidR="00E9574A" w:rsidRPr="00710254" w:rsidRDefault="00E9574A" w:rsidP="00E9574A">
            <w:pPr>
              <w:pStyle w:val="Default"/>
              <w:ind w:left="720"/>
              <w:rPr>
                <w:rFonts w:ascii="Arial" w:eastAsia="Geneva CE" w:hAnsi="Arial" w:cs="Arial"/>
                <w:color w:val="auto"/>
                <w:sz w:val="22"/>
                <w:szCs w:val="22"/>
              </w:rPr>
            </w:pPr>
          </w:p>
          <w:p w:rsidR="00E9574A" w:rsidRPr="00710254" w:rsidRDefault="00E9574A" w:rsidP="00E9574A">
            <w:pPr>
              <w:pStyle w:val="Default"/>
              <w:rPr>
                <w:rFonts w:ascii="Arial" w:eastAsia="Geneva CE" w:hAnsi="Arial" w:cs="Arial"/>
                <w:color w:val="auto"/>
                <w:sz w:val="22"/>
                <w:szCs w:val="22"/>
              </w:rPr>
            </w:pPr>
            <w:r w:rsidRPr="00710254">
              <w:rPr>
                <w:rFonts w:ascii="Arial" w:eastAsia="Geneva CE" w:hAnsi="Arial" w:cs="Arial"/>
                <w:color w:val="auto"/>
                <w:sz w:val="22"/>
                <w:szCs w:val="22"/>
              </w:rPr>
              <w:t>Celková odměna za poskytování právních služeb nepřesáhne částku 220.000,- Kč bez DPH.</w:t>
            </w:r>
          </w:p>
          <w:p w:rsidR="00F624E9" w:rsidRPr="002E7BFE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994AD3" w:rsidRPr="002E7BFE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7BFE">
              <w:rPr>
                <w:rFonts w:ascii="Arial" w:hAnsi="Arial" w:cs="Arial"/>
                <w:sz w:val="22"/>
                <w:szCs w:val="22"/>
              </w:rPr>
              <w:t xml:space="preserve">Zhotovitel bere na vědomí, že </w:t>
            </w:r>
            <w:r w:rsidR="00705C14" w:rsidRPr="002E7BFE">
              <w:rPr>
                <w:rFonts w:ascii="Arial" w:hAnsi="Arial" w:cs="Arial"/>
                <w:sz w:val="22"/>
                <w:szCs w:val="22"/>
              </w:rPr>
              <w:t>jsou-li v případě této objednávky naplněny podmínky zákona</w:t>
            </w:r>
            <w:r w:rsidRPr="002E7BFE">
              <w:rPr>
                <w:rFonts w:ascii="Arial" w:hAnsi="Arial" w:cs="Arial"/>
                <w:sz w:val="22"/>
                <w:szCs w:val="22"/>
              </w:rPr>
              <w:t xml:space="preserve"> č. 340/2015 Sb.,</w:t>
            </w:r>
            <w:r w:rsidR="00B810FD" w:rsidRPr="002E7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8CF" w:rsidRPr="002E7BFE">
              <w:rPr>
                <w:rFonts w:ascii="Arial" w:hAnsi="Arial" w:cs="Arial"/>
                <w:sz w:val="22"/>
                <w:szCs w:val="22"/>
              </w:rPr>
              <w:t>zákon</w:t>
            </w:r>
            <w:r w:rsidRPr="002E7BFE">
              <w:rPr>
                <w:rFonts w:ascii="Arial" w:hAnsi="Arial" w:cs="Arial"/>
                <w:sz w:val="22"/>
                <w:szCs w:val="22"/>
              </w:rPr>
              <w:t xml:space="preserve"> o registru smluv, </w:t>
            </w:r>
            <w:r w:rsidR="009F78CF" w:rsidRPr="002E7BFE">
              <w:rPr>
                <w:rFonts w:ascii="Arial" w:hAnsi="Arial" w:cs="Arial"/>
                <w:sz w:val="22"/>
                <w:szCs w:val="22"/>
              </w:rPr>
              <w:t>o</w:t>
            </w:r>
            <w:r w:rsidR="00705C14" w:rsidRPr="002E7BFE">
              <w:rPr>
                <w:rFonts w:ascii="Arial" w:hAnsi="Arial" w:cs="Arial"/>
                <w:sz w:val="22"/>
                <w:szCs w:val="22"/>
              </w:rPr>
              <w:t xml:space="preserve">bjednatel zveřejnění tuto objednávku v registru smluv dle uvedeného zákona, s čímž </w:t>
            </w:r>
            <w:r w:rsidR="009F78CF" w:rsidRPr="002E7BFE">
              <w:rPr>
                <w:rFonts w:ascii="Arial" w:hAnsi="Arial" w:cs="Arial"/>
                <w:sz w:val="22"/>
                <w:szCs w:val="22"/>
              </w:rPr>
              <w:t>z</w:t>
            </w:r>
            <w:r w:rsidR="00705C14" w:rsidRPr="002E7BFE">
              <w:rPr>
                <w:rFonts w:ascii="Arial" w:hAnsi="Arial" w:cs="Arial"/>
                <w:sz w:val="22"/>
                <w:szCs w:val="22"/>
              </w:rPr>
              <w:t>hotovitel svým podpisem vyjadřuje souhlas</w:t>
            </w:r>
            <w:r w:rsidRPr="002E7BF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00E9A" w:rsidRPr="00482CBF" w:rsidRDefault="00482CBF" w:rsidP="002E7BFE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2E7BFE">
              <w:rPr>
                <w:rFonts w:ascii="Arial" w:hAnsi="Arial" w:cs="Arial"/>
                <w:sz w:val="22"/>
                <w:szCs w:val="22"/>
              </w:rPr>
              <w:t>Upozornění: Nedílnou součástí daňového dokladu musí být kopie této objednávky, kalkulace ceny a protokol</w:t>
            </w:r>
            <w:r w:rsidR="000703DF" w:rsidRPr="002E7BFE">
              <w:rPr>
                <w:rFonts w:ascii="Arial" w:hAnsi="Arial" w:cs="Arial"/>
                <w:sz w:val="22"/>
                <w:szCs w:val="22"/>
              </w:rPr>
              <w:t xml:space="preserve"> o rozsahu provedených činnost</w:t>
            </w:r>
            <w:r w:rsidR="00F00E9A" w:rsidRPr="002E7BFE">
              <w:rPr>
                <w:rFonts w:ascii="Arial" w:hAnsi="Arial" w:cs="Arial"/>
                <w:sz w:val="22"/>
                <w:szCs w:val="22"/>
              </w:rPr>
              <w:t>í /</w:t>
            </w:r>
            <w:r w:rsidR="00E9574A" w:rsidRPr="002E7B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E9A" w:rsidRPr="002E7BFE">
              <w:rPr>
                <w:rFonts w:ascii="Arial" w:hAnsi="Arial" w:cs="Arial"/>
                <w:sz w:val="22"/>
                <w:szCs w:val="22"/>
              </w:rPr>
              <w:t>doklad o předání a převzetí díla potvrzený objednatelem</w:t>
            </w:r>
            <w:r w:rsidRPr="002E7BFE">
              <w:rPr>
                <w:rFonts w:ascii="Arial" w:hAnsi="Arial" w:cs="Arial"/>
                <w:sz w:val="22"/>
                <w:szCs w:val="22"/>
              </w:rPr>
              <w:t>. Bez těchto náležitostí bude daňový doklad vrácen zpět k doplnění.</w:t>
            </w: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F25498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710254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linePro-Regular">
    <w:altName w:val="Arial"/>
    <w:panose1 w:val="00000000000000000000"/>
    <w:charset w:val="00"/>
    <w:family w:val="modern"/>
    <w:notTrueType/>
    <w:pitch w:val="variable"/>
    <w:sig w:usb0="00000001" w:usb1="4000A4FB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143A"/>
    <w:multiLevelType w:val="hybridMultilevel"/>
    <w:tmpl w:val="0A1AC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E7BFE"/>
    <w:rsid w:val="00324413"/>
    <w:rsid w:val="003B0942"/>
    <w:rsid w:val="003B764B"/>
    <w:rsid w:val="003C548A"/>
    <w:rsid w:val="003E66C2"/>
    <w:rsid w:val="00421837"/>
    <w:rsid w:val="0042426D"/>
    <w:rsid w:val="004419B2"/>
    <w:rsid w:val="00452F89"/>
    <w:rsid w:val="0046020B"/>
    <w:rsid w:val="00482CBF"/>
    <w:rsid w:val="00597728"/>
    <w:rsid w:val="005A08FA"/>
    <w:rsid w:val="005A3723"/>
    <w:rsid w:val="005E5D9B"/>
    <w:rsid w:val="005F051A"/>
    <w:rsid w:val="00606812"/>
    <w:rsid w:val="006C3012"/>
    <w:rsid w:val="00705C14"/>
    <w:rsid w:val="00710254"/>
    <w:rsid w:val="00741B0A"/>
    <w:rsid w:val="007C1FBF"/>
    <w:rsid w:val="007D4612"/>
    <w:rsid w:val="00802F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E9574A"/>
    <w:rsid w:val="00F00E9A"/>
    <w:rsid w:val="00F25498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A08FA"/>
    <w:pPr>
      <w:widowControl w:val="0"/>
    </w:pPr>
    <w:rPr>
      <w:rFonts w:ascii="TimesEEW" w:eastAsia="Times New Roman" w:hAnsi="TimesEEW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A08FA"/>
    <w:rPr>
      <w:rFonts w:ascii="TimesEEW" w:eastAsia="Times New Roman" w:hAnsi="TimesEEW"/>
      <w:color w:val="000000"/>
      <w:sz w:val="24"/>
    </w:rPr>
  </w:style>
  <w:style w:type="paragraph" w:customStyle="1" w:styleId="Default">
    <w:name w:val="Default"/>
    <w:rsid w:val="00E957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A08FA"/>
    <w:pPr>
      <w:widowControl w:val="0"/>
    </w:pPr>
    <w:rPr>
      <w:rFonts w:ascii="TimesEEW" w:eastAsia="Times New Roman" w:hAnsi="TimesEEW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A08FA"/>
    <w:rPr>
      <w:rFonts w:ascii="TimesEEW" w:eastAsia="Times New Roman" w:hAnsi="TimesEEW"/>
      <w:color w:val="000000"/>
      <w:sz w:val="24"/>
    </w:rPr>
  </w:style>
  <w:style w:type="paragraph" w:customStyle="1" w:styleId="Default">
    <w:name w:val="Default"/>
    <w:rsid w:val="00E957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3784-7D52-42FD-8D7E-5908ED87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2016-07-27T12:53:00Z</cp:lastPrinted>
  <dcterms:created xsi:type="dcterms:W3CDTF">2016-08-17T07:32:00Z</dcterms:created>
  <dcterms:modified xsi:type="dcterms:W3CDTF">2016-08-17T07:32:00Z</dcterms:modified>
</cp:coreProperties>
</file>