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bookmarkStart w:id="0" w:name="_GoBack"/>
      <w:bookmarkEnd w:id="0"/>
      <w:r w:rsidRPr="000A0524">
        <w:rPr>
          <w:rFonts w:ascii="Times New Roman" w:hAnsi="Times New Roman"/>
          <w:sz w:val="36"/>
        </w:rPr>
        <w:t xml:space="preserve">Dodatek č. </w:t>
      </w:r>
      <w:r w:rsidR="005D7F1B" w:rsidRPr="000A0524">
        <w:rPr>
          <w:rFonts w:ascii="Times New Roman" w:hAnsi="Times New Roman"/>
          <w:sz w:val="36"/>
        </w:rPr>
        <w:t>1</w:t>
      </w:r>
    </w:p>
    <w:p w:rsidR="00E81C94" w:rsidRPr="003A2361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služeb</w:t>
      </w:r>
    </w:p>
    <w:p w:rsidR="00133A86" w:rsidRDefault="00A8795E" w:rsidP="00133A86">
      <w:pPr>
        <w:pStyle w:val="doplnuchaze"/>
        <w:rPr>
          <w:rFonts w:ascii="Times New Roman" w:hAnsi="Times New Roman"/>
          <w:b w:val="0"/>
        </w:rPr>
      </w:pPr>
      <w:r w:rsidRPr="000A0524">
        <w:rPr>
          <w:rFonts w:ascii="Times New Roman" w:hAnsi="Times New Roman"/>
          <w:b w:val="0"/>
        </w:rPr>
        <w:t xml:space="preserve">uzavřené dne </w:t>
      </w:r>
      <w:r w:rsidR="00133A86">
        <w:rPr>
          <w:rFonts w:ascii="Times New Roman" w:hAnsi="Times New Roman"/>
          <w:b w:val="0"/>
          <w:color w:val="000000"/>
        </w:rPr>
        <w:t>2</w:t>
      </w:r>
      <w:r w:rsidR="004C6D6A">
        <w:rPr>
          <w:rFonts w:ascii="Times New Roman" w:hAnsi="Times New Roman"/>
          <w:b w:val="0"/>
          <w:color w:val="000000"/>
        </w:rPr>
        <w:t>2</w:t>
      </w:r>
      <w:r w:rsidR="003F6D9D" w:rsidRPr="000A0524">
        <w:rPr>
          <w:rFonts w:ascii="Times New Roman" w:hAnsi="Times New Roman"/>
          <w:b w:val="0"/>
          <w:color w:val="000000"/>
        </w:rPr>
        <w:t xml:space="preserve">. </w:t>
      </w:r>
      <w:r w:rsidR="004C6D6A">
        <w:rPr>
          <w:rFonts w:ascii="Times New Roman" w:hAnsi="Times New Roman"/>
          <w:b w:val="0"/>
          <w:color w:val="000000"/>
        </w:rPr>
        <w:t>1</w:t>
      </w:r>
      <w:r w:rsidR="00133A86">
        <w:rPr>
          <w:rFonts w:ascii="Times New Roman" w:hAnsi="Times New Roman"/>
          <w:b w:val="0"/>
          <w:color w:val="000000"/>
        </w:rPr>
        <w:t>2</w:t>
      </w:r>
      <w:r w:rsidR="00EC3DE6" w:rsidRPr="000A0524">
        <w:rPr>
          <w:rFonts w:ascii="Times New Roman" w:hAnsi="Times New Roman"/>
          <w:b w:val="0"/>
          <w:color w:val="000000"/>
        </w:rPr>
        <w:t>.</w:t>
      </w:r>
      <w:r w:rsidR="003F6D9D" w:rsidRPr="000A0524">
        <w:rPr>
          <w:rFonts w:ascii="Times New Roman" w:hAnsi="Times New Roman"/>
          <w:b w:val="0"/>
          <w:color w:val="000000"/>
        </w:rPr>
        <w:t xml:space="preserve"> 201</w:t>
      </w:r>
      <w:r w:rsidR="00133A86">
        <w:rPr>
          <w:rFonts w:ascii="Times New Roman" w:hAnsi="Times New Roman"/>
          <w:b w:val="0"/>
          <w:color w:val="000000"/>
        </w:rPr>
        <w:t>6</w:t>
      </w:r>
      <w:r w:rsidR="009A6C6C" w:rsidRPr="000A0524">
        <w:rPr>
          <w:rFonts w:ascii="Times New Roman" w:hAnsi="Times New Roman"/>
          <w:b w:val="0"/>
          <w:color w:val="000000"/>
        </w:rPr>
        <w:t xml:space="preserve"> </w:t>
      </w:r>
      <w:r w:rsidR="00133A86" w:rsidRPr="00C35FCC">
        <w:rPr>
          <w:rFonts w:ascii="Times New Roman" w:hAnsi="Times New Roman"/>
          <w:b w:val="0"/>
          <w:color w:val="000000"/>
        </w:rPr>
        <w:t xml:space="preserve">na základě Rámcové smlouvy na poskytování právních služeb uzavřené dne </w:t>
      </w:r>
      <w:r w:rsidR="00133A86" w:rsidRPr="00C35FCC">
        <w:rPr>
          <w:rFonts w:ascii="Times New Roman" w:hAnsi="Times New Roman"/>
          <w:b w:val="0"/>
          <w:szCs w:val="20"/>
        </w:rPr>
        <w:t xml:space="preserve">21. 5. 2013 </w:t>
      </w:r>
      <w:r w:rsidR="00133A86" w:rsidRPr="00C35FCC">
        <w:rPr>
          <w:rFonts w:ascii="Times New Roman" w:hAnsi="Times New Roman"/>
          <w:b w:val="0"/>
        </w:rPr>
        <w:t>(dále jen „</w:t>
      </w:r>
      <w:r w:rsidR="00133A86" w:rsidRPr="00A17579">
        <w:rPr>
          <w:rFonts w:ascii="Times New Roman" w:hAnsi="Times New Roman"/>
          <w:i/>
          <w:color w:val="000000"/>
        </w:rPr>
        <w:t xml:space="preserve">Rámcová </w:t>
      </w:r>
      <w:r w:rsidR="00133A86" w:rsidRPr="00A17579">
        <w:rPr>
          <w:rFonts w:ascii="Times New Roman" w:hAnsi="Times New Roman"/>
          <w:i/>
        </w:rPr>
        <w:t>smlouva</w:t>
      </w:r>
      <w:r w:rsidR="00133A86" w:rsidRPr="00C35FCC">
        <w:rPr>
          <w:rFonts w:ascii="Times New Roman" w:hAnsi="Times New Roman"/>
          <w:b w:val="0"/>
        </w:rPr>
        <w:t xml:space="preserve">“) dle § 89 odst. 6 písm. a) zákona č. 137/2006 Sb., </w:t>
      </w:r>
      <w:r w:rsidR="00133A86">
        <w:rPr>
          <w:rFonts w:ascii="Times New Roman" w:hAnsi="Times New Roman"/>
          <w:b w:val="0"/>
        </w:rPr>
        <w:br/>
      </w:r>
      <w:r w:rsidR="00133A86" w:rsidRPr="00C35FCC">
        <w:rPr>
          <w:rFonts w:ascii="Times New Roman" w:hAnsi="Times New Roman"/>
          <w:b w:val="0"/>
        </w:rPr>
        <w:t xml:space="preserve">o veřejných zakázkách, ve znění účinném přede dnem nabytí účinnosti zákona č. 134/2016 Sb., </w:t>
      </w:r>
      <w:r w:rsidR="00133A86">
        <w:rPr>
          <w:rFonts w:ascii="Times New Roman" w:hAnsi="Times New Roman"/>
          <w:b w:val="0"/>
        </w:rPr>
        <w:br/>
      </w:r>
      <w:r w:rsidR="00133A86" w:rsidRPr="00C35FCC">
        <w:rPr>
          <w:rFonts w:ascii="Times New Roman" w:hAnsi="Times New Roman"/>
          <w:b w:val="0"/>
        </w:rPr>
        <w:t xml:space="preserve">o zadávání veřejných zakázek, </w:t>
      </w:r>
      <w:r w:rsidR="00133A86">
        <w:rPr>
          <w:rFonts w:ascii="Times New Roman" w:hAnsi="Times New Roman"/>
          <w:b w:val="0"/>
        </w:rPr>
        <w:t xml:space="preserve">ve znění </w:t>
      </w:r>
      <w:r w:rsidR="00133A86" w:rsidRPr="00C35FCC">
        <w:rPr>
          <w:rFonts w:ascii="Times New Roman" w:hAnsi="Times New Roman"/>
          <w:b w:val="0"/>
        </w:rPr>
        <w:t>pozdějších předpisů (dále jen „</w:t>
      </w:r>
      <w:r w:rsidR="00133A86" w:rsidRPr="00A17579">
        <w:rPr>
          <w:rFonts w:ascii="Times New Roman" w:hAnsi="Times New Roman"/>
          <w:i/>
        </w:rPr>
        <w:t>ZZVZ</w:t>
      </w:r>
      <w:r w:rsidR="00133A86" w:rsidRPr="00C35FCC">
        <w:rPr>
          <w:rFonts w:ascii="Times New Roman" w:hAnsi="Times New Roman"/>
          <w:b w:val="0"/>
        </w:rPr>
        <w:t>“),(dále jen „</w:t>
      </w:r>
      <w:r w:rsidR="00133A86" w:rsidRPr="00A17579">
        <w:rPr>
          <w:rFonts w:ascii="Times New Roman" w:hAnsi="Times New Roman"/>
          <w:i/>
          <w:color w:val="000000"/>
        </w:rPr>
        <w:t xml:space="preserve">Dílčí </w:t>
      </w:r>
      <w:r w:rsidR="00133A86" w:rsidRPr="00A17579">
        <w:rPr>
          <w:rFonts w:ascii="Times New Roman" w:hAnsi="Times New Roman"/>
          <w:i/>
        </w:rPr>
        <w:t>smlouva</w:t>
      </w:r>
      <w:r w:rsidR="00133A86" w:rsidRPr="00C35FCC">
        <w:rPr>
          <w:rFonts w:ascii="Times New Roman" w:hAnsi="Times New Roman"/>
          <w:b w:val="0"/>
        </w:rPr>
        <w:t>“)</w:t>
      </w:r>
    </w:p>
    <w:p w:rsidR="00133A86" w:rsidRPr="00312979" w:rsidRDefault="00133A86" w:rsidP="000242DE">
      <w:pPr>
        <w:pStyle w:val="RLdajeosmluvnstran0"/>
        <w:rPr>
          <w:rFonts w:ascii="Times New Roman" w:hAnsi="Times New Roman"/>
          <w:szCs w:val="22"/>
        </w:rPr>
      </w:pPr>
    </w:p>
    <w:p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</w:t>
      </w:r>
      <w:r w:rsidR="008E145F">
        <w:rPr>
          <w:rFonts w:ascii="Times New Roman" w:hAnsi="Times New Roman"/>
          <w:sz w:val="22"/>
        </w:rPr>
        <w:t>právního</w:t>
      </w:r>
      <w:r w:rsidR="00EC3DE6" w:rsidRPr="000A0524">
        <w:rPr>
          <w:rFonts w:ascii="Times New Roman" w:hAnsi="Times New Roman"/>
          <w:sz w:val="22"/>
        </w:rPr>
        <w:t xml:space="preserve"> a veřejných zakázek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EC3DE6" w:rsidRPr="000A0524">
        <w:rPr>
          <w:rFonts w:ascii="Times New Roman" w:hAnsi="Times New Roman"/>
          <w:sz w:val="22"/>
        </w:rPr>
        <w:t>2229001</w:t>
      </w:r>
      <w:r w:rsidRPr="000A0524">
        <w:rPr>
          <w:rFonts w:ascii="Times New Roman" w:hAnsi="Times New Roman"/>
          <w:sz w:val="22"/>
        </w:rPr>
        <w:t>/0710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„Objednatel”)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:rsidR="000242DE" w:rsidRPr="00CA156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  <w:szCs w:val="22"/>
        </w:rPr>
      </w:pPr>
    </w:p>
    <w:p w:rsidR="000242DE" w:rsidRPr="00CA156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CA1564">
        <w:rPr>
          <w:rFonts w:ascii="Times New Roman" w:hAnsi="Times New Roman"/>
          <w:sz w:val="22"/>
          <w:szCs w:val="22"/>
        </w:rPr>
        <w:t>a</w:t>
      </w:r>
    </w:p>
    <w:p w:rsidR="000242DE" w:rsidRPr="003030A6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</w:p>
    <w:p w:rsidR="004C6D6A" w:rsidRPr="00B76EA2" w:rsidRDefault="001F3D0F" w:rsidP="004C6D6A">
      <w:pPr>
        <w:keepNext/>
        <w:keepLines/>
        <w:spacing w:line="280" w:lineRule="atLeast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Havel</w:t>
      </w:r>
      <w:r w:rsidR="004C6D6A" w:rsidRPr="00B76EA2">
        <w:rPr>
          <w:rFonts w:ascii="Times New Roman" w:hAnsi="Times New Roman"/>
          <w:b/>
          <w:sz w:val="22"/>
          <w:szCs w:val="22"/>
        </w:rPr>
        <w:t xml:space="preserve"> &amp; Partners s.r.o., advokátní kancelář</w:t>
      </w:r>
    </w:p>
    <w:p w:rsidR="004C6D6A" w:rsidRPr="00B76EA2" w:rsidRDefault="004C6D6A" w:rsidP="004C6D6A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>Na Florenci 2116/15, Nové Město, 110 00 Praha 1</w:t>
      </w:r>
    </w:p>
    <w:p w:rsidR="004C6D6A" w:rsidRPr="00B76EA2" w:rsidRDefault="004C6D6A" w:rsidP="004C6D6A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 xml:space="preserve">zastoupena: </w:t>
      </w:r>
      <w:r w:rsidR="001F3D0F">
        <w:rPr>
          <w:rFonts w:ascii="Times New Roman" w:hAnsi="Times New Roman"/>
          <w:sz w:val="22"/>
          <w:szCs w:val="22"/>
        </w:rPr>
        <w:t>JUDr. Petrem Kadlecem</w:t>
      </w:r>
      <w:r w:rsidRPr="00B76EA2">
        <w:rPr>
          <w:rFonts w:ascii="Times New Roman" w:hAnsi="Times New Roman"/>
          <w:sz w:val="22"/>
          <w:szCs w:val="22"/>
        </w:rPr>
        <w:t>, jednatelem</w:t>
      </w:r>
    </w:p>
    <w:p w:rsidR="004C6D6A" w:rsidRPr="00B76EA2" w:rsidRDefault="004C6D6A" w:rsidP="004C6D6A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>IČO: 264 54 807</w:t>
      </w:r>
    </w:p>
    <w:p w:rsidR="004C6D6A" w:rsidRPr="00B76EA2" w:rsidRDefault="004C6D6A" w:rsidP="004C6D6A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>DIČ: CZ26454807</w:t>
      </w:r>
    </w:p>
    <w:p w:rsidR="004C6D6A" w:rsidRPr="00B76EA2" w:rsidRDefault="004C6D6A" w:rsidP="004C6D6A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 xml:space="preserve">bankovní spojení: </w:t>
      </w:r>
      <w:r w:rsidR="002C0F7D" w:rsidRPr="002C0F7D">
        <w:rPr>
          <w:rFonts w:ascii="Times New Roman" w:hAnsi="Times New Roman"/>
          <w:i/>
          <w:sz w:val="22"/>
          <w:szCs w:val="22"/>
        </w:rPr>
        <w:t>neveřejný údaj</w:t>
      </w:r>
    </w:p>
    <w:p w:rsidR="004C6D6A" w:rsidRPr="00B76EA2" w:rsidRDefault="004C6D6A" w:rsidP="004C6D6A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B76EA2">
        <w:rPr>
          <w:rFonts w:ascii="Times New Roman" w:hAnsi="Times New Roman"/>
          <w:sz w:val="22"/>
          <w:szCs w:val="22"/>
        </w:rPr>
        <w:t xml:space="preserve">číslo účtu: </w:t>
      </w:r>
      <w:r w:rsidR="002C0F7D" w:rsidRPr="002C0F7D">
        <w:rPr>
          <w:rFonts w:ascii="Times New Roman" w:hAnsi="Times New Roman"/>
          <w:i/>
          <w:sz w:val="22"/>
          <w:szCs w:val="22"/>
        </w:rPr>
        <w:t>neveřejný údaj</w:t>
      </w:r>
    </w:p>
    <w:p w:rsidR="004008A9" w:rsidRPr="00CA1564" w:rsidRDefault="004008A9" w:rsidP="004008A9">
      <w:pPr>
        <w:widowControl w:val="0"/>
        <w:spacing w:line="280" w:lineRule="atLeast"/>
        <w:contextualSpacing/>
        <w:rPr>
          <w:rFonts w:ascii="Times New Roman" w:hAnsi="Times New Roman"/>
          <w:sz w:val="22"/>
          <w:szCs w:val="22"/>
        </w:rPr>
      </w:pPr>
    </w:p>
    <w:p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</w:t>
      </w:r>
      <w:r w:rsidR="00907973">
        <w:rPr>
          <w:rFonts w:ascii="Times New Roman" w:hAnsi="Times New Roman"/>
          <w:b/>
          <w:i/>
          <w:sz w:val="22"/>
        </w:rPr>
        <w:t>Poradce</w:t>
      </w:r>
      <w:r w:rsidRPr="000A0524">
        <w:rPr>
          <w:rFonts w:ascii="Times New Roman" w:hAnsi="Times New Roman"/>
          <w:b/>
          <w:i/>
          <w:sz w:val="22"/>
        </w:rPr>
        <w:t>“)</w:t>
      </w:r>
    </w:p>
    <w:p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společně jen „Smluvní strany“)</w:t>
      </w:r>
    </w:p>
    <w:p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:rsidR="004E0CBE" w:rsidRPr="000A0524" w:rsidRDefault="004E0CBE">
      <w:pPr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5D7F1B" w:rsidRPr="000A0524">
        <w:rPr>
          <w:rFonts w:ascii="Times New Roman" w:hAnsi="Times New Roman"/>
          <w:color w:val="000000"/>
          <w:sz w:val="22"/>
        </w:rPr>
        <w:t xml:space="preserve">1 </w:t>
      </w:r>
      <w:r w:rsidR="00B418D8" w:rsidRPr="000A0524">
        <w:rPr>
          <w:rFonts w:ascii="Times New Roman" w:hAnsi="Times New Roman"/>
          <w:sz w:val="22"/>
        </w:rPr>
        <w:t>(dále jen „Dodatek</w:t>
      </w:r>
      <w:r w:rsidR="001204E2" w:rsidRPr="000A0524">
        <w:rPr>
          <w:rFonts w:ascii="Times New Roman" w:hAnsi="Times New Roman"/>
          <w:sz w:val="22"/>
        </w:rPr>
        <w:t xml:space="preserve"> č. 1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>mlouvu následujícím způsobem:</w:t>
      </w:r>
    </w:p>
    <w:p w:rsidR="000242DE" w:rsidRDefault="000242DE" w:rsidP="001E520A">
      <w:pPr>
        <w:rPr>
          <w:rFonts w:ascii="Times New Roman" w:eastAsia="Calibri" w:hAnsi="Times New Roman"/>
          <w:sz w:val="22"/>
        </w:rPr>
      </w:pPr>
    </w:p>
    <w:p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:rsidR="00D81080" w:rsidRPr="000A0524" w:rsidRDefault="000242DE" w:rsidP="003A2361">
      <w:pPr>
        <w:pStyle w:val="RLlneksmlouvy"/>
        <w:numPr>
          <w:ilvl w:val="0"/>
          <w:numId w:val="30"/>
        </w:numPr>
        <w:spacing w:before="0" w:after="0" w:line="240" w:lineRule="auto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:rsidR="00992575" w:rsidRPr="00133A86" w:rsidRDefault="004269A3" w:rsidP="00133A86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</w:t>
      </w:r>
      <w:r w:rsidR="00992575" w:rsidRPr="000A0524">
        <w:rPr>
          <w:rFonts w:ascii="Times New Roman" w:hAnsi="Times New Roman"/>
        </w:rPr>
        <w:t xml:space="preserve">oskytování právních </w:t>
      </w:r>
      <w:r w:rsidR="00907973">
        <w:rPr>
          <w:rFonts w:ascii="Times New Roman" w:hAnsi="Times New Roman"/>
        </w:rPr>
        <w:t xml:space="preserve">a administrativních </w:t>
      </w:r>
      <w:r w:rsidR="00992575" w:rsidRPr="000A0524">
        <w:rPr>
          <w:rFonts w:ascii="Times New Roman" w:hAnsi="Times New Roman"/>
        </w:rPr>
        <w:t xml:space="preserve">služeb na základě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551D7E" w:rsidRPr="000A0524">
        <w:rPr>
          <w:rFonts w:ascii="Times New Roman" w:hAnsi="Times New Roman"/>
        </w:rPr>
        <w:t xml:space="preserve">, jejímž předmětem </w:t>
      </w:r>
      <w:r w:rsidR="00907973">
        <w:rPr>
          <w:rFonts w:ascii="Times New Roman" w:hAnsi="Times New Roman"/>
        </w:rPr>
        <w:t xml:space="preserve">je </w:t>
      </w:r>
      <w:r w:rsidR="00907973" w:rsidRPr="00661FBE">
        <w:rPr>
          <w:rFonts w:ascii="Times New Roman" w:hAnsi="Times New Roman"/>
          <w:szCs w:val="20"/>
        </w:rPr>
        <w:t>poskytování právních a administrativních služeb</w:t>
      </w:r>
      <w:r w:rsidR="00907973" w:rsidRPr="00FE534F">
        <w:rPr>
          <w:rFonts w:ascii="Times New Roman" w:hAnsi="Times New Roman"/>
          <w:szCs w:val="20"/>
        </w:rPr>
        <w:t xml:space="preserve"> </w:t>
      </w:r>
      <w:r w:rsidR="00907973" w:rsidRPr="00661FBE">
        <w:rPr>
          <w:rFonts w:ascii="Times New Roman" w:hAnsi="Times New Roman"/>
          <w:szCs w:val="20"/>
        </w:rPr>
        <w:t xml:space="preserve">a právního poradenství </w:t>
      </w:r>
      <w:r w:rsidR="00907973">
        <w:rPr>
          <w:rFonts w:ascii="Times New Roman" w:hAnsi="Times New Roman"/>
          <w:szCs w:val="20"/>
        </w:rPr>
        <w:t xml:space="preserve">v souvislosti se zajištěním </w:t>
      </w:r>
      <w:r w:rsidR="00133A86" w:rsidRPr="006D0CEF">
        <w:rPr>
          <w:rFonts w:ascii="Times New Roman" w:hAnsi="Times New Roman"/>
          <w:szCs w:val="20"/>
        </w:rPr>
        <w:t>zadávacího řízení (otevřené řízení dle § 21 odst. 1, písm. a)</w:t>
      </w:r>
      <w:r w:rsidR="00133A86">
        <w:rPr>
          <w:rFonts w:ascii="Times New Roman" w:hAnsi="Times New Roman"/>
          <w:szCs w:val="20"/>
        </w:rPr>
        <w:t>, resp.</w:t>
      </w:r>
      <w:r w:rsidR="00662426">
        <w:rPr>
          <w:rFonts w:ascii="Times New Roman" w:hAnsi="Times New Roman"/>
          <w:szCs w:val="20"/>
        </w:rPr>
        <w:t xml:space="preserve"> </w:t>
      </w:r>
      <w:r w:rsidR="00133A86">
        <w:rPr>
          <w:rFonts w:ascii="Times New Roman" w:hAnsi="Times New Roman"/>
          <w:szCs w:val="22"/>
        </w:rPr>
        <w:t xml:space="preserve">§ 56 </w:t>
      </w:r>
      <w:r w:rsidR="004078DB">
        <w:rPr>
          <w:rFonts w:ascii="Times New Roman" w:hAnsi="Times New Roman"/>
          <w:szCs w:val="22"/>
        </w:rPr>
        <w:t>ZZVZ</w:t>
      </w:r>
      <w:r w:rsidR="00133A86" w:rsidRPr="006D0CEF">
        <w:rPr>
          <w:rFonts w:ascii="Times New Roman" w:hAnsi="Times New Roman"/>
          <w:szCs w:val="20"/>
        </w:rPr>
        <w:t xml:space="preserve">) veřejné zakázky vedené pod </w:t>
      </w:r>
      <w:r w:rsidR="00133A86" w:rsidRPr="00E24D5A">
        <w:rPr>
          <w:rFonts w:ascii="Times New Roman" w:hAnsi="Times New Roman"/>
          <w:szCs w:val="22"/>
        </w:rPr>
        <w:t>názvem „</w:t>
      </w:r>
      <w:r w:rsidR="004C6D6A">
        <w:rPr>
          <w:rFonts w:ascii="Times New Roman" w:hAnsi="Times New Roman"/>
          <w:i/>
          <w:szCs w:val="22"/>
        </w:rPr>
        <w:t>Systém včasné intervence</w:t>
      </w:r>
      <w:r w:rsidR="00133A86" w:rsidRPr="00E24D5A">
        <w:rPr>
          <w:rFonts w:ascii="Times New Roman" w:hAnsi="Times New Roman"/>
          <w:szCs w:val="22"/>
        </w:rPr>
        <w:t>“ (dále jen „</w:t>
      </w:r>
      <w:r w:rsidR="00133A86" w:rsidRPr="004F2C9C">
        <w:rPr>
          <w:rFonts w:ascii="Times New Roman" w:hAnsi="Times New Roman"/>
          <w:i/>
          <w:szCs w:val="22"/>
        </w:rPr>
        <w:t>Veřejná zakázka</w:t>
      </w:r>
      <w:r w:rsidR="00662426">
        <w:rPr>
          <w:rFonts w:ascii="Times New Roman" w:hAnsi="Times New Roman"/>
          <w:szCs w:val="22"/>
        </w:rPr>
        <w:t xml:space="preserve">“) </w:t>
      </w:r>
      <w:r w:rsidR="00907973" w:rsidRPr="00133A86">
        <w:rPr>
          <w:rFonts w:ascii="Times New Roman" w:hAnsi="Times New Roman"/>
        </w:rPr>
        <w:t xml:space="preserve">a </w:t>
      </w:r>
      <w:r w:rsidR="00907973" w:rsidRPr="00133A86">
        <w:rPr>
          <w:rFonts w:ascii="Times New Roman" w:hAnsi="Times New Roman"/>
          <w:szCs w:val="20"/>
        </w:rPr>
        <w:t>průběžná právní podpora zadavatele spočí</w:t>
      </w:r>
      <w:r w:rsidR="00907973" w:rsidRPr="004078DB">
        <w:rPr>
          <w:rFonts w:ascii="Times New Roman" w:hAnsi="Times New Roman"/>
          <w:szCs w:val="20"/>
        </w:rPr>
        <w:t xml:space="preserve">vající v poskytování konzultací, analýz a právních stanovisek souvisejících se zadáním </w:t>
      </w:r>
      <w:r w:rsidR="00133A86">
        <w:rPr>
          <w:rFonts w:ascii="Times New Roman" w:hAnsi="Times New Roman"/>
          <w:szCs w:val="20"/>
        </w:rPr>
        <w:t>veřejné zakázky</w:t>
      </w:r>
      <w:r w:rsidR="00907973" w:rsidRPr="00133A86">
        <w:rPr>
          <w:rFonts w:ascii="Times New Roman" w:hAnsi="Times New Roman"/>
          <w:szCs w:val="20"/>
        </w:rPr>
        <w:t xml:space="preserve">, a to </w:t>
      </w:r>
      <w:r w:rsidR="00907973" w:rsidRPr="00133A86">
        <w:rPr>
          <w:rFonts w:ascii="Times New Roman" w:hAnsi="Times New Roman"/>
          <w:szCs w:val="20"/>
        </w:rPr>
        <w:lastRenderedPageBreak/>
        <w:t>v rozsahu max. </w:t>
      </w:r>
      <w:r w:rsidR="00133A86">
        <w:rPr>
          <w:rFonts w:ascii="Times New Roman" w:hAnsi="Times New Roman"/>
          <w:szCs w:val="20"/>
        </w:rPr>
        <w:t>70</w:t>
      </w:r>
      <w:r w:rsidR="00133A86" w:rsidRPr="00133A86">
        <w:rPr>
          <w:rFonts w:ascii="Times New Roman" w:hAnsi="Times New Roman"/>
          <w:szCs w:val="20"/>
        </w:rPr>
        <w:t xml:space="preserve"> </w:t>
      </w:r>
      <w:r w:rsidR="00907973" w:rsidRPr="00133A86">
        <w:rPr>
          <w:rFonts w:ascii="Times New Roman" w:hAnsi="Times New Roman"/>
          <w:szCs w:val="20"/>
        </w:rPr>
        <w:t>hodin</w:t>
      </w:r>
      <w:r w:rsidR="00551D7E" w:rsidRPr="00133A86">
        <w:rPr>
          <w:rFonts w:ascii="Times New Roman" w:hAnsi="Times New Roman"/>
        </w:rPr>
        <w:t xml:space="preserve">, </w:t>
      </w:r>
      <w:r w:rsidR="00992575" w:rsidRPr="00133A86">
        <w:rPr>
          <w:rFonts w:ascii="Times New Roman" w:hAnsi="Times New Roman"/>
        </w:rPr>
        <w:t xml:space="preserve">nebylo dosud ukončeno, neboť nedošlo ke skončení její účinnosti v souladu s ustanovením čl. </w:t>
      </w:r>
      <w:r w:rsidR="004C6D6A">
        <w:rPr>
          <w:rFonts w:ascii="Times New Roman" w:hAnsi="Times New Roman"/>
        </w:rPr>
        <w:t>I</w:t>
      </w:r>
      <w:r w:rsidRPr="00133A86">
        <w:rPr>
          <w:rFonts w:ascii="Times New Roman" w:hAnsi="Times New Roman"/>
        </w:rPr>
        <w:t xml:space="preserve">V odst. </w:t>
      </w:r>
      <w:r w:rsidR="004C6D6A">
        <w:rPr>
          <w:rFonts w:ascii="Times New Roman" w:hAnsi="Times New Roman"/>
        </w:rPr>
        <w:t>4</w:t>
      </w:r>
      <w:r w:rsidRPr="00133A86">
        <w:rPr>
          <w:rFonts w:ascii="Times New Roman" w:hAnsi="Times New Roman"/>
        </w:rPr>
        <w:t>.</w:t>
      </w:r>
      <w:r w:rsidR="00992575" w:rsidRPr="00133A86">
        <w:rPr>
          <w:rFonts w:ascii="Times New Roman" w:hAnsi="Times New Roman"/>
        </w:rPr>
        <w:t xml:space="preserve">1 </w:t>
      </w:r>
      <w:r w:rsidRPr="00133A86">
        <w:rPr>
          <w:rFonts w:ascii="Times New Roman" w:hAnsi="Times New Roman"/>
        </w:rPr>
        <w:t>Dílčí</w:t>
      </w:r>
      <w:r w:rsidR="00992575" w:rsidRPr="00133A86">
        <w:rPr>
          <w:rFonts w:ascii="Times New Roman" w:hAnsi="Times New Roman"/>
        </w:rPr>
        <w:t xml:space="preserve"> smlouvy.</w:t>
      </w:r>
    </w:p>
    <w:p w:rsidR="00E60ECB" w:rsidRPr="000A0524" w:rsidRDefault="00893A1B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Vzhledem k tomu, že zadávací řízení pod názvem „</w:t>
      </w:r>
      <w:r w:rsidR="004C6D6A">
        <w:rPr>
          <w:rFonts w:ascii="Times New Roman" w:hAnsi="Times New Roman"/>
          <w:i/>
          <w:szCs w:val="22"/>
        </w:rPr>
        <w:t>Systém včasné intervence</w:t>
      </w:r>
      <w:r>
        <w:rPr>
          <w:rFonts w:ascii="Times New Roman" w:hAnsi="Times New Roman"/>
        </w:rPr>
        <w:t>“ není aktuálně prioritou zadavatele, dohodly se sm</w:t>
      </w:r>
      <w:r w:rsidR="00C87487">
        <w:rPr>
          <w:rFonts w:ascii="Times New Roman" w:hAnsi="Times New Roman"/>
        </w:rPr>
        <w:t xml:space="preserve">luvní strany </w:t>
      </w:r>
      <w:r>
        <w:rPr>
          <w:rFonts w:ascii="Times New Roman" w:hAnsi="Times New Roman"/>
        </w:rPr>
        <w:t>na tom, že právní a administrativní služby využijí na aktuálně připravovanou veřejnou zakázku a to „</w:t>
      </w:r>
      <w:r w:rsidR="004C6D6A" w:rsidRPr="00B76EA2">
        <w:rPr>
          <w:rFonts w:ascii="Times New Roman" w:hAnsi="Times New Roman"/>
          <w:i/>
          <w:szCs w:val="22"/>
        </w:rPr>
        <w:t>Zajištění služeb podpory a rozvoje OKaplikací</w:t>
      </w:r>
      <w:r>
        <w:rPr>
          <w:rFonts w:ascii="Times New Roman" w:hAnsi="Times New Roman"/>
        </w:rPr>
        <w:t xml:space="preserve">“ </w:t>
      </w:r>
      <w:r w:rsidR="004269A3" w:rsidRPr="000A0524">
        <w:rPr>
          <w:rFonts w:ascii="Times New Roman" w:hAnsi="Times New Roman"/>
        </w:rPr>
        <w:t>V</w:t>
      </w:r>
      <w:r w:rsidR="00305150" w:rsidRPr="000A0524">
        <w:rPr>
          <w:rFonts w:ascii="Times New Roman" w:hAnsi="Times New Roman"/>
        </w:rPr>
        <w:t xml:space="preserve"> souladu s ustanovením § 222 odst. 1 </w:t>
      </w:r>
      <w:r w:rsidR="00305150" w:rsidRPr="00B76EA2">
        <w:rPr>
          <w:rFonts w:ascii="Times New Roman" w:hAnsi="Times New Roman"/>
        </w:rPr>
        <w:t>ZZVZ</w:t>
      </w:r>
      <w:r w:rsidR="00305150" w:rsidRPr="000A0524">
        <w:rPr>
          <w:rFonts w:ascii="Times New Roman" w:hAnsi="Times New Roman"/>
        </w:rPr>
        <w:t xml:space="preserve"> </w:t>
      </w:r>
      <w:r w:rsidR="004D2351" w:rsidRPr="000A0524">
        <w:rPr>
          <w:rFonts w:ascii="Times New Roman" w:hAnsi="Times New Roman"/>
        </w:rPr>
        <w:t>obě smluvní strany</w:t>
      </w:r>
      <w:r w:rsidR="004269A3" w:rsidRPr="000A0524">
        <w:rPr>
          <w:rFonts w:ascii="Times New Roman" w:hAnsi="Times New Roman"/>
        </w:rPr>
        <w:t xml:space="preserve"> </w:t>
      </w:r>
      <w:r w:rsidR="00694E15" w:rsidRPr="000A0524">
        <w:rPr>
          <w:rFonts w:ascii="Times New Roman" w:hAnsi="Times New Roman"/>
        </w:rPr>
        <w:t xml:space="preserve">považují za nesporné, že </w:t>
      </w:r>
      <w:r w:rsidR="00992575" w:rsidRPr="000A0524">
        <w:rPr>
          <w:rFonts w:ascii="Times New Roman" w:hAnsi="Times New Roman"/>
        </w:rPr>
        <w:t xml:space="preserve">tento </w:t>
      </w:r>
      <w:r w:rsidR="00694E15" w:rsidRPr="000A0524">
        <w:rPr>
          <w:rFonts w:ascii="Times New Roman" w:hAnsi="Times New Roman"/>
        </w:rPr>
        <w:t>Dodatek</w:t>
      </w:r>
      <w:r w:rsidR="00907973">
        <w:rPr>
          <w:rFonts w:ascii="Times New Roman" w:hAnsi="Times New Roman"/>
        </w:rPr>
        <w:t xml:space="preserve"> č. 1</w:t>
      </w:r>
      <w:r w:rsidR="0092786A" w:rsidRPr="000A0524">
        <w:rPr>
          <w:rFonts w:ascii="Times New Roman" w:hAnsi="Times New Roman"/>
        </w:rPr>
        <w:t xml:space="preserve">, jehož účelem </w:t>
      </w:r>
      <w:r>
        <w:rPr>
          <w:rFonts w:ascii="Times New Roman" w:hAnsi="Times New Roman"/>
        </w:rPr>
        <w:t>není</w:t>
      </w:r>
      <w:r w:rsidRPr="000A0524">
        <w:rPr>
          <w:rFonts w:ascii="Times New Roman" w:hAnsi="Times New Roman"/>
        </w:rPr>
        <w:t xml:space="preserve"> </w:t>
      </w:r>
      <w:r w:rsidR="0092786A" w:rsidRPr="000A0524">
        <w:rPr>
          <w:rFonts w:ascii="Times New Roman" w:hAnsi="Times New Roman"/>
        </w:rPr>
        <w:t>navýšení rozsahu</w:t>
      </w:r>
      <w:r w:rsidR="00694E15" w:rsidRPr="000A0524">
        <w:rPr>
          <w:rFonts w:ascii="Times New Roman" w:hAnsi="Times New Roman"/>
        </w:rPr>
        <w:t xml:space="preserve"> </w:t>
      </w:r>
      <w:r w:rsidR="00907973">
        <w:rPr>
          <w:rFonts w:ascii="Times New Roman" w:hAnsi="Times New Roman"/>
        </w:rPr>
        <w:t xml:space="preserve">souvisejících </w:t>
      </w:r>
      <w:r w:rsidR="0092786A" w:rsidRPr="000A0524">
        <w:rPr>
          <w:rFonts w:ascii="Times New Roman" w:hAnsi="Times New Roman"/>
        </w:rPr>
        <w:t xml:space="preserve">právních služeb, </w:t>
      </w:r>
      <w:r w:rsidR="00694E15" w:rsidRPr="000A0524">
        <w:rPr>
          <w:rFonts w:ascii="Times New Roman" w:hAnsi="Times New Roman"/>
        </w:rPr>
        <w:t xml:space="preserve">nevyvolává podstatnou změnu </w:t>
      </w:r>
      <w:r w:rsidR="004269A3" w:rsidRPr="000A0524">
        <w:rPr>
          <w:rFonts w:ascii="Times New Roman" w:hAnsi="Times New Roman"/>
        </w:rPr>
        <w:t>závazku z Dílčí smlouvy</w:t>
      </w:r>
      <w:r w:rsidR="00BB142C" w:rsidRPr="000A0524">
        <w:rPr>
          <w:rFonts w:ascii="Times New Roman" w:hAnsi="Times New Roman"/>
        </w:rPr>
        <w:t xml:space="preserve"> dle </w:t>
      </w:r>
      <w:r w:rsidR="00305150" w:rsidRPr="000A0524">
        <w:rPr>
          <w:rFonts w:ascii="Times New Roman" w:hAnsi="Times New Roman"/>
        </w:rPr>
        <w:t xml:space="preserve">výše citovaného ustanovení. </w:t>
      </w:r>
    </w:p>
    <w:p w:rsidR="00BB142C" w:rsidRPr="000A0524" w:rsidRDefault="00BB142C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Smluvní strany prohlašují, že Dodatek </w:t>
      </w:r>
      <w:r w:rsidR="00907973">
        <w:rPr>
          <w:rFonts w:ascii="Times New Roman" w:hAnsi="Times New Roman"/>
        </w:rPr>
        <w:t xml:space="preserve">č. 1 </w:t>
      </w:r>
      <w:r w:rsidRPr="000A0524">
        <w:rPr>
          <w:rFonts w:ascii="Times New Roman" w:hAnsi="Times New Roman"/>
        </w:rPr>
        <w:t>je uzavírán v souladu s ustanov</w:t>
      </w:r>
      <w:r w:rsidR="00E60556" w:rsidRPr="000A0524">
        <w:rPr>
          <w:rFonts w:ascii="Times New Roman" w:hAnsi="Times New Roman"/>
        </w:rPr>
        <w:t>ením § 222 ZZVZ, jelikož</w:t>
      </w:r>
      <w:r w:rsidRPr="000A0524">
        <w:rPr>
          <w:rFonts w:ascii="Times New Roman" w:hAnsi="Times New Roman"/>
        </w:rPr>
        <w:t xml:space="preserve"> se nejedná o změnu, která </w:t>
      </w:r>
      <w:r w:rsidR="004269A3" w:rsidRPr="000A0524">
        <w:rPr>
          <w:rFonts w:ascii="Times New Roman" w:hAnsi="Times New Roman"/>
        </w:rPr>
        <w:t xml:space="preserve">by </w:t>
      </w:r>
      <w:r w:rsidR="00893A1B">
        <w:rPr>
          <w:rFonts w:ascii="Times New Roman" w:hAnsi="Times New Roman"/>
        </w:rPr>
        <w:t xml:space="preserve">umožnila účast jiných dodavatelů nebo by mohla ovlivnit výběr dodavatele v původním zadávacím řízení, pokud by zadávací podmínky odpovídaly této změně; </w:t>
      </w:r>
      <w:r w:rsidRPr="000A0524">
        <w:rPr>
          <w:rFonts w:ascii="Times New Roman" w:hAnsi="Times New Roman"/>
        </w:rPr>
        <w:t>měn</w:t>
      </w:r>
      <w:r w:rsidR="004269A3" w:rsidRPr="000A0524">
        <w:rPr>
          <w:rFonts w:ascii="Times New Roman" w:hAnsi="Times New Roman"/>
        </w:rPr>
        <w:t>ila</w:t>
      </w:r>
      <w:r w:rsidRPr="000A0524">
        <w:rPr>
          <w:rFonts w:ascii="Times New Roman" w:hAnsi="Times New Roman"/>
        </w:rPr>
        <w:t xml:space="preserve"> </w:t>
      </w:r>
      <w:r w:rsidR="004078DB">
        <w:rPr>
          <w:rFonts w:ascii="Times New Roman" w:hAnsi="Times New Roman"/>
        </w:rPr>
        <w:t xml:space="preserve">ekonomickou rovnováhu </w:t>
      </w:r>
      <w:r w:rsidR="00893A1B">
        <w:rPr>
          <w:rFonts w:ascii="Times New Roman" w:hAnsi="Times New Roman"/>
        </w:rPr>
        <w:t xml:space="preserve">závazku z Dílčí smlouvy ve prospěch vybraného dodavatele nebo vedla k významnému rozšíření </w:t>
      </w:r>
      <w:r w:rsidR="00E506D1">
        <w:rPr>
          <w:rFonts w:ascii="Times New Roman" w:hAnsi="Times New Roman"/>
        </w:rPr>
        <w:t xml:space="preserve">rozsahu plnění Dílčí smlouvy; současně nemění ani </w:t>
      </w:r>
      <w:r w:rsidRPr="000A0524">
        <w:rPr>
          <w:rFonts w:ascii="Times New Roman" w:hAnsi="Times New Roman"/>
        </w:rPr>
        <w:t xml:space="preserve">celkovou povahu </w:t>
      </w:r>
      <w:r w:rsidR="004269A3" w:rsidRPr="000A0524">
        <w:rPr>
          <w:rFonts w:ascii="Times New Roman" w:hAnsi="Times New Roman"/>
        </w:rPr>
        <w:t>Dílčí smlouvy</w:t>
      </w:r>
      <w:r w:rsidR="00E506D1">
        <w:rPr>
          <w:rFonts w:ascii="Times New Roman" w:hAnsi="Times New Roman"/>
        </w:rPr>
        <w:t xml:space="preserve"> a její finanční limit</w:t>
      </w:r>
      <w:r w:rsidRPr="000A0524">
        <w:rPr>
          <w:rFonts w:ascii="Times New Roman" w:hAnsi="Times New Roman"/>
        </w:rPr>
        <w:t>.</w:t>
      </w:r>
    </w:p>
    <w:p w:rsidR="005F37FF" w:rsidRDefault="005F37FF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:rsidR="004078DB" w:rsidRDefault="004078DB" w:rsidP="004F2C9C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Článek II. odst. 2.1 Dílčí smlouvy se ruší a nahrazuje následujícím zněním:</w:t>
      </w:r>
    </w:p>
    <w:p w:rsidR="004078DB" w:rsidRPr="004F2C9C" w:rsidRDefault="004078DB" w:rsidP="004F2C9C">
      <w:pPr>
        <w:pStyle w:val="RLTextlnkuslovan"/>
        <w:numPr>
          <w:ilvl w:val="1"/>
          <w:numId w:val="31"/>
        </w:numPr>
        <w:tabs>
          <w:tab w:val="clear" w:pos="2297"/>
        </w:tabs>
        <w:ind w:left="1418" w:hanging="709"/>
        <w:rPr>
          <w:rFonts w:ascii="Times New Roman" w:hAnsi="Times New Roman"/>
          <w:b/>
        </w:rPr>
      </w:pPr>
      <w:r w:rsidRPr="004F2C9C">
        <w:rPr>
          <w:rFonts w:ascii="Times New Roman" w:hAnsi="Times New Roman"/>
          <w:szCs w:val="20"/>
        </w:rPr>
        <w:t>Předmětem plnění Dílčí smlouvy je poskytování právních a administrativních služeb a právního poradenství v souvislosti se zajištěním zadávacího řízení (otevřené řízení dle</w:t>
      </w:r>
      <w:r w:rsidR="004C6D6A">
        <w:rPr>
          <w:rFonts w:ascii="Times New Roman" w:hAnsi="Times New Roman"/>
          <w:szCs w:val="20"/>
        </w:rPr>
        <w:t xml:space="preserve"> § 3, písm. b)</w:t>
      </w:r>
      <w:r w:rsidR="004C6D6A">
        <w:rPr>
          <w:rFonts w:ascii="Times New Roman" w:hAnsi="Times New Roman"/>
          <w:szCs w:val="22"/>
        </w:rPr>
        <w:t xml:space="preserve"> Z</w:t>
      </w:r>
      <w:r>
        <w:rPr>
          <w:rFonts w:ascii="Times New Roman" w:hAnsi="Times New Roman"/>
          <w:szCs w:val="22"/>
        </w:rPr>
        <w:t>ZVZ</w:t>
      </w:r>
      <w:r w:rsidRPr="004F2C9C">
        <w:rPr>
          <w:rFonts w:ascii="Times New Roman" w:hAnsi="Times New Roman"/>
          <w:szCs w:val="20"/>
        </w:rPr>
        <w:t xml:space="preserve">) veřejné zakázky vedené pod </w:t>
      </w:r>
      <w:r w:rsidRPr="004F2C9C">
        <w:rPr>
          <w:rFonts w:ascii="Times New Roman" w:hAnsi="Times New Roman"/>
          <w:szCs w:val="22"/>
        </w:rPr>
        <w:t xml:space="preserve">názvem </w:t>
      </w:r>
      <w:r w:rsidRPr="001F3D0F">
        <w:rPr>
          <w:rFonts w:ascii="Times New Roman" w:hAnsi="Times New Roman"/>
          <w:i/>
          <w:szCs w:val="22"/>
        </w:rPr>
        <w:t>„</w:t>
      </w:r>
      <w:r w:rsidR="001F3D0F" w:rsidRPr="001F3D0F">
        <w:rPr>
          <w:rFonts w:ascii="Times New Roman" w:hAnsi="Times New Roman"/>
          <w:i/>
          <w:szCs w:val="22"/>
        </w:rPr>
        <w:t>Zajištění služeb podpory a rozvoje OKaplikací</w:t>
      </w:r>
      <w:r w:rsidRPr="001F3D0F">
        <w:rPr>
          <w:rFonts w:ascii="Times New Roman" w:hAnsi="Times New Roman"/>
          <w:i/>
          <w:szCs w:val="22"/>
        </w:rPr>
        <w:t>“</w:t>
      </w:r>
      <w:r w:rsidRPr="004F2C9C">
        <w:rPr>
          <w:rFonts w:ascii="Times New Roman" w:hAnsi="Times New Roman"/>
          <w:szCs w:val="22"/>
        </w:rPr>
        <w:t xml:space="preserve"> (dále jen „Veřejná zakázka“), a</w:t>
      </w:r>
      <w:r w:rsidR="001F3D0F">
        <w:rPr>
          <w:rFonts w:ascii="Times New Roman" w:hAnsi="Times New Roman"/>
          <w:szCs w:val="20"/>
        </w:rPr>
        <w:t> </w:t>
      </w:r>
      <w:r w:rsidRPr="004F2C9C">
        <w:rPr>
          <w:rFonts w:ascii="Times New Roman" w:hAnsi="Times New Roman"/>
          <w:szCs w:val="20"/>
        </w:rPr>
        <w:t>to zejména v rozsahu následujících činností:</w:t>
      </w:r>
    </w:p>
    <w:p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:rsidR="00176498" w:rsidRPr="000A0524" w:rsidRDefault="000242DE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Tento Dodatek </w:t>
      </w:r>
      <w:r w:rsidR="0044665A" w:rsidRPr="000A0524">
        <w:rPr>
          <w:rFonts w:ascii="Times New Roman" w:hAnsi="Times New Roman"/>
          <w:szCs w:val="22"/>
        </w:rPr>
        <w:t xml:space="preserve">č. 1 </w:t>
      </w:r>
      <w:r w:rsidR="00CA1564">
        <w:rPr>
          <w:rFonts w:ascii="Times New Roman" w:hAnsi="Times New Roman"/>
          <w:szCs w:val="22"/>
        </w:rPr>
        <w:t>je podepsán elektronicky</w:t>
      </w:r>
      <w:r w:rsidR="00E81C94">
        <w:rPr>
          <w:rFonts w:ascii="Times New Roman" w:hAnsi="Times New Roman"/>
          <w:szCs w:val="22"/>
        </w:rPr>
        <w:t>.</w:t>
      </w:r>
    </w:p>
    <w:p w:rsidR="000242DE" w:rsidRPr="000C0FF8" w:rsidRDefault="000242DE" w:rsidP="0044665A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>Smluvní strany prohlašují, že Dodatek</w:t>
      </w:r>
      <w:r w:rsidR="00E81C94">
        <w:rPr>
          <w:rFonts w:ascii="Times New Roman" w:hAnsi="Times New Roman"/>
          <w:szCs w:val="22"/>
        </w:rPr>
        <w:t xml:space="preserve"> č. 1</w:t>
      </w:r>
      <w:r w:rsidRPr="000A0524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</w:t>
      </w:r>
      <w:r w:rsidR="00E81C94">
        <w:rPr>
          <w:rFonts w:ascii="Times New Roman" w:hAnsi="Times New Roman"/>
          <w:szCs w:val="22"/>
        </w:rPr>
        <w:t xml:space="preserve">na následující straně </w:t>
      </w:r>
      <w:r w:rsidRPr="000A0524">
        <w:rPr>
          <w:rFonts w:ascii="Times New Roman" w:hAnsi="Times New Roman"/>
          <w:szCs w:val="22"/>
        </w:rPr>
        <w:t>své podpisy.</w:t>
      </w:r>
    </w:p>
    <w:p w:rsidR="00E81C94" w:rsidRPr="00A71602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0C0FF8" w:rsidRPr="00A71602" w:rsidTr="003B3188">
        <w:tc>
          <w:tcPr>
            <w:tcW w:w="4605" w:type="dxa"/>
          </w:tcPr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b/>
                <w:sz w:val="22"/>
                <w:szCs w:val="22"/>
              </w:rPr>
              <w:t>Objednatel</w:t>
            </w:r>
          </w:p>
        </w:tc>
        <w:tc>
          <w:tcPr>
            <w:tcW w:w="4605" w:type="dxa"/>
          </w:tcPr>
          <w:p w:rsidR="000C0FF8" w:rsidRPr="008D6CBE" w:rsidRDefault="00E81C9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b/>
                <w:sz w:val="22"/>
                <w:szCs w:val="22"/>
              </w:rPr>
              <w:t>Poradce</w:t>
            </w:r>
          </w:p>
        </w:tc>
      </w:tr>
      <w:tr w:rsidR="000C0FF8" w:rsidRPr="00A71602" w:rsidTr="003B3188">
        <w:tc>
          <w:tcPr>
            <w:tcW w:w="4605" w:type="dxa"/>
          </w:tcPr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FF8" w:rsidRPr="008D6CBE" w:rsidRDefault="000C0FF8" w:rsidP="00CA156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 xml:space="preserve">V Praze dne </w:t>
            </w:r>
            <w:r w:rsidR="00CA1564">
              <w:rPr>
                <w:rFonts w:ascii="Times New Roman" w:hAnsi="Times New Roman"/>
                <w:sz w:val="22"/>
                <w:szCs w:val="22"/>
              </w:rPr>
              <w:t>dle elektronického podpisu</w:t>
            </w:r>
          </w:p>
        </w:tc>
        <w:tc>
          <w:tcPr>
            <w:tcW w:w="4605" w:type="dxa"/>
          </w:tcPr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FF8" w:rsidRPr="008D6CBE" w:rsidRDefault="000C0FF8" w:rsidP="00CA156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E81C94" w:rsidRPr="008D6CBE">
              <w:rPr>
                <w:rFonts w:ascii="Times New Roman" w:hAnsi="Times New Roman"/>
                <w:sz w:val="22"/>
                <w:szCs w:val="22"/>
              </w:rPr>
              <w:t>Praze</w:t>
            </w:r>
            <w:r w:rsidRPr="008D6CBE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 w:rsidR="00CA1564">
              <w:rPr>
                <w:rFonts w:ascii="Times New Roman" w:hAnsi="Times New Roman"/>
                <w:sz w:val="22"/>
                <w:szCs w:val="22"/>
              </w:rPr>
              <w:t>dle elektronického podpisu</w:t>
            </w:r>
          </w:p>
        </w:tc>
      </w:tr>
      <w:tr w:rsidR="000C0FF8" w:rsidRPr="00A71602" w:rsidTr="003B3188"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1564" w:rsidRPr="008D6CBE" w:rsidRDefault="00CA156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8D6CB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Česká republika – Ministerstvo práce a sociálních věcí</w:t>
            </w:r>
          </w:p>
          <w:p w:rsidR="000C0FF8" w:rsidRPr="008D6CBE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>Mgr. David Novák</w:t>
            </w:r>
          </w:p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 xml:space="preserve">ředitel odboru </w:t>
            </w:r>
            <w:r w:rsidR="008E145F" w:rsidRPr="008D6CBE">
              <w:rPr>
                <w:rFonts w:ascii="Times New Roman" w:hAnsi="Times New Roman"/>
                <w:sz w:val="22"/>
                <w:szCs w:val="22"/>
              </w:rPr>
              <w:t>právního</w:t>
            </w:r>
          </w:p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>a veřejných zakázek</w:t>
            </w:r>
          </w:p>
        </w:tc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1564" w:rsidRPr="008D6CBE" w:rsidRDefault="00CA156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FF8" w:rsidRPr="008D6CBE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CBE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CA1564" w:rsidRPr="00B76EA2" w:rsidRDefault="001F3D0F" w:rsidP="00CA156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Havel</w:t>
            </w:r>
            <w:r w:rsidR="00CA1564" w:rsidRPr="00B76EA2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&amp; Partners s.r.o.</w:t>
            </w:r>
          </w:p>
          <w:p w:rsidR="00CA1564" w:rsidRPr="00B76EA2" w:rsidRDefault="00CA1564" w:rsidP="00CA156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B76EA2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advokátní kancelář</w:t>
            </w:r>
          </w:p>
          <w:p w:rsidR="00CA1564" w:rsidRPr="00B76EA2" w:rsidRDefault="001F3D0F" w:rsidP="00CA156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JUDr. Petr Kadlec</w:t>
            </w:r>
          </w:p>
          <w:p w:rsidR="000C0FF8" w:rsidRPr="008D6CBE" w:rsidRDefault="00CA1564" w:rsidP="003B3188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EA2">
              <w:rPr>
                <w:rFonts w:ascii="Times New Roman" w:hAnsi="Times New Roman"/>
                <w:bCs/>
                <w:iCs/>
                <w:sz w:val="22"/>
                <w:szCs w:val="22"/>
              </w:rPr>
              <w:t>jednatel</w:t>
            </w:r>
          </w:p>
        </w:tc>
      </w:tr>
    </w:tbl>
    <w:p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</w:p>
    <w:sectPr w:rsidR="003A2C08" w:rsidRPr="000242DE" w:rsidSect="004F2C9C">
      <w:footerReference w:type="default" r:id="rId11"/>
      <w:headerReference w:type="first" r:id="rId12"/>
      <w:pgSz w:w="11906" w:h="16838" w:code="9"/>
      <w:pgMar w:top="1392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AA" w:rsidRDefault="00234EAA" w:rsidP="00A02ACC">
      <w:r>
        <w:separator/>
      </w:r>
    </w:p>
    <w:p w:rsidR="00234EAA" w:rsidRDefault="00234EAA"/>
  </w:endnote>
  <w:endnote w:type="continuationSeparator" w:id="0">
    <w:p w:rsidR="00234EAA" w:rsidRDefault="00234EAA" w:rsidP="00A02ACC">
      <w:r>
        <w:continuationSeparator/>
      </w:r>
    </w:p>
    <w:p w:rsidR="00234EAA" w:rsidRDefault="00234EAA"/>
  </w:endnote>
  <w:endnote w:type="continuationNotice" w:id="1">
    <w:p w:rsidR="00234EAA" w:rsidRDefault="00234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EC0060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EC0060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AA" w:rsidRDefault="00234EAA" w:rsidP="00A02ACC">
      <w:r>
        <w:separator/>
      </w:r>
    </w:p>
    <w:p w:rsidR="00234EAA" w:rsidRDefault="00234EAA"/>
  </w:footnote>
  <w:footnote w:type="continuationSeparator" w:id="0">
    <w:p w:rsidR="00234EAA" w:rsidRDefault="00234EAA" w:rsidP="00A02ACC">
      <w:r>
        <w:continuationSeparator/>
      </w:r>
    </w:p>
    <w:p w:rsidR="00234EAA" w:rsidRDefault="00234EAA"/>
  </w:footnote>
  <w:footnote w:type="continuationNotice" w:id="1">
    <w:p w:rsidR="00234EAA" w:rsidRDefault="00234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>Dodatek č. 1</w:t>
    </w:r>
  </w:p>
  <w:p w:rsidR="00907973" w:rsidRPr="00C27A1A" w:rsidRDefault="00907973" w:rsidP="0090797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>smlouvy na poskytování právních služeb pro MPSV – 1. část</w:t>
    </w:r>
  </w:p>
  <w:p w:rsidR="00907973" w:rsidRPr="00C27A1A" w:rsidRDefault="00907973" w:rsidP="0090797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C27A1A">
      <w:rPr>
        <w:rFonts w:ascii="Times New Roman" w:hAnsi="Times New Roman"/>
        <w:i/>
        <w:sz w:val="16"/>
        <w:szCs w:val="16"/>
      </w:rPr>
      <w:t xml:space="preserve">Minitendr  - </w:t>
    </w:r>
    <w:r w:rsidRPr="00C27A1A">
      <w:rPr>
        <w:rFonts w:ascii="Times New Roman" w:hAnsi="Times New Roman"/>
        <w:bCs/>
        <w:i/>
        <w:sz w:val="16"/>
        <w:szCs w:val="16"/>
      </w:rPr>
      <w:t>„</w:t>
    </w:r>
    <w:r w:rsidR="004C6D6A">
      <w:rPr>
        <w:rFonts w:ascii="Times New Roman" w:hAnsi="Times New Roman"/>
        <w:bCs/>
        <w:i/>
        <w:sz w:val="16"/>
        <w:szCs w:val="16"/>
      </w:rPr>
      <w:t>Systém včasné intervence</w:t>
    </w:r>
    <w:r w:rsidRPr="00C27A1A">
      <w:rPr>
        <w:rFonts w:ascii="Times New Roman" w:hAnsi="Times New Roman"/>
        <w:bCs/>
        <w:i/>
        <w:sz w:val="16"/>
        <w:szCs w:val="16"/>
      </w:rPr>
      <w:t>“</w:t>
    </w:r>
  </w:p>
  <w:p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090A71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2C711C4"/>
    <w:multiLevelType w:val="hybridMultilevel"/>
    <w:tmpl w:val="D170681C"/>
    <w:lvl w:ilvl="0" w:tplc="D52C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20"/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16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4"/>
  </w:num>
  <w:num w:numId="17">
    <w:abstractNumId w:val="9"/>
  </w:num>
  <w:num w:numId="18">
    <w:abstractNumId w:val="3"/>
  </w:num>
  <w:num w:numId="19">
    <w:abstractNumId w:val="0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5"/>
  </w:num>
  <w:num w:numId="29">
    <w:abstractNumId w:val="5"/>
  </w:num>
  <w:num w:numId="30">
    <w:abstractNumId w:val="19"/>
  </w:num>
  <w:num w:numId="31">
    <w:abstractNumId w:val="15"/>
  </w:num>
  <w:num w:numId="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A"/>
    <w:rsid w:val="00020E79"/>
    <w:rsid w:val="00020F28"/>
    <w:rsid w:val="00021303"/>
    <w:rsid w:val="000242DE"/>
    <w:rsid w:val="00026C8F"/>
    <w:rsid w:val="0003191D"/>
    <w:rsid w:val="00043B3E"/>
    <w:rsid w:val="0006785D"/>
    <w:rsid w:val="00081264"/>
    <w:rsid w:val="000830F2"/>
    <w:rsid w:val="00083CBF"/>
    <w:rsid w:val="00092668"/>
    <w:rsid w:val="000A0524"/>
    <w:rsid w:val="000B37E4"/>
    <w:rsid w:val="000B6788"/>
    <w:rsid w:val="000C0FF8"/>
    <w:rsid w:val="00115DE4"/>
    <w:rsid w:val="001204E2"/>
    <w:rsid w:val="00123A5B"/>
    <w:rsid w:val="001325E8"/>
    <w:rsid w:val="00133A86"/>
    <w:rsid w:val="00176498"/>
    <w:rsid w:val="001B0C37"/>
    <w:rsid w:val="001C21FE"/>
    <w:rsid w:val="001C5707"/>
    <w:rsid w:val="001C7064"/>
    <w:rsid w:val="001D5663"/>
    <w:rsid w:val="001E520A"/>
    <w:rsid w:val="001F3D0F"/>
    <w:rsid w:val="0020327B"/>
    <w:rsid w:val="00226862"/>
    <w:rsid w:val="00230AB0"/>
    <w:rsid w:val="00234EAA"/>
    <w:rsid w:val="0024343E"/>
    <w:rsid w:val="00270E04"/>
    <w:rsid w:val="00272A34"/>
    <w:rsid w:val="002778FC"/>
    <w:rsid w:val="002C0F7D"/>
    <w:rsid w:val="002E60B9"/>
    <w:rsid w:val="002F15BC"/>
    <w:rsid w:val="003030A6"/>
    <w:rsid w:val="00305150"/>
    <w:rsid w:val="00305BBA"/>
    <w:rsid w:val="00312979"/>
    <w:rsid w:val="00332D4E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82BAF"/>
    <w:rsid w:val="003852E8"/>
    <w:rsid w:val="003A2361"/>
    <w:rsid w:val="003A2C08"/>
    <w:rsid w:val="003A6478"/>
    <w:rsid w:val="003A79B8"/>
    <w:rsid w:val="003B3C58"/>
    <w:rsid w:val="003C2694"/>
    <w:rsid w:val="003D2AB2"/>
    <w:rsid w:val="003F3D11"/>
    <w:rsid w:val="003F6D9D"/>
    <w:rsid w:val="004008A9"/>
    <w:rsid w:val="004078DB"/>
    <w:rsid w:val="004138AE"/>
    <w:rsid w:val="00417D43"/>
    <w:rsid w:val="004269A3"/>
    <w:rsid w:val="0044665A"/>
    <w:rsid w:val="00456D9D"/>
    <w:rsid w:val="004713E6"/>
    <w:rsid w:val="00483215"/>
    <w:rsid w:val="004931B7"/>
    <w:rsid w:val="004C6D6A"/>
    <w:rsid w:val="004D2351"/>
    <w:rsid w:val="004D4E65"/>
    <w:rsid w:val="004D6C42"/>
    <w:rsid w:val="004E0CBE"/>
    <w:rsid w:val="004F2C9C"/>
    <w:rsid w:val="004F79DD"/>
    <w:rsid w:val="005055F8"/>
    <w:rsid w:val="005216E5"/>
    <w:rsid w:val="0053473E"/>
    <w:rsid w:val="0054539D"/>
    <w:rsid w:val="00551D7E"/>
    <w:rsid w:val="00562924"/>
    <w:rsid w:val="005651F4"/>
    <w:rsid w:val="00590B12"/>
    <w:rsid w:val="005D31FD"/>
    <w:rsid w:val="005D64D7"/>
    <w:rsid w:val="005D6903"/>
    <w:rsid w:val="005D7F1B"/>
    <w:rsid w:val="005E4B8D"/>
    <w:rsid w:val="005F13E5"/>
    <w:rsid w:val="005F2DA6"/>
    <w:rsid w:val="005F37FF"/>
    <w:rsid w:val="005F4674"/>
    <w:rsid w:val="005F48E0"/>
    <w:rsid w:val="006015FD"/>
    <w:rsid w:val="006026CD"/>
    <w:rsid w:val="0060395E"/>
    <w:rsid w:val="00617597"/>
    <w:rsid w:val="00625B1A"/>
    <w:rsid w:val="00631370"/>
    <w:rsid w:val="00662426"/>
    <w:rsid w:val="00680B29"/>
    <w:rsid w:val="00682DF8"/>
    <w:rsid w:val="00694E15"/>
    <w:rsid w:val="006B04AC"/>
    <w:rsid w:val="006B1DC0"/>
    <w:rsid w:val="006B795D"/>
    <w:rsid w:val="006D5AE0"/>
    <w:rsid w:val="006F0DE3"/>
    <w:rsid w:val="007065AA"/>
    <w:rsid w:val="00707B09"/>
    <w:rsid w:val="00715839"/>
    <w:rsid w:val="0073217D"/>
    <w:rsid w:val="0075056C"/>
    <w:rsid w:val="00796216"/>
    <w:rsid w:val="00797425"/>
    <w:rsid w:val="007A7402"/>
    <w:rsid w:val="007D070E"/>
    <w:rsid w:val="007D5AFD"/>
    <w:rsid w:val="007D5D86"/>
    <w:rsid w:val="007D6D9B"/>
    <w:rsid w:val="007F53D5"/>
    <w:rsid w:val="00821A63"/>
    <w:rsid w:val="00825733"/>
    <w:rsid w:val="0083730C"/>
    <w:rsid w:val="00860005"/>
    <w:rsid w:val="00872F10"/>
    <w:rsid w:val="00873107"/>
    <w:rsid w:val="00885019"/>
    <w:rsid w:val="00893A1B"/>
    <w:rsid w:val="008B4D78"/>
    <w:rsid w:val="008C7434"/>
    <w:rsid w:val="008D45F9"/>
    <w:rsid w:val="008D5523"/>
    <w:rsid w:val="008D6CBE"/>
    <w:rsid w:val="008E145F"/>
    <w:rsid w:val="008E489C"/>
    <w:rsid w:val="008E7359"/>
    <w:rsid w:val="00906433"/>
    <w:rsid w:val="00907973"/>
    <w:rsid w:val="00916765"/>
    <w:rsid w:val="00923BD2"/>
    <w:rsid w:val="0092786A"/>
    <w:rsid w:val="00956289"/>
    <w:rsid w:val="00962DA9"/>
    <w:rsid w:val="009773D5"/>
    <w:rsid w:val="0098397E"/>
    <w:rsid w:val="00992575"/>
    <w:rsid w:val="0099346F"/>
    <w:rsid w:val="009A5572"/>
    <w:rsid w:val="009A6C6C"/>
    <w:rsid w:val="009C7B7D"/>
    <w:rsid w:val="009D149F"/>
    <w:rsid w:val="009F0AAE"/>
    <w:rsid w:val="00A02ACC"/>
    <w:rsid w:val="00A403AA"/>
    <w:rsid w:val="00A4741B"/>
    <w:rsid w:val="00A57E5C"/>
    <w:rsid w:val="00A62FA0"/>
    <w:rsid w:val="00A71602"/>
    <w:rsid w:val="00A80331"/>
    <w:rsid w:val="00A8795E"/>
    <w:rsid w:val="00A938AB"/>
    <w:rsid w:val="00AB7688"/>
    <w:rsid w:val="00AC265D"/>
    <w:rsid w:val="00AD0D2F"/>
    <w:rsid w:val="00AD2F19"/>
    <w:rsid w:val="00AD7569"/>
    <w:rsid w:val="00AF0D98"/>
    <w:rsid w:val="00B22139"/>
    <w:rsid w:val="00B26753"/>
    <w:rsid w:val="00B27C4D"/>
    <w:rsid w:val="00B418D8"/>
    <w:rsid w:val="00B43828"/>
    <w:rsid w:val="00B52FE5"/>
    <w:rsid w:val="00B61777"/>
    <w:rsid w:val="00B64921"/>
    <w:rsid w:val="00B67BEB"/>
    <w:rsid w:val="00B701C8"/>
    <w:rsid w:val="00B76EA2"/>
    <w:rsid w:val="00B90DC1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47AC3"/>
    <w:rsid w:val="00C542B6"/>
    <w:rsid w:val="00C56819"/>
    <w:rsid w:val="00C60CF5"/>
    <w:rsid w:val="00C87487"/>
    <w:rsid w:val="00CA1564"/>
    <w:rsid w:val="00CA1DAF"/>
    <w:rsid w:val="00CA3E68"/>
    <w:rsid w:val="00CB304B"/>
    <w:rsid w:val="00CB77C7"/>
    <w:rsid w:val="00CE1742"/>
    <w:rsid w:val="00CF1BEF"/>
    <w:rsid w:val="00CF342A"/>
    <w:rsid w:val="00D15DB2"/>
    <w:rsid w:val="00D81080"/>
    <w:rsid w:val="00D96B17"/>
    <w:rsid w:val="00DA0FFE"/>
    <w:rsid w:val="00DB36CE"/>
    <w:rsid w:val="00DB4922"/>
    <w:rsid w:val="00DD7DA4"/>
    <w:rsid w:val="00E07F52"/>
    <w:rsid w:val="00E162D8"/>
    <w:rsid w:val="00E16895"/>
    <w:rsid w:val="00E21D0C"/>
    <w:rsid w:val="00E506D1"/>
    <w:rsid w:val="00E52FA0"/>
    <w:rsid w:val="00E60556"/>
    <w:rsid w:val="00E60ECB"/>
    <w:rsid w:val="00E72B53"/>
    <w:rsid w:val="00E767D1"/>
    <w:rsid w:val="00E81C94"/>
    <w:rsid w:val="00E82BDD"/>
    <w:rsid w:val="00E9584A"/>
    <w:rsid w:val="00E95F07"/>
    <w:rsid w:val="00EA04E0"/>
    <w:rsid w:val="00EC0060"/>
    <w:rsid w:val="00EC3DE6"/>
    <w:rsid w:val="00EF124E"/>
    <w:rsid w:val="00F01601"/>
    <w:rsid w:val="00F22D61"/>
    <w:rsid w:val="00F5341D"/>
    <w:rsid w:val="00F56131"/>
    <w:rsid w:val="00F610A8"/>
    <w:rsid w:val="00F64348"/>
    <w:rsid w:val="00F9138B"/>
    <w:rsid w:val="00FB0FE5"/>
    <w:rsid w:val="00FB3590"/>
    <w:rsid w:val="00FD796A"/>
    <w:rsid w:val="00FE5334"/>
    <w:rsid w:val="00FE6B92"/>
    <w:rsid w:val="00FE7090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A2EFD-5128-4A1A-9F48-03DA39E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944A3-FA37-4AE2-8A31-A7621647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Fišer Martin</dc:creator>
  <cp:lastModifiedBy>Strnadová Jana (MPSV)</cp:lastModifiedBy>
  <cp:revision>2</cp:revision>
  <cp:lastPrinted>2017-10-16T10:44:00Z</cp:lastPrinted>
  <dcterms:created xsi:type="dcterms:W3CDTF">2019-11-13T07:36:00Z</dcterms:created>
  <dcterms:modified xsi:type="dcterms:W3CDTF">2019-11-13T07:36:00Z</dcterms:modified>
</cp:coreProperties>
</file>