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69" w:rsidRDefault="00251341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18.5pt;margin-top:809.65pt;width:551pt;height:13.8pt;z-index:-251678208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999459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F00169" w:rsidRDefault="00251341">
      <w:pPr>
        <w:spacing w:line="221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3" type="#_x0000_t202" style="position:absolute;left:0;text-align:left;margin-left:18.5pt;margin-top:43.9pt;width:551pt;height:566.6pt;z-index:-251677184;mso-wrap-distance-left:0;mso-wrap-distance-right:0;mso-position-horizontal-relative:page;mso-position-vertical-relative:page" filled="f" stroked="f">
            <v:textbox inset="0,0,0,0">
              <w:txbxContent>
                <w:p w:rsidR="00F00169" w:rsidRDefault="00F00169"/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18.5pt;margin-top:43.9pt;width:550.3pt;height:564.25pt;z-index:-251676160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16597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165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24.7pt;margin-top:335.65pt;width:362.2pt;height:9.9pt;z-index:-251675136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tabs>
                      <w:tab w:val="right" w:pos="7272"/>
                    </w:tabs>
                    <w:spacing w:before="6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494.65pt;margin-top:335.9pt;width:59.5pt;height:9.9pt;z-index:-251674112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91 000.00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90.9pt;margin-top:49.35pt;width:137.5pt;height:18.1pt;z-index:-251673088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999459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5.45pt;margin-top:48.4pt;width:82.3pt;height:10.2pt;z-index:-251672064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EKO - 999459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5.2pt;margin-top:180.9pt;width:57.1pt;height:11.85pt;z-index:-251671040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106.55pt;margin-top:180.9pt;width:63.15pt;height:11.85pt;z-index:-251670016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48pt;margin-top:194.8pt;width:81.85pt;height:10.4pt;z-index:-251668992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0pt;margin-top:195.5pt;width:24.55pt;height:10.4pt;z-index:-251667968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5.2pt;margin-top:74.8pt;width:84.5pt;height:16.9pt;z-index:-251666944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24.7pt;margin-top:114.4pt;width:57.15pt;height:29.15pt;z-index:-251665920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17.85pt;margin-top:80.05pt;width:84.95pt;height:11.15pt;z-index:-251664896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25.45pt;margin-top:95.2pt;width:110.65pt;height:9.95pt;z-index:-251663872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421.9pt;margin-top:191.75pt;width:51.15pt;height:14.9pt;z-index:-251662848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421.9pt;margin-top:206.65pt;width:34.1pt;height:14.6pt;z-index:-251661824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91.1pt;margin-top:221.3pt;width:53.55pt;height:15.35pt;z-index:-251660800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11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90.65pt;margin-top:267.35pt;width:57.1pt;height:15.15pt;z-index:-251659776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384.55pt;margin-top:286.5pt;width:22.9pt;height:9.95pt;z-index:-251658752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90.4pt;margin-top:95.15pt;width:113.3pt;height:11.4pt;z-index:-251657728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  <w:t>T-Mobile Czech Republic a.s.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90.4pt;margin-top:116.75pt;width:75.85pt;height:32.45pt;z-index:-251656704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1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Tomíčkova 2144/1 148 00 Praha 11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90.65pt;margin-top:236.9pt;width:64.3pt;height:30.45pt;z-index:-251655680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line="3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90.9pt;margin-top:177.6pt;width:148.55pt;height:14.15pt;z-index:-251654656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tabs>
                      <w:tab w:val="right" w:pos="2952"/>
                    </w:tabs>
                    <w:spacing w:before="99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64949681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CZ64949681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90.9pt;margin-top:286.5pt;width:90.45pt;height:12.35pt;z-index:-251653632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1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91.1pt;margin-top:192pt;width:117.85pt;height:16.6pt;z-index:-251652608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10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24.10.2019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1.6pt;margin-top:74.8pt;width:84.95pt;height:16.9pt;z-index:-251651584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373.45pt;margin-top:271.35pt;width:75.85pt;height:10.15pt;z-index:-251650560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19.45pt;margin-top:301.2pt;width:548.85pt;height:15.1pt;z-index:-251649536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6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5.45pt;margin-top:318.65pt;width:531.35pt;height:10.15pt;z-index:-251648512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tabs>
                      <w:tab w:val="left" w:pos="4032"/>
                      <w:tab w:val="left" w:pos="5400"/>
                      <w:tab w:val="left" w:pos="6480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Nákup 10x MS-OFFICE SELECT 2019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91 000.00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91 000.00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5.45pt;margin-top:347.9pt;width:45.35pt;height:9.95pt;z-index:-251647488;mso-wrap-distance-left:0;mso-wrap-distance-right:0;mso-position-horizontal-relative:page;mso-position-vertical-relative:page" filled="f" stroked="f">
            <v:textbox inset="0,0,0,0">
              <w:txbxContent>
                <w:p w:rsidR="00F00169" w:rsidRDefault="00F52F7A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</w:pPr>
                  <w:r w:rsidRPr="00F52F7A">
                    <w:rPr>
                      <w:rFonts w:ascii="Tahoma" w:eastAsia="Tahoma" w:hAnsi="Tahoma"/>
                      <w:color w:val="000000"/>
                      <w:spacing w:val="-10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5.45pt;margin-top:373.35pt;width:106.55pt;height:10.15pt;z-index:-251646464;mso-wrap-distance-left:0;mso-wrap-distance-right:0;mso-position-horizontal-relative:page;mso-position-vertical-relative:page" filled="f" stroked="f">
            <v:textbox inset="0,0,0,0">
              <w:txbxContent>
                <w:p w:rsidR="00F52F7A" w:rsidRDefault="00F52F7A" w:rsidP="00F52F7A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</w:pPr>
                  <w:r w:rsidRPr="00F52F7A">
                    <w:rPr>
                      <w:rFonts w:ascii="Tahoma" w:eastAsia="Tahoma" w:hAnsi="Tahoma"/>
                      <w:color w:val="000000"/>
                      <w:spacing w:val="-1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00169" w:rsidRDefault="00F00169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5.45pt;margin-top:415.35pt;width:66pt;height:10.15pt;z-index:-251645440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5.2pt;margin-top:431.2pt;width:520.3pt;height:39.2pt;z-index:-251644416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F00169" w:rsidRDefault="00251341">
                  <w:pPr>
                    <w:spacing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25.45pt;margin-top:479.45pt;width:158.65pt;height:10.15pt;z-index:-251643392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RVO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24.7pt;margin-top:498.65pt;width:265.7pt;height:68.25pt;z-index:-251642368;mso-wrap-distance-left:0;mso-wrap-distance-right:0;mso-position-horizontal-relative:page;mso-position-vertical-relative:page" filled="f" stroked="f">
            <v:textbox inset="0,0,0,0">
              <w:txbxContent>
                <w:p w:rsidR="00F00169" w:rsidRDefault="00251341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řípadě nákupu majetku uveďte umístění: IT 001.18</w:t>
                  </w:r>
                </w:p>
                <w:p w:rsidR="00F00169" w:rsidRDefault="00251341">
                  <w:pPr>
                    <w:spacing w:line="3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Výše uvedená operace je v souladu s legislativními a projektovými pravidly. Datum a podpis:</w:t>
                  </w:r>
                </w:p>
                <w:p w:rsidR="00F52F7A" w:rsidRDefault="00251341" w:rsidP="00F52F7A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F52F7A" w:rsidRPr="00F52F7A">
                    <w:rPr>
                      <w:rFonts w:ascii="Tahoma" w:eastAsia="Tahoma" w:hAnsi="Tahoma"/>
                      <w:color w:val="000000"/>
                      <w:spacing w:val="-1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00169" w:rsidRDefault="00F00169" w:rsidP="00F52F7A">
                  <w:pPr>
                    <w:spacing w:before="191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25.2pt;margin-top:595.1pt;width:128.15pt;height:10.2pt;z-index:-251641344;mso-wrap-distance-left:0;mso-wrap-distance-right:0;mso-position-horizontal-relative:page;mso-position-vertical-relative:page" filled="f" stroked="f">
            <v:textbox inset="0,0,0,0">
              <w:txbxContent>
                <w:p w:rsidR="00F52F7A" w:rsidRDefault="00251341" w:rsidP="00F52F7A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Správce rozpočtu</w:t>
                  </w:r>
                  <w:r w:rsidR="00F52F7A" w:rsidRPr="00F52F7A">
                    <w:rPr>
                      <w:rFonts w:ascii="Tahoma" w:eastAsia="Tahoma" w:hAnsi="Tahoma"/>
                      <w:color w:val="000000"/>
                      <w:spacing w:val="-1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00169" w:rsidRDefault="00F00169" w:rsidP="00F52F7A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76160;mso-position-horizontal-relative:page;mso-position-vertical-relative:page" from="19.45pt,301.2pt" to="568.3pt,301.2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Na faktuře uvádějte číslo naší objed</w:t>
      </w:r>
      <w:r>
        <w:rPr>
          <w:rFonts w:ascii="Tahoma" w:eastAsia="Tahoma" w:hAnsi="Tahoma"/>
          <w:color w:val="000000"/>
          <w:sz w:val="16"/>
          <w:lang w:val="cs-CZ"/>
        </w:rPr>
        <w:t xml:space="preserve">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F52F7A" w:rsidRDefault="00251341" w:rsidP="00F52F7A">
      <w:pPr>
        <w:spacing w:before="7" w:line="191" w:lineRule="exact"/>
        <w:textAlignment w:val="baseline"/>
        <w:rPr>
          <w:rFonts w:ascii="Tahoma" w:eastAsia="Tahoma" w:hAnsi="Tahoma"/>
          <w:color w:val="000000"/>
          <w:spacing w:val="-1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05.11.2019 16:02:31 - </w:t>
      </w:r>
      <w:r w:rsidR="00F52F7A" w:rsidRPr="00F52F7A">
        <w:rPr>
          <w:rFonts w:ascii="Tahoma" w:eastAsia="Tahoma" w:hAnsi="Tahoma"/>
          <w:color w:val="000000"/>
          <w:spacing w:val="-10"/>
          <w:sz w:val="16"/>
          <w:highlight w:val="yellow"/>
          <w:lang w:val="cs-CZ"/>
        </w:rPr>
        <w:t>VYMAZÁNO</w:t>
      </w:r>
    </w:p>
    <w:p w:rsidR="00F00169" w:rsidRDefault="00251341" w:rsidP="00F52F7A">
      <w:pPr>
        <w:spacing w:before="44" w:line="196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F52F7A" w:rsidRDefault="00251341" w:rsidP="00F52F7A">
      <w:pPr>
        <w:spacing w:before="7" w:line="191" w:lineRule="exact"/>
        <w:textAlignment w:val="baseline"/>
        <w:rPr>
          <w:rFonts w:ascii="Tahoma" w:eastAsia="Tahoma" w:hAnsi="Tahoma"/>
          <w:color w:val="000000"/>
          <w:spacing w:val="-1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06.11.2019 07:59:07 - </w:t>
      </w:r>
      <w:r w:rsidR="00F52F7A" w:rsidRPr="00F52F7A">
        <w:rPr>
          <w:rFonts w:ascii="Tahoma" w:eastAsia="Tahoma" w:hAnsi="Tahoma"/>
          <w:color w:val="000000"/>
          <w:spacing w:val="-10"/>
          <w:sz w:val="16"/>
          <w:highlight w:val="yellow"/>
          <w:lang w:val="cs-CZ"/>
        </w:rPr>
        <w:t>VYMAZÁNO</w:t>
      </w:r>
    </w:p>
    <w:p w:rsidR="00F52F7A" w:rsidRDefault="00251341" w:rsidP="00F52F7A">
      <w:pPr>
        <w:spacing w:before="7" w:line="191" w:lineRule="exact"/>
        <w:textAlignment w:val="baseline"/>
        <w:rPr>
          <w:rFonts w:ascii="Tahoma" w:eastAsia="Tahoma" w:hAnsi="Tahoma"/>
          <w:color w:val="000000"/>
          <w:spacing w:val="-1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- příkazce operace (Schváleno řešitelem grantu) 07.11.2019 17:31:35 - </w:t>
      </w:r>
      <w:r w:rsidR="00F52F7A" w:rsidRPr="00F52F7A">
        <w:rPr>
          <w:rFonts w:ascii="Tahoma" w:eastAsia="Tahoma" w:hAnsi="Tahoma"/>
          <w:color w:val="000000"/>
          <w:spacing w:val="-10"/>
          <w:sz w:val="16"/>
          <w:highlight w:val="yellow"/>
          <w:lang w:val="cs-CZ"/>
        </w:rPr>
        <w:t>VYMAZÁNO</w:t>
      </w:r>
    </w:p>
    <w:p w:rsidR="00F00169" w:rsidRDefault="00251341" w:rsidP="00F52F7A">
      <w:pPr>
        <w:spacing w:line="192" w:lineRule="exact"/>
        <w:ind w:left="72" w:right="4248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 (Schválen správcem</w:t>
      </w:r>
      <w:r>
        <w:rPr>
          <w:rFonts w:ascii="Tahoma" w:eastAsia="Tahoma" w:hAnsi="Tahoma"/>
          <w:color w:val="000000"/>
          <w:sz w:val="16"/>
          <w:lang w:val="cs-CZ"/>
        </w:rPr>
        <w:t xml:space="preserve"> rozpočtu)</w:t>
      </w:r>
      <w:bookmarkStart w:id="0" w:name="_GoBack"/>
      <w:bookmarkEnd w:id="0"/>
      <w:r>
        <w:pict>
          <v:line id="_x0000_s1026" style="position:absolute;left:0;text-align:left;z-index:251677184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F00169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41" w:rsidRDefault="00251341" w:rsidP="00251341">
      <w:r>
        <w:separator/>
      </w:r>
    </w:p>
  </w:endnote>
  <w:endnote w:type="continuationSeparator" w:id="0">
    <w:p w:rsidR="00251341" w:rsidRDefault="00251341" w:rsidP="002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41" w:rsidRDefault="00251341" w:rsidP="00251341">
      <w:r>
        <w:separator/>
      </w:r>
    </w:p>
  </w:footnote>
  <w:footnote w:type="continuationSeparator" w:id="0">
    <w:p w:rsidR="00251341" w:rsidRDefault="00251341" w:rsidP="0025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00169"/>
    <w:rsid w:val="00251341"/>
    <w:rsid w:val="00F00169"/>
    <w:rsid w:val="00F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341"/>
  </w:style>
  <w:style w:type="paragraph" w:styleId="Zpat">
    <w:name w:val="footer"/>
    <w:basedOn w:val="Normln"/>
    <w:link w:val="ZpatChar"/>
    <w:uiPriority w:val="99"/>
    <w:unhideWhenUsed/>
    <w:rsid w:val="00251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2019-11-13T08:31:00Z</dcterms:created>
  <dcterms:modified xsi:type="dcterms:W3CDTF">2019-11-13T08:31:00Z</dcterms:modified>
</cp:coreProperties>
</file>