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7" w:rsidRPr="00BC6C36" w:rsidRDefault="00E84F3F">
      <w:pPr>
        <w:shd w:val="clear" w:color="auto" w:fill="000000"/>
        <w:tabs>
          <w:tab w:val="left" w:pos="394"/>
          <w:tab w:val="center" w:pos="4536"/>
        </w:tabs>
        <w:jc w:val="center"/>
        <w:rPr>
          <w:rFonts w:cs="Calibri"/>
          <w:b/>
          <w:bCs/>
          <w:color w:val="FFFFFF" w:themeColor="background1"/>
          <w:sz w:val="20"/>
          <w:szCs w:val="24"/>
        </w:rPr>
      </w:pPr>
      <w:r w:rsidRPr="00BC6C36">
        <w:rPr>
          <w:rFonts w:cs="Calibri"/>
          <w:b/>
          <w:bCs/>
          <w:color w:val="FFFFFF" w:themeColor="background1"/>
          <w:sz w:val="20"/>
          <w:szCs w:val="24"/>
        </w:rPr>
        <w:t>Rámcová smlouva č. RS</w:t>
      </w:r>
      <w:r w:rsidR="0087539F">
        <w:rPr>
          <w:rFonts w:cs="Calibri"/>
          <w:b/>
          <w:color w:val="FFFFFF" w:themeColor="background1"/>
          <w:sz w:val="20"/>
          <w:szCs w:val="24"/>
        </w:rPr>
        <w:t>603</w:t>
      </w:r>
      <w:r w:rsidRPr="00BC6C36">
        <w:rPr>
          <w:rFonts w:cs="Calibri"/>
          <w:b/>
          <w:bCs/>
          <w:color w:val="FFFFFF" w:themeColor="background1"/>
          <w:sz w:val="20"/>
          <w:szCs w:val="24"/>
        </w:rPr>
        <w:t>/2016/MG</w:t>
      </w:r>
    </w:p>
    <w:p w:rsidR="00DE5C87" w:rsidRDefault="00E84F3F">
      <w:pPr>
        <w:shd w:val="clear" w:color="auto" w:fill="000000"/>
        <w:tabs>
          <w:tab w:val="left" w:pos="394"/>
          <w:tab w:val="center" w:pos="4536"/>
        </w:tabs>
        <w:jc w:val="center"/>
        <w:rPr>
          <w:rFonts w:cs="Calibri"/>
          <w:b/>
          <w:sz w:val="20"/>
          <w:szCs w:val="24"/>
        </w:rPr>
      </w:pPr>
      <w:r w:rsidRPr="00BC6C36">
        <w:rPr>
          <w:rFonts w:cs="Calibri"/>
          <w:b/>
          <w:bCs/>
          <w:color w:val="FFFFFF" w:themeColor="background1"/>
          <w:sz w:val="20"/>
          <w:szCs w:val="24"/>
        </w:rPr>
        <w:t xml:space="preserve">(„o přepravě sbírkových předmětů a uměleckých </w:t>
      </w:r>
      <w:r>
        <w:rPr>
          <w:rFonts w:cs="Calibri"/>
          <w:b/>
          <w:bCs/>
          <w:sz w:val="20"/>
          <w:szCs w:val="24"/>
        </w:rPr>
        <w:t>děl“)</w:t>
      </w:r>
    </w:p>
    <w:p w:rsidR="00DE5C87" w:rsidRDefault="00E84F3F">
      <w:pPr>
        <w:spacing w:line="220" w:lineRule="atLeast"/>
        <w:ind w:right="57"/>
        <w:jc w:val="center"/>
        <w:rPr>
          <w:sz w:val="16"/>
          <w:szCs w:val="16"/>
        </w:rPr>
      </w:pPr>
      <w:r>
        <w:rPr>
          <w:sz w:val="16"/>
          <w:szCs w:val="16"/>
        </w:rPr>
        <w:t>kterou uzavřely níže uvedeného dne, měsíce a roku a za následujících podmínek tyto smluvní strany</w:t>
      </w:r>
    </w:p>
    <w:p w:rsidR="00DE5C87" w:rsidRDefault="00DE5C87">
      <w:pPr>
        <w:spacing w:line="220" w:lineRule="atLeast"/>
        <w:ind w:right="57"/>
        <w:jc w:val="center"/>
        <w:rPr>
          <w:sz w:val="16"/>
          <w:szCs w:val="16"/>
        </w:rPr>
      </w:pPr>
    </w:p>
    <w:p w:rsidR="00DE5C87" w:rsidRDefault="00E84F3F">
      <w:pPr>
        <w:pStyle w:val="Normln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Objednatel</w:t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>Moravská galerie v Brně</w:t>
      </w:r>
      <w:r>
        <w:rPr>
          <w:rFonts w:ascii="Arial Narrow" w:hAnsi="Arial Narrow"/>
          <w:b/>
          <w:szCs w:val="24"/>
        </w:rPr>
        <w:t xml:space="preserve"> </w:t>
      </w:r>
    </w:p>
    <w:p w:rsidR="00DE5C87" w:rsidRDefault="00E84F3F">
      <w:pPr>
        <w:pStyle w:val="Normln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adresa: 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>Husova 18, 662 26 Brno</w:t>
      </w:r>
    </w:p>
    <w:p w:rsidR="00DE5C87" w:rsidRDefault="00E84F3F">
      <w:pPr>
        <w:pStyle w:val="Normln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zastoupený: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 xml:space="preserve">Mgr. Janem </w:t>
      </w:r>
      <w:proofErr w:type="spellStart"/>
      <w:r>
        <w:rPr>
          <w:rFonts w:ascii="Arial Narrow" w:hAnsi="Arial Narrow" w:cs="Arial"/>
          <w:szCs w:val="24"/>
        </w:rPr>
        <w:t>Pressem</w:t>
      </w:r>
      <w:proofErr w:type="spellEnd"/>
      <w:r>
        <w:rPr>
          <w:rFonts w:ascii="Arial Narrow" w:hAnsi="Arial Narrow" w:cs="Arial"/>
          <w:szCs w:val="24"/>
        </w:rPr>
        <w:t xml:space="preserve">, ředitelem </w:t>
      </w:r>
    </w:p>
    <w:p w:rsidR="00DE5C87" w:rsidRDefault="00E84F3F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IČ: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>00094871</w:t>
      </w:r>
    </w:p>
    <w:p w:rsidR="00DE5C87" w:rsidRDefault="00E84F3F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DIČ: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>CZ</w:t>
      </w:r>
      <w:r>
        <w:rPr>
          <w:rFonts w:ascii="Arial Narrow" w:hAnsi="Arial Narrow" w:cs="Arial"/>
          <w:color w:val="000000"/>
          <w:szCs w:val="24"/>
        </w:rPr>
        <w:t>00094871</w:t>
      </w:r>
    </w:p>
    <w:p w:rsidR="00DE5C87" w:rsidRDefault="00E84F3F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daňový režim: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 xml:space="preserve">jsem plátce DPH </w:t>
      </w:r>
    </w:p>
    <w:p w:rsidR="00DE5C87" w:rsidRDefault="00E84F3F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bankovní spojení:</w:t>
      </w:r>
      <w:r>
        <w:rPr>
          <w:rFonts w:ascii="Arial Narrow" w:hAnsi="Arial Narrow"/>
          <w:szCs w:val="24"/>
        </w:rPr>
        <w:tab/>
      </w:r>
      <w:proofErr w:type="spellStart"/>
      <w:r>
        <w:rPr>
          <w:rFonts w:ascii="Arial Narrow" w:hAnsi="Arial Narrow"/>
          <w:szCs w:val="24"/>
        </w:rPr>
        <w:t>UniCreditBank</w:t>
      </w:r>
      <w:proofErr w:type="spellEnd"/>
    </w:p>
    <w:p w:rsidR="00DE5C87" w:rsidRDefault="00E84F3F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č. účtu: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2101052474/2700</w:t>
      </w:r>
    </w:p>
    <w:p w:rsidR="00DE5C87" w:rsidRDefault="00E84F3F">
      <w:pPr>
        <w:pStyle w:val="Normln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(dále jen „Objednatel“)</w:t>
      </w:r>
    </w:p>
    <w:p w:rsidR="00DE5C87" w:rsidRDefault="00DE5C87">
      <w:pPr>
        <w:rPr>
          <w:rFonts w:ascii="Arial Narrow" w:hAnsi="Arial Narrow"/>
          <w:sz w:val="16"/>
          <w:szCs w:val="24"/>
        </w:rPr>
      </w:pPr>
    </w:p>
    <w:p w:rsidR="00DE5C87" w:rsidRDefault="00E84F3F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</w:t>
      </w:r>
    </w:p>
    <w:p w:rsidR="00DE5C87" w:rsidRDefault="00DE5C87">
      <w:pPr>
        <w:rPr>
          <w:rFonts w:ascii="Arial Narrow" w:hAnsi="Arial Narrow"/>
          <w:sz w:val="16"/>
          <w:szCs w:val="24"/>
        </w:rPr>
      </w:pPr>
    </w:p>
    <w:p w:rsidR="00DE5C87" w:rsidRDefault="00E84F3F">
      <w:r>
        <w:rPr>
          <w:rFonts w:ascii="Arial Narrow" w:hAnsi="Arial Narrow" w:cs="Arial Narrow"/>
          <w:b/>
          <w:szCs w:val="24"/>
        </w:rPr>
        <w:t xml:space="preserve">Dodavatel:      </w:t>
      </w:r>
      <w:r>
        <w:rPr>
          <w:rFonts w:ascii="Arial Narrow" w:hAnsi="Arial Narrow" w:cs="Arial Narrow"/>
          <w:b/>
          <w:szCs w:val="24"/>
        </w:rPr>
        <w:tab/>
      </w:r>
      <w:r>
        <w:rPr>
          <w:rFonts w:ascii="Arial Narrow" w:hAnsi="Arial Narrow" w:cs="Arial Narrow"/>
          <w:b/>
          <w:szCs w:val="24"/>
        </w:rPr>
        <w:tab/>
        <w:t>MAŠOUNI s.r.o.</w:t>
      </w:r>
    </w:p>
    <w:p w:rsidR="00DE5C87" w:rsidRDefault="00E84F3F">
      <w:r>
        <w:rPr>
          <w:rFonts w:ascii="Arial Narrow" w:hAnsi="Arial Narrow" w:cs="Arial Narrow"/>
          <w:szCs w:val="24"/>
        </w:rPr>
        <w:t>se sídlem: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 xml:space="preserve">Družstevní </w:t>
      </w:r>
      <w:proofErr w:type="gramStart"/>
      <w:r>
        <w:rPr>
          <w:rFonts w:ascii="Arial Narrow" w:hAnsi="Arial Narrow" w:cs="Arial Narrow"/>
          <w:szCs w:val="24"/>
        </w:rPr>
        <w:t>367</w:t>
      </w:r>
      <w:proofErr w:type="gramEnd"/>
      <w:r>
        <w:rPr>
          <w:rFonts w:ascii="Arial Narrow" w:hAnsi="Arial Narrow" w:cs="Arial Narrow"/>
          <w:szCs w:val="24"/>
        </w:rPr>
        <w:t>,</w:t>
      </w:r>
      <w:proofErr w:type="gramStart"/>
      <w:r>
        <w:rPr>
          <w:rFonts w:ascii="Arial Narrow" w:hAnsi="Arial Narrow" w:cs="Arial Narrow"/>
          <w:szCs w:val="24"/>
        </w:rPr>
        <w:t>Vojkovice</w:t>
      </w:r>
      <w:proofErr w:type="gramEnd"/>
      <w:r>
        <w:rPr>
          <w:rFonts w:ascii="Arial Narrow" w:hAnsi="Arial Narrow" w:cs="Arial Narrow"/>
          <w:szCs w:val="24"/>
        </w:rPr>
        <w:t xml:space="preserve"> </w:t>
      </w:r>
      <w:r w:rsidR="0087539F">
        <w:rPr>
          <w:rFonts w:ascii="Arial Narrow" w:hAnsi="Arial Narrow" w:cs="Arial Narrow"/>
          <w:szCs w:val="24"/>
        </w:rPr>
        <w:t xml:space="preserve"> </w:t>
      </w:r>
      <w:r>
        <w:rPr>
          <w:rFonts w:ascii="Arial Narrow" w:hAnsi="Arial Narrow" w:cs="Arial Narrow"/>
          <w:szCs w:val="24"/>
        </w:rPr>
        <w:t>671 01</w:t>
      </w:r>
    </w:p>
    <w:p w:rsidR="00DE5C87" w:rsidRDefault="00E84F3F">
      <w:r>
        <w:rPr>
          <w:rFonts w:ascii="Arial Narrow" w:hAnsi="Arial Narrow" w:cs="Arial Narrow"/>
          <w:szCs w:val="24"/>
        </w:rPr>
        <w:t xml:space="preserve">zastoupený:       </w:t>
      </w:r>
      <w:r>
        <w:rPr>
          <w:rFonts w:ascii="Arial Narrow" w:hAnsi="Arial Narrow" w:cs="Arial Narrow"/>
          <w:szCs w:val="24"/>
        </w:rPr>
        <w:tab/>
        <w:t>Ludvíkem Maškem, jednatelem společnosti</w:t>
      </w:r>
    </w:p>
    <w:p w:rsidR="00DE5C87" w:rsidRDefault="00E84F3F">
      <w:r>
        <w:rPr>
          <w:rFonts w:ascii="Arial Narrow" w:hAnsi="Arial Narrow" w:cs="Arial Narrow"/>
          <w:szCs w:val="24"/>
        </w:rPr>
        <w:t xml:space="preserve">IČ:               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>05205085</w:t>
      </w:r>
    </w:p>
    <w:p w:rsidR="00DE5C87" w:rsidRDefault="00E84F3F">
      <w:r>
        <w:rPr>
          <w:rFonts w:ascii="Arial Narrow" w:hAnsi="Arial Narrow" w:cs="Arial Narrow"/>
          <w:szCs w:val="24"/>
        </w:rPr>
        <w:t>DIČ: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>CZ 05205085</w:t>
      </w:r>
    </w:p>
    <w:p w:rsidR="00DE5C87" w:rsidRDefault="00E84F3F">
      <w:r>
        <w:rPr>
          <w:rFonts w:ascii="Arial Narrow" w:hAnsi="Arial Narrow" w:cs="Arial Narrow"/>
          <w:szCs w:val="24"/>
        </w:rPr>
        <w:t xml:space="preserve">Daňový režim:             </w:t>
      </w:r>
      <w:r>
        <w:rPr>
          <w:rFonts w:ascii="Arial Narrow" w:hAnsi="Arial Narrow" w:cs="Arial Narrow"/>
          <w:szCs w:val="24"/>
        </w:rPr>
        <w:tab/>
        <w:t>plátci DPH</w:t>
      </w:r>
    </w:p>
    <w:p w:rsidR="00DE5C87" w:rsidRDefault="00E84F3F">
      <w:r>
        <w:rPr>
          <w:rFonts w:ascii="Arial Narrow" w:hAnsi="Arial Narrow" w:cs="Arial Narrow"/>
        </w:rPr>
        <w:t>Zapsaná v obchodním rejstříku vedeném Krajským soudem v Brně, oddíl 93924, vložka C</w:t>
      </w:r>
    </w:p>
    <w:p w:rsidR="00DE5C87" w:rsidRDefault="00E84F3F">
      <w:r>
        <w:rPr>
          <w:rFonts w:ascii="Arial Narrow" w:hAnsi="Arial Narrow" w:cs="Arial Narrow"/>
          <w:szCs w:val="24"/>
        </w:rPr>
        <w:t xml:space="preserve">Bankovní spojení:   </w:t>
      </w:r>
      <w:r w:rsidR="0087539F"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b/>
          <w:bCs/>
          <w:szCs w:val="24"/>
        </w:rPr>
        <w:t>115-2843700207/0100   Komerční banka</w:t>
      </w:r>
    </w:p>
    <w:p w:rsidR="00DE5C87" w:rsidRDefault="00E84F3F">
      <w:pPr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b/>
          <w:szCs w:val="24"/>
        </w:rPr>
        <w:t>(dále jen „Dodavatel“)</w:t>
      </w: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1</w:t>
      </w: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Preambule</w:t>
      </w: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E84F3F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Tato Rámcová smlouva byla uzavřena na základě výsledku výběrového řízení Objednatele, Moravské galerie v Brně, se sídlem Husova 18, 662 26 Brno, IČ 00094871, jako zadavatele veřejné zakázky vedené na e-tržišti </w:t>
      </w:r>
      <w:proofErr w:type="spellStart"/>
      <w:r>
        <w:rPr>
          <w:rFonts w:ascii="Arial Narrow" w:hAnsi="Arial Narrow" w:cs="Arial"/>
        </w:rPr>
        <w:t>Tendermarket</w:t>
      </w:r>
      <w:proofErr w:type="spellEnd"/>
      <w:r>
        <w:rPr>
          <w:rFonts w:ascii="Arial Narrow" w:hAnsi="Arial Narrow" w:cs="Arial"/>
        </w:rPr>
        <w:t xml:space="preserve">  pod číslem </w:t>
      </w:r>
      <w:r>
        <w:rPr>
          <w:rFonts w:cs="Arial"/>
          <w:color w:val="000000"/>
          <w:sz w:val="18"/>
          <w:szCs w:val="18"/>
          <w:shd w:val="clear" w:color="auto" w:fill="FEF8E5"/>
        </w:rPr>
        <w:t>T004/16V/00046882</w:t>
      </w:r>
      <w:r>
        <w:rPr>
          <w:rFonts w:ascii="Arial Narrow" w:hAnsi="Arial Narrow"/>
        </w:rPr>
        <w:t xml:space="preserve"> a</w:t>
      </w:r>
      <w:r>
        <w:rPr>
          <w:rFonts w:ascii="Arial Narrow" w:hAnsi="Arial Narrow" w:cs="Arial"/>
        </w:rPr>
        <w:t xml:space="preserve"> pod názvem </w:t>
      </w:r>
      <w:r>
        <w:rPr>
          <w:rFonts w:ascii="Arial Narrow" w:hAnsi="Arial Narrow" w:cs="Arial"/>
          <w:b/>
        </w:rPr>
        <w:t xml:space="preserve">„Zajišťování přepravy sbírkových předmětů a uměleckých děl vozidlem o velikosti ložné plochy  500/220/220“ </w:t>
      </w:r>
      <w:r>
        <w:rPr>
          <w:rFonts w:ascii="Arial Narrow" w:hAnsi="Arial Narrow" w:cs="Arial"/>
        </w:rPr>
        <w:t>(dále jen jako „Veřejná zakázka“)</w:t>
      </w:r>
      <w:r>
        <w:rPr>
          <w:rFonts w:ascii="Arial Narrow" w:hAnsi="Arial Narrow" w:cs="Arial"/>
          <w:b/>
        </w:rPr>
        <w:t>.</w:t>
      </w:r>
    </w:p>
    <w:p w:rsidR="00DE5C87" w:rsidRDefault="00E84F3F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veškeré služby, které budou poskytovány na základě této Rámcové smlouvy, se budou vztahovat veškerá práva a povinnosti smluvních stran vymezené v této Rámcové smlouvě, v zadávací dokumentaci k Veřejné zakázce, v dílčích objednávkách či dílčích smlouvách, jež budou uzavřeny v souladu s touto Rámcovou smlouvou (dále také jen jako „dílčí objednávky“ a „dílčí smlouvy“).</w:t>
      </w:r>
    </w:p>
    <w:p w:rsidR="00DE5C87" w:rsidRDefault="00DE5C87">
      <w:pPr>
        <w:rPr>
          <w:rFonts w:ascii="Arial Narrow" w:hAnsi="Arial Narrow" w:cs="Arial"/>
          <w:szCs w:val="24"/>
        </w:rPr>
      </w:pPr>
    </w:p>
    <w:p w:rsidR="00DE5C87" w:rsidRDefault="00E84F3F">
      <w:pPr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Článek 2</w:t>
      </w:r>
    </w:p>
    <w:p w:rsidR="00DE5C87" w:rsidRDefault="00E84F3F">
      <w:pPr>
        <w:pStyle w:val="Nadpis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Předmět smlouvy</w:t>
      </w:r>
    </w:p>
    <w:p w:rsidR="00DE5C87" w:rsidRDefault="00DE5C87"/>
    <w:p w:rsidR="00DE5C87" w:rsidRDefault="00E84F3F">
      <w:pPr>
        <w:numPr>
          <w:ilvl w:val="0"/>
          <w:numId w:val="1"/>
        </w:numPr>
        <w:tabs>
          <w:tab w:val="left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Dodavatel se zavazuje podle této smlouvy (na jiných místech této smlouvy také jen jako „Rámcová smlouva“ nebo „smlouva“) poskytovat Objednateli přepravní služby spočívající v přepravě sbírkových předmětů a uměleckých děl do a mezi objekty Moravské galerie v Brně (rozvoz a svoz) pro různé výstavy pořádané Objednatelem, dále ze soukromých i veřejných sbírek tuzemských i zahraničních </w:t>
      </w:r>
      <w:proofErr w:type="spellStart"/>
      <w:r>
        <w:rPr>
          <w:rFonts w:ascii="Arial Narrow" w:hAnsi="Arial Narrow" w:cs="Arial"/>
          <w:szCs w:val="24"/>
        </w:rPr>
        <w:t>půjčitelů</w:t>
      </w:r>
      <w:proofErr w:type="spellEnd"/>
      <w:r>
        <w:rPr>
          <w:rFonts w:ascii="Arial Narrow" w:hAnsi="Arial Narrow" w:cs="Arial"/>
          <w:szCs w:val="24"/>
        </w:rPr>
        <w:t xml:space="preserve"> do a z výstavních prostor Moravské galerie v Brně </w:t>
      </w:r>
      <w:r>
        <w:rPr>
          <w:rFonts w:ascii="Arial Narrow" w:hAnsi="Arial Narrow"/>
          <w:szCs w:val="24"/>
        </w:rPr>
        <w:t xml:space="preserve">v rozsahu a termínech stanovených dílčími smlouvami o přepravě uzavřených mezi smluvními stranami. Součástí přepravní služby je zejména administrace a koordinace přepravy, její zajištění, vyřízení celních formalit, </w:t>
      </w:r>
      <w:r>
        <w:rPr>
          <w:rFonts w:ascii="Arial Narrow" w:hAnsi="Arial Narrow" w:cs="Arial"/>
          <w:szCs w:val="24"/>
        </w:rPr>
        <w:t xml:space="preserve">uložení uměleckých předmětů u </w:t>
      </w:r>
      <w:proofErr w:type="spellStart"/>
      <w:r>
        <w:rPr>
          <w:rFonts w:ascii="Arial Narrow" w:hAnsi="Arial Narrow" w:cs="Arial"/>
          <w:szCs w:val="24"/>
        </w:rPr>
        <w:t>půjčitelů</w:t>
      </w:r>
      <w:proofErr w:type="spellEnd"/>
      <w:r>
        <w:rPr>
          <w:rFonts w:ascii="Arial Narrow" w:hAnsi="Arial Narrow" w:cs="Arial"/>
          <w:szCs w:val="24"/>
        </w:rPr>
        <w:t xml:space="preserve"> nebo Objednatele.</w:t>
      </w:r>
    </w:p>
    <w:p w:rsidR="00DE5C87" w:rsidRDefault="00E84F3F">
      <w:pPr>
        <w:numPr>
          <w:ilvl w:val="0"/>
          <w:numId w:val="1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lastRenderedPageBreak/>
        <w:t xml:space="preserve">Předmět smlouvy zahrnuje naložení a přepravu </w:t>
      </w:r>
      <w:r>
        <w:rPr>
          <w:rFonts w:ascii="Arial Narrow" w:hAnsi="Arial Narrow" w:cs="Arial"/>
          <w:szCs w:val="24"/>
        </w:rPr>
        <w:t xml:space="preserve">sbírkových předmětů a uměleckých děl </w:t>
      </w:r>
      <w:r>
        <w:rPr>
          <w:rFonts w:ascii="Arial Narrow" w:hAnsi="Arial Narrow"/>
          <w:szCs w:val="24"/>
        </w:rPr>
        <w:t>z místa uložení do místa plnění a vyložení v místě plnění.  Práce řidiče při nakládce a vykládce je fakturována jako práce závozníka v hodinové sazbě při jízdě po městě, případně v ceně čekání za 1/min. při jízdě mimo město. Objednatel není povinen platit Dodavateli ani jiné osobě přistavení nebo odstavení vozidla.</w:t>
      </w:r>
    </w:p>
    <w:p w:rsidR="00DE5C87" w:rsidRDefault="00E84F3F">
      <w:pPr>
        <w:numPr>
          <w:ilvl w:val="0"/>
          <w:numId w:val="1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při manipulaci s uměleckými předměty a při jejich přepravě dodržovat muzejní standardy zacházení s uměleckými díly. </w:t>
      </w:r>
    </w:p>
    <w:p w:rsidR="00DE5C87" w:rsidRDefault="00E84F3F">
      <w:pPr>
        <w:numPr>
          <w:ilvl w:val="0"/>
          <w:numId w:val="1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soustavnou ostrahu převážených uměleckých předmětů a učinit veškerá bezpečností opatření k tomu, aby v průběhu plnění nedošlo k poškození, ztrátě nebo zcizení uměleckých předmětů. Současně je Dodavatel povinen použít k přepravě uměleckých předmětů takové přepravní prostředky, které v maximální možné míře zabrání jakémukoliv poškození uměleckých předmětů.</w:t>
      </w:r>
    </w:p>
    <w:p w:rsidR="00DE5C87" w:rsidRDefault="00E84F3F">
      <w:pPr>
        <w:numPr>
          <w:ilvl w:val="0"/>
          <w:numId w:val="1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zajistit, aby, tam, kde je to </w:t>
      </w:r>
      <w:proofErr w:type="spellStart"/>
      <w:r>
        <w:rPr>
          <w:rFonts w:ascii="Arial Narrow" w:hAnsi="Arial Narrow" w:cs="Arial"/>
          <w:szCs w:val="24"/>
        </w:rPr>
        <w:t>půjčitelem</w:t>
      </w:r>
      <w:proofErr w:type="spellEnd"/>
      <w:r>
        <w:rPr>
          <w:rFonts w:ascii="Arial Narrow" w:hAnsi="Arial Narrow" w:cs="Arial"/>
          <w:szCs w:val="24"/>
        </w:rPr>
        <w:t xml:space="preserve"> požadováno, byl po celou dobu přepravy uměleckých předmětů přítomen zástupce </w:t>
      </w:r>
      <w:proofErr w:type="spellStart"/>
      <w:r>
        <w:rPr>
          <w:rFonts w:ascii="Arial Narrow" w:hAnsi="Arial Narrow" w:cs="Arial"/>
          <w:szCs w:val="24"/>
        </w:rPr>
        <w:t>půjčitele</w:t>
      </w:r>
      <w:proofErr w:type="spellEnd"/>
      <w:r>
        <w:rPr>
          <w:rFonts w:ascii="Arial Narrow" w:hAnsi="Arial Narrow" w:cs="Arial"/>
          <w:szCs w:val="24"/>
        </w:rPr>
        <w:t>. Bez jeho přítomnosti nesmí být umělecké předměty přepravovány a nelze s nimi manipulovat.</w:t>
      </w:r>
    </w:p>
    <w:p w:rsidR="00DE5C87" w:rsidRDefault="00E84F3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se důkladně seznámil s obsahem veškerých podkladů nezbytných pro realizaci služby, zadávací dokumentací </w:t>
      </w:r>
      <w:r>
        <w:rPr>
          <w:rFonts w:ascii="Arial Narrow" w:hAnsi="Arial Narrow" w:cs="Arial"/>
          <w:spacing w:val="3"/>
          <w:szCs w:val="24"/>
        </w:rPr>
        <w:t xml:space="preserve">a prohlašuje, že tyto shledává jako bezvadné a dostatečné pro realizaci </w:t>
      </w:r>
      <w:r>
        <w:rPr>
          <w:rFonts w:ascii="Arial Narrow" w:hAnsi="Arial Narrow" w:cs="Arial"/>
          <w:spacing w:val="1"/>
          <w:szCs w:val="24"/>
        </w:rPr>
        <w:t xml:space="preserve">předmětu smlouvy. </w:t>
      </w:r>
    </w:p>
    <w:p w:rsidR="00DE5C87" w:rsidRDefault="00DE5C87">
      <w:pPr>
        <w:tabs>
          <w:tab w:val="left" w:pos="-8647"/>
        </w:tabs>
        <w:ind w:left="426" w:hanging="426"/>
        <w:rPr>
          <w:rFonts w:ascii="Arial Narrow" w:hAnsi="Arial Narrow" w:cs="Arial"/>
          <w:szCs w:val="24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3</w:t>
      </w: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Sjednávání dílčích smluv</w:t>
      </w:r>
    </w:p>
    <w:p w:rsidR="00DE5C87" w:rsidRDefault="00DE5C87">
      <w:pPr>
        <w:jc w:val="center"/>
        <w:rPr>
          <w:rFonts w:ascii="Arial Narrow" w:hAnsi="Arial Narrow"/>
          <w:b/>
          <w:szCs w:val="24"/>
        </w:rPr>
      </w:pPr>
    </w:p>
    <w:p w:rsidR="00DE5C87" w:rsidRDefault="00E84F3F">
      <w:pPr>
        <w:pStyle w:val="CZodstavec"/>
        <w:numPr>
          <w:ilvl w:val="0"/>
          <w:numId w:val="13"/>
        </w:numPr>
        <w:spacing w:after="0" w:line="240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Objednatel je oprávněn vyzvat zhotovitele k poskytnutí služby v souladu s touto Rámcovou smlouvou formou písemné či telefonické objednávky. Objednávka musí obsahovat minimálně tyto náležitosti: </w:t>
      </w:r>
    </w:p>
    <w:p w:rsidR="00DE5C87" w:rsidRDefault="00E84F3F">
      <w:pPr>
        <w:pStyle w:val="CZpsm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identifikační údaje Objednatele a Dodavatele,</w:t>
      </w:r>
    </w:p>
    <w:p w:rsidR="00DE5C87" w:rsidRDefault="00E84F3F">
      <w:pPr>
        <w:pStyle w:val="CZpsm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číslo Rámcové smlouvy, na základě které je služba poskytována</w:t>
      </w:r>
    </w:p>
    <w:p w:rsidR="00DE5C87" w:rsidRDefault="00E84F3F">
      <w:pPr>
        <w:pStyle w:val="CZpsm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podrobnou specifikaci předmětu přepravy </w:t>
      </w:r>
    </w:p>
    <w:p w:rsidR="00DE5C87" w:rsidRDefault="00E84F3F">
      <w:pPr>
        <w:pStyle w:val="CZpsm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místa a termíny realizace požadovaného plnění,</w:t>
      </w:r>
    </w:p>
    <w:p w:rsidR="00DE5C87" w:rsidRDefault="00E84F3F">
      <w:pPr>
        <w:pStyle w:val="CZpsm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další specifikaci a požadavky na plnění.</w:t>
      </w:r>
    </w:p>
    <w:p w:rsidR="00DE5C87" w:rsidRDefault="00E84F3F">
      <w:pPr>
        <w:pStyle w:val="CZpsm"/>
        <w:numPr>
          <w:ilvl w:val="1"/>
          <w:numId w:val="12"/>
        </w:numPr>
        <w:spacing w:after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Počet dílčích objednávek či dílčích smluv je neomezený, </w:t>
      </w:r>
      <w:r>
        <w:rPr>
          <w:rFonts w:ascii="Arial Narrow" w:hAnsi="Arial Narrow" w:cs="Arial"/>
          <w:b/>
          <w:sz w:val="24"/>
        </w:rPr>
        <w:t>celková cena plnění dle všech dílčích objednávek a dílčích smluv však nesmí přesáhnout 150.000,- Kč bez DPH</w:t>
      </w:r>
      <w:r>
        <w:rPr>
          <w:rFonts w:ascii="Arial Narrow" w:hAnsi="Arial Narrow" w:cs="Arial"/>
          <w:sz w:val="24"/>
        </w:rPr>
        <w:t xml:space="preserve"> za celou sjednanou dobu platnosti této Rámcové smlouvy.</w:t>
      </w:r>
    </w:p>
    <w:p w:rsidR="00DE5C87" w:rsidRDefault="00E84F3F">
      <w:pPr>
        <w:numPr>
          <w:ilvl w:val="1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Výzvu k poskytnutí služby je Dodavatel povinen do 24 hodin od jejího obdržení písemně potvrdit a to elektronickou poštou na e-mail: zbynek.kroca@moravska-galerie.cz a předložit Objednateli cenou nabídku či ve stejné lhůtě a stejným způsobem objednávku odmítnout. Dodavatel je oprávněn odmítnout poskytnutí služby, pouze pokud proto má vážné provozní důvody, které je povinen Objednateli bez zbytečného odkladu doložit. V případě, že Dodavatel potvrdí objednávku Objednateli, ale objednanou službu přesto neposkytne řádně a včas, dopouští se tím porušení této smlouvy, za které je povinen zaplatit Objednateli pokutu ve výši 1.000,- Kč za každou započatou hodinu prodlení s poskytnutím objednané služby.</w:t>
      </w:r>
    </w:p>
    <w:p w:rsidR="00DE5C87" w:rsidRDefault="00E84F3F">
      <w:pPr>
        <w:numPr>
          <w:ilvl w:val="1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Objednatel si vyhrazuje právo změnit termín plnění služby sjednané v té které dílčí smlouvě, je však povinen případnou změnu termínu plnění oznámit Dodavateli nejméně pět (5) kalendářních dnů před požadovaným termínem plnění a Dodavatel se zavazuje změnu termínu plnění akceptovat.</w:t>
      </w:r>
    </w:p>
    <w:p w:rsidR="00DE5C87" w:rsidRDefault="00E84F3F">
      <w:pPr>
        <w:numPr>
          <w:ilvl w:val="1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 se zavazuje pro Objednatele služby za podmínek uvedených v této Rámcové smlouvě a dílčích smlouvách o přepravě poskytovat řádně a včas. Prodlení s poskytnutím služby, dle té které dílčí smlouvy se považuje za podstatné porušení této Rámcové smlouvy a zakládá právo Objednatele od této Rámcové smlouvy odstoupit.</w:t>
      </w:r>
    </w:p>
    <w:p w:rsidR="00DE5C87" w:rsidRDefault="00E84F3F">
      <w:pPr>
        <w:numPr>
          <w:ilvl w:val="1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lastRenderedPageBreak/>
        <w:t>O převzetí uměleckého předmětu k přepravě a jeho předání příjemci v místě určení dle té které dílčí smlouvy bude vždy sepsán písemný předávací protokol. Podpisem předávacího protokolu Dodavatelem a příjemcem se považuje plnění Dodavatele dle dílčí smlouvy o přepravě za splněné.</w:t>
      </w:r>
    </w:p>
    <w:p w:rsidR="00DE5C87" w:rsidRDefault="00E84F3F">
      <w:pPr>
        <w:numPr>
          <w:ilvl w:val="1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Objednatel se zavazuje za tuto činnost Dodavateli uhradit cenu sjednanou v této smlouvě, případně v jednotlivých dílčích smlouvách a poskytovat Dodavateli potřebnou součinnost.</w:t>
      </w:r>
    </w:p>
    <w:p w:rsidR="00DE5C87" w:rsidRDefault="00DE5C87">
      <w:pPr>
        <w:rPr>
          <w:rFonts w:ascii="Arial Narrow" w:hAnsi="Arial Narrow"/>
          <w:b/>
          <w:szCs w:val="24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4</w:t>
      </w: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Cena služby</w:t>
      </w:r>
    </w:p>
    <w:p w:rsidR="00DE5C87" w:rsidRDefault="00DE5C87">
      <w:pPr>
        <w:jc w:val="center"/>
        <w:rPr>
          <w:rFonts w:ascii="Arial Narrow" w:hAnsi="Arial Narrow"/>
          <w:b/>
          <w:szCs w:val="24"/>
        </w:rPr>
      </w:pPr>
    </w:p>
    <w:p w:rsidR="00DE5C87" w:rsidRDefault="00E84F3F">
      <w:pPr>
        <w:numPr>
          <w:ilvl w:val="0"/>
          <w:numId w:val="2"/>
        </w:numPr>
        <w:ind w:left="426" w:hanging="426"/>
        <w:jc w:val="both"/>
      </w:pPr>
      <w:r>
        <w:rPr>
          <w:rFonts w:ascii="Arial Narrow" w:hAnsi="Arial Narrow"/>
          <w:szCs w:val="24"/>
        </w:rPr>
        <w:t xml:space="preserve">Smluvní strany se dohodly na ceně za provedení služby podle druhu vozidla na základě cenové nabídky ze dne </w:t>
      </w:r>
      <w:proofErr w:type="gramStart"/>
      <w:r>
        <w:rPr>
          <w:rFonts w:ascii="Arial Narrow" w:hAnsi="Arial Narrow"/>
          <w:szCs w:val="24"/>
        </w:rPr>
        <w:t>18.12.2016</w:t>
      </w:r>
      <w:proofErr w:type="gramEnd"/>
      <w:r>
        <w:rPr>
          <w:rFonts w:ascii="Arial Narrow" w:hAnsi="Arial Narrow"/>
          <w:szCs w:val="24"/>
        </w:rPr>
        <w:t xml:space="preserve"> Stanovení sjednané ceny podle druhu vozidla jsou uvedeny v příloze č. 1, která je nedílnou součástí této smlouvy. </w:t>
      </w:r>
      <w:r>
        <w:rPr>
          <w:rFonts w:ascii="Arial Narrow" w:hAnsi="Arial Narrow" w:cs="Arial"/>
          <w:szCs w:val="24"/>
        </w:rPr>
        <w:t xml:space="preserve">Cena je oběma smluvními stranami sjednána v souladu se zákonem č. 526/1990 Sb., o cenách a je dohodnuta </w:t>
      </w:r>
      <w:r>
        <w:rPr>
          <w:rFonts w:ascii="Arial Narrow" w:hAnsi="Arial Narrow" w:cs="Arial"/>
          <w:szCs w:val="24"/>
          <w:u w:val="single"/>
        </w:rPr>
        <w:t>včetně</w:t>
      </w:r>
      <w:r>
        <w:rPr>
          <w:rFonts w:ascii="Arial Narrow" w:hAnsi="Arial Narrow" w:cs="Arial"/>
          <w:szCs w:val="24"/>
        </w:rPr>
        <w:t xml:space="preserve"> daně z přidané hodnoty (DPH). </w:t>
      </w:r>
      <w:r>
        <w:rPr>
          <w:rFonts w:ascii="Arial Narrow" w:hAnsi="Arial Narrow"/>
          <w:szCs w:val="24"/>
        </w:rPr>
        <w:t xml:space="preserve">Dodavatel se zavazuje, že služby dle této Rámcové smlouvy bude poskytovat za sjednané ceny </w:t>
      </w:r>
      <w:r>
        <w:rPr>
          <w:rFonts w:ascii="Arial Narrow" w:hAnsi="Arial Narrow"/>
          <w:b/>
          <w:szCs w:val="24"/>
        </w:rPr>
        <w:t>do 31.</w:t>
      </w:r>
      <w:r w:rsidR="0087539F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12.</w:t>
      </w:r>
      <w:r w:rsidR="0087539F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2017 nebo do okamžiku vyčerpání maximální celkové ceny plnění ve výši 150.000 Kč bez DPH.</w:t>
      </w:r>
    </w:p>
    <w:p w:rsidR="00DE5C87" w:rsidRDefault="00E84F3F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Sjednané ceny jsou stanoveny při ceně nafty </w:t>
      </w:r>
      <w:r>
        <w:rPr>
          <w:rFonts w:ascii="Arial Narrow" w:hAnsi="Arial Narrow"/>
          <w:b/>
          <w:szCs w:val="24"/>
        </w:rPr>
        <w:t>31,- Kč/litr</w:t>
      </w:r>
      <w:r>
        <w:rPr>
          <w:rFonts w:ascii="Arial Narrow" w:hAnsi="Arial Narrow"/>
          <w:szCs w:val="24"/>
        </w:rPr>
        <w:t xml:space="preserve">. Pokud se cena nafty změní víc jak </w:t>
      </w:r>
    </w:p>
    <w:p w:rsidR="00DE5C87" w:rsidRDefault="00E84F3F">
      <w:pPr>
        <w:ind w:left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 3,- Kč/litr, zavazují se obě smluvní strany projednat dopady takové změny na cenu služby a dohodnout se na změně sjednaných cen.  Jinak lze sjednané ceny měnit jen při změně DPH.</w:t>
      </w:r>
    </w:p>
    <w:p w:rsidR="00DE5C87" w:rsidRDefault="00E84F3F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Sjednanou cenu za provedení přepravních služeb je Objednatel povinen uhradit na základě faktury Dodavatelem vystavené po ukončení každé objednané akce. Splatnost faktur je 30 dní ode dne prokázaného doručení</w:t>
      </w:r>
    </w:p>
    <w:p w:rsidR="00DE5C87" w:rsidRDefault="00E84F3F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Sjednaná cena obsahuje veškeré náklady a zisk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 xml:space="preserve"> nezbytné k řádnému a včasnému splnění předmětu smlouvy. Cena obsahuje mimo vlastní provedení prací zejména i náklady </w:t>
      </w:r>
      <w:proofErr w:type="gramStart"/>
      <w:r>
        <w:rPr>
          <w:rFonts w:ascii="Arial Narrow" w:hAnsi="Arial Narrow" w:cs="Arial"/>
          <w:szCs w:val="24"/>
        </w:rPr>
        <w:t>na</w:t>
      </w:r>
      <w:proofErr w:type="gramEnd"/>
      <w:r>
        <w:rPr>
          <w:rFonts w:ascii="Arial Narrow" w:hAnsi="Arial Narrow" w:cs="Arial"/>
          <w:szCs w:val="24"/>
        </w:rPr>
        <w:t>:</w:t>
      </w:r>
    </w:p>
    <w:p w:rsidR="00DE5C87" w:rsidRDefault="00E84F3F">
      <w:pPr>
        <w:numPr>
          <w:ilvl w:val="0"/>
          <w:numId w:val="7"/>
        </w:numPr>
        <w:tabs>
          <w:tab w:val="left" w:pos="-8647"/>
          <w:tab w:val="left" w:pos="-5040"/>
          <w:tab w:val="left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zabezpečení bezpečnosti a hygieny práce</w:t>
      </w:r>
    </w:p>
    <w:p w:rsidR="00DE5C87" w:rsidRDefault="00E84F3F">
      <w:pPr>
        <w:numPr>
          <w:ilvl w:val="0"/>
          <w:numId w:val="7"/>
        </w:numPr>
        <w:tabs>
          <w:tab w:val="left" w:pos="-8647"/>
          <w:tab w:val="left" w:pos="-5040"/>
          <w:tab w:val="left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opatření k ochraně životního prostředí</w:t>
      </w:r>
    </w:p>
    <w:p w:rsidR="00DE5C87" w:rsidRDefault="00E84F3F">
      <w:pPr>
        <w:numPr>
          <w:ilvl w:val="0"/>
          <w:numId w:val="7"/>
        </w:numPr>
        <w:tabs>
          <w:tab w:val="left" w:pos="-8647"/>
          <w:tab w:val="left" w:pos="-5040"/>
          <w:tab w:val="left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pojištění odpovědnosti a pojištění osob</w:t>
      </w:r>
    </w:p>
    <w:p w:rsidR="00DE5C87" w:rsidRDefault="00E84F3F">
      <w:pPr>
        <w:numPr>
          <w:ilvl w:val="0"/>
          <w:numId w:val="7"/>
        </w:numPr>
        <w:tabs>
          <w:tab w:val="left" w:pos="-8647"/>
          <w:tab w:val="left" w:pos="-5040"/>
          <w:tab w:val="left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zajištění nezbytných dopravních opatření</w:t>
      </w:r>
    </w:p>
    <w:p w:rsidR="00DE5C87" w:rsidRDefault="00E84F3F">
      <w:pPr>
        <w:numPr>
          <w:ilvl w:val="0"/>
          <w:numId w:val="7"/>
        </w:numPr>
        <w:tabs>
          <w:tab w:val="left" w:pos="-8647"/>
          <w:tab w:val="left" w:pos="-5040"/>
          <w:tab w:val="left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atd., viz požadavky a podmínky pro zpracování nabídky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Sjednaná cena obsahuje i předpokládané náklady vzniklé vývojem cen na světovém trhu, a to až do termínu ukončení této Rámcové smlouvy.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se před podpisem této s</w:t>
      </w:r>
      <w:r>
        <w:rPr>
          <w:rFonts w:ascii="Arial Narrow" w:hAnsi="Arial Narrow" w:cs="Arial"/>
          <w:spacing w:val="-1"/>
          <w:szCs w:val="24"/>
        </w:rPr>
        <w:t xml:space="preserve">mlouvy seznámil se všemi okolnostmi a podmínkami, které mohl nebo měl při vynaložení veškeré odborné péče předpokládat, a které mohou mít jakýkoliv vliv </w:t>
      </w:r>
      <w:r>
        <w:rPr>
          <w:rFonts w:ascii="Arial Narrow" w:hAnsi="Arial Narrow" w:cs="Arial"/>
          <w:szCs w:val="24"/>
        </w:rPr>
        <w:t xml:space="preserve">na cenu nabídky, resp. cenu předmětu smlouvy. Tyto </w:t>
      </w:r>
      <w:r>
        <w:rPr>
          <w:rFonts w:ascii="Arial Narrow" w:hAnsi="Arial Narrow" w:cs="Arial"/>
          <w:spacing w:val="1"/>
          <w:szCs w:val="24"/>
        </w:rPr>
        <w:t xml:space="preserve">okolnosti a podmínky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1"/>
          <w:szCs w:val="24"/>
        </w:rPr>
        <w:t xml:space="preserve"> zahrnul do své cenové nabídky a zejména do </w:t>
      </w:r>
      <w:r>
        <w:rPr>
          <w:rFonts w:ascii="Arial Narrow" w:hAnsi="Arial Narrow" w:cs="Arial"/>
          <w:szCs w:val="24"/>
        </w:rPr>
        <w:t>sjednaných podmínek dle této smlouvy.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nemá právo domáhat se zvýšení sjednané ceny z důvodů chyb nebo nedostatků v Cenové nabídce, pokud jsou tyto chyby důsledkem nepřesného nebo neúplného ocenění, neboť jeho povinností bylo veškeré předložené doklady prověřit z hlediska jejich úplnosti a správnosti a nesplnění této povinnosti jde k tíži </w:t>
      </w:r>
      <w:r>
        <w:rPr>
          <w:rFonts w:ascii="Arial Narrow" w:hAnsi="Arial Narrow"/>
          <w:szCs w:val="24"/>
        </w:rPr>
        <w:t>Dodavatele.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pacing w:val="3"/>
          <w:szCs w:val="24"/>
        </w:rPr>
        <w:t>Smluvní strany se dále výslovně dohodly, že O</w:t>
      </w:r>
      <w:r>
        <w:rPr>
          <w:rFonts w:ascii="Arial Narrow" w:hAnsi="Arial Narrow"/>
          <w:szCs w:val="24"/>
        </w:rPr>
        <w:t xml:space="preserve">bjednatel je oprávněn započítat na nejbližší splatné plnění Dodavateli jakékoliv </w:t>
      </w:r>
      <w:r>
        <w:rPr>
          <w:rFonts w:ascii="Arial Narrow" w:hAnsi="Arial Narrow"/>
          <w:spacing w:val="1"/>
          <w:szCs w:val="24"/>
        </w:rPr>
        <w:t xml:space="preserve">částky, které je oprávněn fakturovat nebo na které má nárok vůči </w:t>
      </w:r>
      <w:r>
        <w:rPr>
          <w:rFonts w:ascii="Arial Narrow" w:hAnsi="Arial Narrow"/>
          <w:szCs w:val="24"/>
        </w:rPr>
        <w:t>Dodavateli</w:t>
      </w:r>
      <w:r>
        <w:rPr>
          <w:rFonts w:ascii="Arial Narrow" w:hAnsi="Arial Narrow"/>
          <w:spacing w:val="1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z jakéhokoliv titulu vyplývajícího z této smlouvy či ze zákona (např. nárok na </w:t>
      </w:r>
      <w:r>
        <w:rPr>
          <w:rFonts w:ascii="Arial Narrow" w:hAnsi="Arial Narrow"/>
          <w:spacing w:val="1"/>
          <w:szCs w:val="24"/>
        </w:rPr>
        <w:t>náhradu škody, smluvní pokutu apod.).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Prodlení Objednatele s úhradou faktury o dobu nepřekračující 60 dnů ode dne její splatnosti není podstatným porušením smlouvy a nebude spojeno s žádnou majetkovou sankcí.</w:t>
      </w:r>
    </w:p>
    <w:p w:rsidR="00DE5C87" w:rsidRDefault="00E84F3F">
      <w:pPr>
        <w:numPr>
          <w:ilvl w:val="0"/>
          <w:numId w:val="2"/>
        </w:numPr>
        <w:tabs>
          <w:tab w:val="left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Faktury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 xml:space="preserve"> musí formou a obsahem odpovídat zákonu o účetnictví a zákonu o dani z přidané hodnoty a musí obsahovat zejména: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označení účetního dokladu a jeho pořadové číslo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identifikační údaje Objednatele včetně DIČ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>identifikační údaje Dodavatele včetně DIČ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popis obsahu účetního dokladu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vystavení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6946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splatnosti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uskutečnění zdanitelného plnění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výši ceny bez daně celkem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sazbu daně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výši daně celkem zaokrouhlenou dle příslušných předpisů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cenu celkem včetně daně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podpis odpovědné osoby Dodavatele</w:t>
      </w:r>
    </w:p>
    <w:p w:rsidR="00DE5C87" w:rsidRDefault="00E84F3F">
      <w:pPr>
        <w:pStyle w:val="Zkladntext"/>
        <w:widowControl/>
        <w:numPr>
          <w:ilvl w:val="0"/>
          <w:numId w:val="8"/>
        </w:numPr>
        <w:tabs>
          <w:tab w:val="left" w:pos="-8505"/>
          <w:tab w:val="left" w:pos="-5040"/>
        </w:tabs>
        <w:overflowPunct w:val="0"/>
        <w:spacing w:line="240" w:lineRule="atLeast"/>
        <w:ind w:left="426" w:hanging="426"/>
        <w:textAlignment w:val="auto"/>
        <w:rPr>
          <w:rFonts w:ascii="Arial Narrow" w:hAnsi="Arial Narrow" w:cs="Arial"/>
          <w:color w:val="00000A"/>
          <w:szCs w:val="24"/>
        </w:rPr>
      </w:pPr>
      <w:r>
        <w:rPr>
          <w:rFonts w:ascii="Arial Narrow" w:hAnsi="Arial Narrow" w:cs="Arial"/>
          <w:szCs w:val="24"/>
        </w:rPr>
        <w:t>přílohu – předávací protokol</w:t>
      </w:r>
    </w:p>
    <w:p w:rsidR="00DE5C87" w:rsidRDefault="00E84F3F">
      <w:pPr>
        <w:pStyle w:val="Zkladntext"/>
        <w:widowControl/>
        <w:tabs>
          <w:tab w:val="left" w:pos="1128"/>
        </w:tabs>
        <w:overflowPunct w:val="0"/>
        <w:spacing w:line="240" w:lineRule="atLeast"/>
        <w:textAlignment w:val="auto"/>
        <w:rPr>
          <w:rFonts w:ascii="Arial Narrow" w:hAnsi="Arial Narrow" w:cs="Arial"/>
          <w:i/>
          <w:color w:val="0000FF"/>
          <w:szCs w:val="24"/>
          <w:u w:val="single"/>
        </w:rPr>
      </w:pP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i/>
          <w:szCs w:val="24"/>
        </w:rPr>
        <w:t>Poznámka: - výkaz o provedené přepravě popř. jiný doklad, který se v praxi používá.</w:t>
      </w:r>
      <w:r>
        <w:rPr>
          <w:rFonts w:ascii="Arial Narrow" w:hAnsi="Arial Narrow" w:cs="Arial"/>
          <w:i/>
          <w:szCs w:val="24"/>
          <w:u w:val="single"/>
        </w:rPr>
        <w:t xml:space="preserve"> </w:t>
      </w:r>
    </w:p>
    <w:p w:rsidR="00DE5C87" w:rsidRDefault="00E84F3F">
      <w:pPr>
        <w:numPr>
          <w:ilvl w:val="0"/>
          <w:numId w:val="2"/>
        </w:numPr>
        <w:tabs>
          <w:tab w:val="left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Peněžitý závazek Objednatele se považuje za splněný v den, kdy je dlužná částka odepsána z účtu Objednatele ve prospěch účtu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>.</w:t>
      </w:r>
    </w:p>
    <w:p w:rsidR="00DE5C87" w:rsidRDefault="00DE5C87">
      <w:pPr>
        <w:jc w:val="both"/>
        <w:rPr>
          <w:rFonts w:ascii="Arial Narrow" w:hAnsi="Arial Narrow"/>
          <w:szCs w:val="24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5</w:t>
      </w: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Práva a povinnosti smluvních stran</w:t>
      </w:r>
    </w:p>
    <w:p w:rsidR="00DE5C87" w:rsidRDefault="00DE5C87">
      <w:pPr>
        <w:jc w:val="center"/>
        <w:rPr>
          <w:rFonts w:ascii="Arial Narrow" w:hAnsi="Arial Narrow"/>
          <w:b/>
          <w:szCs w:val="24"/>
        </w:rPr>
      </w:pPr>
    </w:p>
    <w:p w:rsidR="00DE5C87" w:rsidRDefault="00E84F3F">
      <w:pPr>
        <w:numPr>
          <w:ilvl w:val="0"/>
          <w:numId w:val="3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prohlašuje, že je oprávněn provést službu dle této Rámcové smlouvy, disponuje příslušnými povoleními a oprávněními v souladu s obecně závaznými právními předpisy, zejména živnostenským oprávněním k činnosti, která je  předmětem této Rámcové smlouvy, Dodavatel se zaručuje, že předmět smlouvy bude vykonáván jeho zaměstnanci, kteří jsou bezúhonní a odborně způsobilí a služba bude provedena řádně, včas s vynaložením veškeré možné odborné péče v souladu s normami a předpisy platnými na území České republiky.</w:t>
      </w:r>
    </w:p>
    <w:p w:rsidR="00DE5C87" w:rsidRDefault="00E84F3F">
      <w:pPr>
        <w:numPr>
          <w:ilvl w:val="0"/>
          <w:numId w:val="3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oprávněn pověřit třetí osobu prováděním dílčích úkonů při provádění předmětu této Rámcové smlouvy pouze se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souhlasem Objednatele. Objednatel je oprávněn takový souhlas neudělit či si vymínit jiné podmínky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v případě, že by bylo zřejmé, že by změna osoby mohla zapříčinit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nedodržení podmínek smlouvy a Dodavatel je zároveň vždy povinen zajistit v takovém případě dodržování povinností mu stanovených touto Rámcovou smlouvou a vymíněnými podmínkami i takovými třetími osobami. Dodavatel má v takovém případě odpovědnost, jako by službu poskytoval sám. Škody a závady způsobené Dodavatelem, jeho zaměstnanci nebo osobami spolupracujícími s Dodavatelem v průběhu provádění služby je Dodavatel povinen odstranit v nejkratším možném termínu po oznámení Objednatelem, nejpozději však do 5 dnů.</w:t>
      </w:r>
    </w:p>
    <w:p w:rsidR="00DE5C87" w:rsidRDefault="00E84F3F">
      <w:pPr>
        <w:numPr>
          <w:ilvl w:val="0"/>
          <w:numId w:val="3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povinen plnit službu a při jejím provádění postupovat dle pokynů a požadavků Objednatele. Objednatel je oprávněn službu v průběhu jejího provádění kontrolovat sám nebo prostřednictvím osoby, kterou k těmto úkonům zmocnil. Objednatel je oprávněn kdykoliv konzultovat stav poskytované služby s Dodavatelem. Dodavatel se zavazuje Objednateli poskytnout jakékoliv požadované informace týkající se provádění služby.</w:t>
      </w:r>
    </w:p>
    <w:p w:rsidR="00DE5C87" w:rsidRDefault="00E84F3F">
      <w:pPr>
        <w:numPr>
          <w:ilvl w:val="0"/>
          <w:numId w:val="3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Objednatel je povinen poskytnout Dodavateli veškerou nezbytnou součinnost nutnou k provádění služby a poskytnout Dodavateli veškeré informace nezbytné k provedení služby.</w:t>
      </w:r>
    </w:p>
    <w:p w:rsidR="00DE5C87" w:rsidRDefault="00E84F3F">
      <w:pPr>
        <w:numPr>
          <w:ilvl w:val="0"/>
          <w:numId w:val="3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si je vědom toho, že předané podklady, informace, jakákoliv dokumentace jsou obchodním tajemstvím Objednatele, že je povinen je chránit a k jejich ochraně zavázat i osoby, které použije k plnění předmětu této Rámcové smlouvy.</w:t>
      </w:r>
    </w:p>
    <w:p w:rsidR="00DE5C87" w:rsidRDefault="00DE5C87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7539F" w:rsidRDefault="0087539F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7539F" w:rsidRDefault="0087539F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7539F" w:rsidRDefault="0087539F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7539F" w:rsidRDefault="0087539F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7539F" w:rsidRDefault="0087539F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lastRenderedPageBreak/>
        <w:t>Článek 6</w:t>
      </w:r>
    </w:p>
    <w:p w:rsidR="00DE5C87" w:rsidRDefault="00E84F3F">
      <w:pPr>
        <w:pStyle w:val="Nadpis1"/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Provádění služby</w:t>
      </w:r>
    </w:p>
    <w:p w:rsidR="00DE5C87" w:rsidRDefault="00DE5C87"/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při provádění služby dodržení veškerých bezpečnostních opatření a hygienických opatření a opatření vedoucích k požární ochraně prováděné služby, a to v rozsahu a způsobem stanoveným příslušnými zákonnými předpisy a pokyny Objednatele.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Dojde-li k jakémukoliv úrazu při provádění služby v prostorách Objednatele nebo při činnostech souvisejících s prováděním služby,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povinen zabezpečit vyšetření úrazu, i sepsání příslušného záznamu. Objednatel je povinen poskytnout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nezbytnou součinnost.</w:t>
      </w:r>
    </w:p>
    <w:p w:rsidR="00DE5C87" w:rsidRDefault="00DE5C87">
      <w:p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2"/>
          <w:szCs w:val="24"/>
        </w:rPr>
        <w:t xml:space="preserve"> je povinen okamžitě vykázat z pracoviště ty pracovníky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pacing w:val="2"/>
          <w:szCs w:val="24"/>
        </w:rPr>
        <w:t xml:space="preserve"> </w:t>
      </w:r>
      <w:r>
        <w:rPr>
          <w:rFonts w:ascii="Arial Narrow" w:hAnsi="Arial Narrow" w:cs="Arial"/>
          <w:spacing w:val="1"/>
          <w:szCs w:val="24"/>
        </w:rPr>
        <w:t xml:space="preserve">a jeho subdodavatelů, u kterých došlo k požití alkoholických nápojů nebo jiných návykových látek, nebo kteří se odmítnou podrobit zkoušce na požití </w:t>
      </w:r>
      <w:r>
        <w:rPr>
          <w:rFonts w:ascii="Arial Narrow" w:hAnsi="Arial Narrow" w:cs="Arial"/>
          <w:spacing w:val="3"/>
          <w:szCs w:val="24"/>
        </w:rPr>
        <w:t xml:space="preserve">alkoholických nápojů nebo jiných návykových látek. Takto vykázat pracovníky </w:t>
      </w:r>
      <w:r>
        <w:rPr>
          <w:rFonts w:ascii="Arial Narrow" w:hAnsi="Arial Narrow" w:cs="Arial"/>
          <w:szCs w:val="24"/>
        </w:rPr>
        <w:t>z</w:t>
      </w:r>
      <w:r>
        <w:rPr>
          <w:rFonts w:ascii="Arial Narrow" w:hAnsi="Arial Narrow" w:cs="Arial"/>
          <w:i/>
          <w:iCs/>
          <w:szCs w:val="24"/>
        </w:rPr>
        <w:t xml:space="preserve"> </w:t>
      </w:r>
      <w:r>
        <w:rPr>
          <w:rFonts w:ascii="Arial Narrow" w:hAnsi="Arial Narrow" w:cs="Arial"/>
          <w:spacing w:val="-2"/>
          <w:szCs w:val="24"/>
        </w:rPr>
        <w:t xml:space="preserve">pracoviště je oprávněn i Objednatel, resp. </w:t>
      </w:r>
      <w:r>
        <w:rPr>
          <w:rFonts w:ascii="Arial Narrow" w:hAnsi="Arial Narrow" w:cs="Arial"/>
          <w:spacing w:val="12"/>
          <w:szCs w:val="24"/>
        </w:rPr>
        <w:t xml:space="preserve">jeho zástupce. Za každý zjištěný případ </w:t>
      </w:r>
      <w:r>
        <w:rPr>
          <w:rFonts w:ascii="Arial Narrow" w:hAnsi="Arial Narrow" w:cs="Arial"/>
          <w:spacing w:val="3"/>
          <w:szCs w:val="24"/>
        </w:rPr>
        <w:t xml:space="preserve">požití alkoholických nápojů či jiné návykové látky, resp. za odmítnutí dechové </w:t>
      </w:r>
      <w:r>
        <w:rPr>
          <w:rFonts w:ascii="Arial Narrow" w:hAnsi="Arial Narrow" w:cs="Arial"/>
          <w:spacing w:val="-1"/>
          <w:szCs w:val="24"/>
        </w:rPr>
        <w:t xml:space="preserve">zkoušky,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-1"/>
          <w:szCs w:val="24"/>
        </w:rPr>
        <w:t xml:space="preserve"> povinen uhradit Objednateli smluvní pokutu ve výši </w:t>
      </w:r>
      <w:r>
        <w:rPr>
          <w:rFonts w:ascii="Arial Narrow" w:hAnsi="Arial Narrow" w:cs="Arial"/>
          <w:szCs w:val="24"/>
        </w:rPr>
        <w:t xml:space="preserve">15.000,- Kč. Uplatněním této pokuty není dotčeno právo Objednatele na případnou </w:t>
      </w:r>
      <w:r>
        <w:rPr>
          <w:rFonts w:ascii="Arial Narrow" w:hAnsi="Arial Narrow" w:cs="Arial"/>
          <w:spacing w:val="2"/>
          <w:szCs w:val="24"/>
        </w:rPr>
        <w:t xml:space="preserve">náhradu škody vůči </w:t>
      </w:r>
      <w:r>
        <w:rPr>
          <w:rFonts w:ascii="Arial Narrow" w:hAnsi="Arial Narrow"/>
          <w:szCs w:val="24"/>
        </w:rPr>
        <w:t>Dodavateli</w:t>
      </w:r>
      <w:r>
        <w:rPr>
          <w:rFonts w:ascii="Arial Narrow" w:hAnsi="Arial Narrow" w:cs="Arial"/>
          <w:spacing w:val="2"/>
          <w:szCs w:val="24"/>
        </w:rPr>
        <w:t>, která bude uhrazena do její plné výše.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Objednatel je oprávněn kontrolovat provádění služby a manipulace se sbírkovými předměty. Zjistí-li Objednatel, že Dodavatel provádí službu v rozporu se svými povinnostmi, je Objednatel oprávněn dožadovat se toho, aby Dodavatel odstranil vady vzniklé vadným prováděním a službu prováděl řádným způsobem. Jestliže Dodavatel tak neučiní ani v přiměřené lhůtě mu k tomu poskytnuté a postup Dodavatel</w:t>
      </w:r>
      <w:r>
        <w:rPr>
          <w:rFonts w:ascii="Arial Narrow" w:hAnsi="Arial Narrow" w:cs="Arial"/>
          <w:szCs w:val="24"/>
        </w:rPr>
        <w:t>e</w:t>
      </w:r>
      <w:r>
        <w:rPr>
          <w:rFonts w:ascii="Arial Narrow" w:hAnsi="Arial Narrow"/>
          <w:szCs w:val="24"/>
        </w:rPr>
        <w:t xml:space="preserve"> by vedl nepochybně k podstatnému porušení této smlouvy, je Objednatel oprávněn odstoupit od této smlouvy. </w:t>
      </w:r>
      <w:r>
        <w:rPr>
          <w:rFonts w:ascii="Arial Narrow" w:hAnsi="Arial Narrow" w:cs="Arial"/>
          <w:spacing w:val="-1"/>
          <w:szCs w:val="24"/>
        </w:rPr>
        <w:t xml:space="preserve">Objednatel </w:t>
      </w:r>
      <w:r>
        <w:rPr>
          <w:rFonts w:ascii="Arial Narrow" w:hAnsi="Arial Narrow" w:cs="Arial"/>
          <w:spacing w:val="1"/>
          <w:szCs w:val="24"/>
        </w:rPr>
        <w:t xml:space="preserve">či jeho oprávněný zástupce je oprávněn nařídit odstranění vad, zjištěných </w:t>
      </w:r>
      <w:r>
        <w:rPr>
          <w:rFonts w:ascii="Arial Narrow" w:hAnsi="Arial Narrow" w:cs="Arial"/>
          <w:spacing w:val="-2"/>
          <w:szCs w:val="24"/>
        </w:rPr>
        <w:t xml:space="preserve">v průběhu provádění služby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pacing w:val="-2"/>
          <w:szCs w:val="24"/>
        </w:rPr>
        <w:t xml:space="preserve"> a požadovat uskutečnění opatření </w:t>
      </w:r>
      <w:r>
        <w:rPr>
          <w:rFonts w:ascii="Arial Narrow" w:hAnsi="Arial Narrow" w:cs="Arial"/>
          <w:spacing w:val="2"/>
          <w:szCs w:val="24"/>
        </w:rPr>
        <w:t xml:space="preserve">k jejich dalšímu zamezení. Takové činnosti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2"/>
          <w:szCs w:val="24"/>
        </w:rPr>
        <w:t xml:space="preserve"> povinen realizovat </w:t>
      </w:r>
      <w:r>
        <w:rPr>
          <w:rFonts w:ascii="Arial Narrow" w:hAnsi="Arial Narrow" w:cs="Arial"/>
          <w:spacing w:val="3"/>
          <w:szCs w:val="24"/>
        </w:rPr>
        <w:t>okamžitě po jejich nařízení, a to na své náklady.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Pokud činností Dodavatele dojde ke způsobení škody Objednateli nebo třetím osobám </w:t>
      </w:r>
      <w:r>
        <w:rPr>
          <w:rFonts w:ascii="Arial Narrow" w:hAnsi="Arial Narrow" w:cs="Arial"/>
          <w:szCs w:val="24"/>
        </w:rPr>
        <w:t>úmyslným porušením,</w:t>
      </w:r>
      <w:r>
        <w:rPr>
          <w:rFonts w:ascii="Arial Narrow" w:hAnsi="Arial Narrow"/>
          <w:szCs w:val="24"/>
        </w:rPr>
        <w:t xml:space="preserve"> opomenutím, nedbalostí nebo neplněním podmínek vyplývajících ze zákona, technických nebo jiných norem nebo vyplývajících z této smlouvy, je Dodavatel povinen bez zbytečného odkladu tuto škodu odstranit a není-li to možné, tak finančně nahradit. Veškeré náklady s tím spojené nese Dodavatel.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odpovídá i za škodu způsobenou činností těch, kteří pro něj službu provádějí.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odpovídá za škodu způsobenou okolnostmi, které mají původ v povaze strojů, přístrojů nebo jiných věcí, které Dodavatel použil nebo hodlal použít při provádění služby.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ochranu přepravovaných uměleckých děl proti povětrnostním vlivům, poškození a odcizení.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nejpozději s potvrzením objednávky předloží Objednateli návrh ostrahy a ochrany na celou dobu plnění, dle té které dílčí smlouvy.</w:t>
      </w:r>
    </w:p>
    <w:p w:rsidR="00DE5C87" w:rsidRDefault="00E84F3F">
      <w:pPr>
        <w:numPr>
          <w:ilvl w:val="0"/>
          <w:numId w:val="9"/>
        </w:numPr>
        <w:tabs>
          <w:tab w:val="left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povinen zabezpečit ve svých poddodavatelských smlouvách splnění všech povinností vyplývajících pro Dodavatele z této Rámcové smlouvy.</w:t>
      </w:r>
    </w:p>
    <w:p w:rsidR="00DE5C87" w:rsidRDefault="00DE5C87">
      <w:pPr>
        <w:ind w:left="360"/>
        <w:jc w:val="both"/>
        <w:rPr>
          <w:rFonts w:ascii="Arial Narrow" w:hAnsi="Arial Narrow" w:cs="Arial"/>
          <w:sz w:val="16"/>
          <w:szCs w:val="16"/>
        </w:rPr>
      </w:pP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7</w:t>
      </w:r>
    </w:p>
    <w:p w:rsidR="00DE5C87" w:rsidRDefault="00E84F3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Odpovědnost za škodu</w:t>
      </w:r>
    </w:p>
    <w:p w:rsidR="00DE5C87" w:rsidRDefault="00DE5C87">
      <w:pPr>
        <w:jc w:val="center"/>
        <w:rPr>
          <w:rFonts w:ascii="Arial Narrow" w:hAnsi="Arial Narrow"/>
          <w:szCs w:val="24"/>
        </w:rPr>
      </w:pPr>
    </w:p>
    <w:p w:rsidR="00DE5C87" w:rsidRDefault="00E84F3F">
      <w:pPr>
        <w:numPr>
          <w:ilvl w:val="0"/>
          <w:numId w:val="4"/>
        </w:numPr>
        <w:tabs>
          <w:tab w:val="left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Dodavatel odpovídá za poškození, ztrátu či zcizení věcí a předmětů, které převzal k provedení přepravních služeb dle této Rámcové smlouvy či té které dílčí smlouvy.</w:t>
      </w:r>
    </w:p>
    <w:p w:rsidR="00DE5C87" w:rsidRDefault="00E84F3F">
      <w:pPr>
        <w:numPr>
          <w:ilvl w:val="0"/>
          <w:numId w:val="4"/>
        </w:numPr>
        <w:tabs>
          <w:tab w:val="left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Dodavatel nese nebezpečí škody na uměleckých předmětech, a to od doby jejich převzetí k přepravě, tj. od doby, kdy umělecké předměty vyzvedne z místa jejich uložení až do doby uložení uměleckých předmětů v místě plnění.  </w:t>
      </w:r>
    </w:p>
    <w:p w:rsidR="00DE5C87" w:rsidRDefault="00E84F3F">
      <w:pPr>
        <w:numPr>
          <w:ilvl w:val="0"/>
          <w:numId w:val="4"/>
        </w:numPr>
        <w:tabs>
          <w:tab w:val="left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Dodavatel bere na vědomí, že umělecké předměty mají vysokou historickou a uměleckou hodnotu a že škoda na nich způsobená může být ve finančním vyjádření značně vysoká.</w:t>
      </w:r>
    </w:p>
    <w:p w:rsidR="00DE5C87" w:rsidRDefault="00E84F3F">
      <w:pPr>
        <w:numPr>
          <w:ilvl w:val="0"/>
          <w:numId w:val="4"/>
        </w:numPr>
        <w:tabs>
          <w:tab w:val="left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Vznikne-li na uměleckých předmětech v průběhu plnění smlouvy jakákoliv škoda, je Dodavatel povinen ji Objednateli nahradit, a to v plné výši, a to do 30 dnů ode dne, kdy Objednatel svůj nárok na náhradu škody u Dodavatele uplatnil.</w:t>
      </w:r>
    </w:p>
    <w:p w:rsidR="00DE5C87" w:rsidRDefault="00E84F3F">
      <w:pPr>
        <w:numPr>
          <w:ilvl w:val="0"/>
          <w:numId w:val="4"/>
        </w:numPr>
        <w:tabs>
          <w:tab w:val="left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se zavazuje, že při realizaci předmětu této smlouvy bude dbát na co nejvyšší úroveň poctivosti a etiky v obchodním styku a respektovat všechny příslušné zákony. Těmito pravidly se v rámci této smlouvy bude řídit jak ve vzájemném styku s Objednatelem, tak ve styku s třetími stranami. Dodavatel prohlašuje, že výše uvedená pravidla budou dodržována i jinými osobami jakkoli se podílejícími se na plnění této smlouvy.</w:t>
      </w:r>
    </w:p>
    <w:p w:rsidR="00DE5C87" w:rsidRDefault="00E84F3F">
      <w:pPr>
        <w:numPr>
          <w:ilvl w:val="0"/>
          <w:numId w:val="4"/>
        </w:numPr>
        <w:tabs>
          <w:tab w:val="left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se zavazuje bezodkladně informovat Objednatele o změnách na své straně, které mohou mít vliv na vztahy vyplývající z této smlouvy, a to včetně změny obchodního jména, bydliště, osoby oprávněné za Dodavatele jednat, místa podnikání.</w:t>
      </w:r>
    </w:p>
    <w:p w:rsidR="00DE5C87" w:rsidRDefault="00DE5C87">
      <w:pPr>
        <w:jc w:val="both"/>
        <w:rPr>
          <w:rFonts w:ascii="Arial Narrow" w:hAnsi="Arial Narrow"/>
          <w:szCs w:val="24"/>
        </w:rPr>
      </w:pPr>
    </w:p>
    <w:p w:rsidR="00DE5C87" w:rsidRDefault="00E84F3F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8</w:t>
      </w:r>
    </w:p>
    <w:p w:rsidR="00DE5C87" w:rsidRDefault="00E84F3F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Smluvní pokuty a úrok z prodlení</w:t>
      </w:r>
    </w:p>
    <w:p w:rsidR="00DE5C87" w:rsidRDefault="00DE5C87">
      <w:pPr>
        <w:ind w:left="360"/>
        <w:jc w:val="center"/>
        <w:rPr>
          <w:rFonts w:ascii="Arial Narrow" w:hAnsi="Arial Narrow"/>
          <w:b/>
          <w:szCs w:val="24"/>
        </w:rPr>
      </w:pPr>
    </w:p>
    <w:p w:rsidR="00DE5C87" w:rsidRDefault="00E84F3F">
      <w:pPr>
        <w:numPr>
          <w:ilvl w:val="0"/>
          <w:numId w:val="5"/>
        </w:numPr>
        <w:tabs>
          <w:tab w:val="left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 případě, že Objednatel bude v prodlení se zaplacením faktury Dodavateli, může Dodavatel požadovat smluvní pokutu ve výši 0,1 % z dlužné částky za každý den prodlení.</w:t>
      </w:r>
    </w:p>
    <w:p w:rsidR="00DE5C87" w:rsidRDefault="00E84F3F">
      <w:pPr>
        <w:numPr>
          <w:ilvl w:val="0"/>
          <w:numId w:val="5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Pokud bude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v prodlení proti termínu plnění předmětu smlouvy sjednanému v té které dílčí smlouvě, je povinen zaplatit Objednateli smluvní pokutu ve výši 0,1 % ze sjednané ceny plnění bez DPH dle té které dílčí smlouvy za každý i započatý den prodlení.</w:t>
      </w:r>
    </w:p>
    <w:p w:rsidR="00DE5C87" w:rsidRDefault="00E84F3F">
      <w:pPr>
        <w:numPr>
          <w:ilvl w:val="0"/>
          <w:numId w:val="5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Sankci (smluvní pokutu, úrok z prodlení) vyúčtuje oprávněná strana straně povinné písemnou formou. Ve vyúčtování musí být uvedeno to ustanovení smlouvy, které k vyúčtování sankce opravňuje, a způsob výpočtu celkové výše sankce. Strana povinná se musí k vyúčtování sankce vyjádřit nejpozději do 10 pracovních dnů ode dne jeho odeslání, jinak se má za to, že s vyúčtováním souhlasí. Vyjádřením se v tomto případě rozumí písemné stanovisko strany povinné. Nesouhlasí-li strana povinná s vyúčtováním sankce, je povinna písemně ve sjednané lhůtě sdělit oprávněné straně důvody, pro které vyúčtování sankce neuznává.</w:t>
      </w:r>
    </w:p>
    <w:p w:rsidR="00DE5C87" w:rsidRDefault="00E84F3F">
      <w:pPr>
        <w:numPr>
          <w:ilvl w:val="0"/>
          <w:numId w:val="5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Strana povinná je povinna uhradit vyúčtované sankce nejpozději do 30 dní od dne obdržení příslušného vyúčtování. Stejná lhůta se vztahuje i na úhradu úroku z prodlení</w:t>
      </w:r>
    </w:p>
    <w:p w:rsidR="00DE5C87" w:rsidRDefault="00E84F3F">
      <w:pPr>
        <w:numPr>
          <w:ilvl w:val="0"/>
          <w:numId w:val="5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Zaplacením sankce (smluvní pokuty) není dotčen nárok Objednatele na náhradu škody způsobené mu porušením povinnosti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>, na niž se sankce vztahuje.</w:t>
      </w:r>
    </w:p>
    <w:p w:rsidR="00DE5C87" w:rsidRDefault="00DE5C87">
      <w:pPr>
        <w:ind w:left="360"/>
        <w:rPr>
          <w:rFonts w:ascii="Arial Narrow" w:hAnsi="Arial Narrow"/>
          <w:sz w:val="16"/>
          <w:szCs w:val="16"/>
        </w:rPr>
      </w:pPr>
    </w:p>
    <w:p w:rsidR="00DE5C87" w:rsidRDefault="00E84F3F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9</w:t>
      </w:r>
    </w:p>
    <w:p w:rsidR="00DE5C87" w:rsidRDefault="00E84F3F">
      <w:pPr>
        <w:pStyle w:val="Nadpis2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Doba trvání smlouvy a ukončení smluvního vztahu</w:t>
      </w:r>
    </w:p>
    <w:p w:rsidR="00DE5C87" w:rsidRDefault="00DE5C87">
      <w:pPr>
        <w:ind w:left="360"/>
        <w:rPr>
          <w:rFonts w:ascii="Arial Narrow" w:hAnsi="Arial Narrow"/>
          <w:sz w:val="16"/>
          <w:szCs w:val="16"/>
        </w:rPr>
      </w:pP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Smlouva je uzavřena na dobu určitou v délce trvání </w:t>
      </w:r>
      <w:r>
        <w:rPr>
          <w:rFonts w:ascii="Arial Narrow" w:hAnsi="Arial Narrow"/>
          <w:b/>
          <w:szCs w:val="24"/>
        </w:rPr>
        <w:t>do 31.</w:t>
      </w:r>
      <w:r w:rsidR="0087539F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12.</w:t>
      </w:r>
      <w:r w:rsidR="0087539F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2017</w:t>
      </w:r>
      <w:r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nebo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do okamžiku vyčerpání maximální celkové ceny za přepravu provozního a výstavnického materiálu ve výši 150.000,- Kč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bez DPH</w:t>
      </w:r>
      <w:r>
        <w:rPr>
          <w:rFonts w:ascii="Arial Narrow" w:hAnsi="Arial Narrow" w:cs="Arial"/>
        </w:rPr>
        <w:t xml:space="preserve"> sjednané v článku III. této Rámcové smlouvy.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Nastanou-li u některé ze stran skutečnosti bránící řádnému plnění této smlouvy, je povinna to ihned bez zbytečného odkladu oznámit druhé straně a vyvolat jednání zástupců oprávněných k popisu této smlouvy.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Pokud bude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soustavně nebo zvlášť hrubě porušovat kvalitativní podmínky sjednané v této Rámcové smlouvě a jednotlivých dílčích smlouvách, má Objednatel právo od této Rámcové smlouvy odstoupit, avšak teprve po písemné výzvě Dodavateli k plnění obsahující upozornění na možnost odstoupení, se stanovením dodatečné přiměřené lhůty k nápravě, jejíž délka nesmí přesáhnout 3 kalendářní dny.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Chce-li některá ze stran od této Rámcové smlouvy odstoupit na základě ujednání ze smlouvy vyplývajících, je povinna svoje odstoupení písemně oznámit druhé straně s uvedením termínu, ke kterému od smlouvy odstupuje. V odstoupení musí být dále uveden důvod, pro který strana od </w:t>
      </w:r>
      <w:r>
        <w:rPr>
          <w:rFonts w:ascii="Arial Narrow" w:hAnsi="Arial Narrow" w:cs="Arial"/>
          <w:szCs w:val="24"/>
        </w:rPr>
        <w:lastRenderedPageBreak/>
        <w:t>smlouvy odstupuje, a přesná citace toho bodu smlouvy, který ji k takovému kroku opravňuje. Bez těchto náležitostí je odstoupení neplatné.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 případě neplnění sjednaných povinností je výpovědní lhůta stanovena v délce trvání jednoho měsíce.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Nesouhlasí-li jedna ze stran s důvodem odstoupení druhé strany nebo popírá-li jeho existenci, je povinna to písemně oznámit nejpozději do 5 pracovních dnů po obdržení oznámení o odstoupení. Pokud tak neučiní, má se za to, že s důvodem odstoupení souhlasí.</w:t>
      </w:r>
    </w:p>
    <w:p w:rsidR="00DE5C87" w:rsidRDefault="00E84F3F">
      <w:pPr>
        <w:numPr>
          <w:ilvl w:val="0"/>
          <w:numId w:val="6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Odstoupení od smlouvy nastává dnem následujícím po dni, ve kterém bylo písemné oznámení o odstoupení od smlouvy doručeno druhé straně.</w:t>
      </w:r>
    </w:p>
    <w:p w:rsidR="00DE5C87" w:rsidRDefault="00DE5C87">
      <w:pPr>
        <w:ind w:left="360"/>
        <w:rPr>
          <w:rFonts w:ascii="Arial Narrow" w:hAnsi="Arial Narrow"/>
          <w:szCs w:val="24"/>
        </w:rPr>
      </w:pPr>
    </w:p>
    <w:p w:rsidR="00DE5C87" w:rsidRDefault="00E84F3F">
      <w:pPr>
        <w:ind w:left="360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Článek 10</w:t>
      </w:r>
    </w:p>
    <w:p w:rsidR="00DE5C87" w:rsidRDefault="00E84F3F">
      <w:pPr>
        <w:pStyle w:val="Nadpis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Pojištění </w:t>
      </w:r>
    </w:p>
    <w:p w:rsidR="00DE5C87" w:rsidRDefault="00DE5C87"/>
    <w:p w:rsidR="00DE5C87" w:rsidRDefault="00E84F3F">
      <w:pPr>
        <w:numPr>
          <w:ilvl w:val="0"/>
          <w:numId w:val="10"/>
        </w:numPr>
        <w:tabs>
          <w:tab w:val="left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mít po celou dobu platnosti této Rámcové smlouvy sjednáno pojištění odpovědnosti za škody způsobené jeho činností včetně možných škod způsobených zaměstnanci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>, a to minimálně do výše 5 mil. Kč. Doklady o pojištění je povinen předložit Objednateli při podpisu smlouvy.</w:t>
      </w:r>
    </w:p>
    <w:p w:rsidR="00DE5C87" w:rsidRDefault="00E84F3F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11</w:t>
      </w:r>
    </w:p>
    <w:p w:rsidR="00DE5C87" w:rsidRDefault="00E84F3F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Ostatní smluvní ujednání</w:t>
      </w:r>
    </w:p>
    <w:p w:rsidR="00DE5C87" w:rsidRDefault="00DE5C87">
      <w:pPr>
        <w:ind w:left="360"/>
        <w:jc w:val="center"/>
        <w:rPr>
          <w:rFonts w:ascii="Arial Narrow" w:hAnsi="Arial Narrow"/>
          <w:b/>
          <w:szCs w:val="24"/>
        </w:rPr>
      </w:pP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Osobou pověřenou Objednatelem k jednání ve věci dílčích smluv je Ing. Zbyněk Kroča, vedoucí provozně technického oddělení Moravské galerie v Brně, případně jeho pověřený zástupce.</w:t>
      </w:r>
    </w:p>
    <w:p w:rsidR="00DE5C87" w:rsidRDefault="00E84F3F">
      <w:pPr>
        <w:numPr>
          <w:ilvl w:val="0"/>
          <w:numId w:val="11"/>
        </w:numPr>
        <w:tabs>
          <w:tab w:val="left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Jakákoliv změna této Rámcové smlouvy musí mít písemnou formu a musí být podepsána osobami oprávněnými za Objednatele a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 xml:space="preserve"> jednat a podepisovat nebo osobami jimi zmocněnými.</w:t>
      </w:r>
    </w:p>
    <w:p w:rsidR="00DE5C87" w:rsidRPr="0087539F" w:rsidRDefault="00E84F3F" w:rsidP="0087539F">
      <w:pPr>
        <w:numPr>
          <w:ilvl w:val="0"/>
          <w:numId w:val="11"/>
        </w:numPr>
        <w:tabs>
          <w:tab w:val="left" w:pos="-284"/>
        </w:tabs>
        <w:ind w:left="426"/>
        <w:jc w:val="both"/>
        <w:rPr>
          <w:rFonts w:ascii="Arial Narrow" w:hAnsi="Arial Narrow" w:cs="Arial"/>
          <w:szCs w:val="24"/>
        </w:rPr>
      </w:pPr>
      <w:r w:rsidRPr="0087539F">
        <w:rPr>
          <w:rFonts w:ascii="Arial Narrow" w:hAnsi="Arial Narrow"/>
          <w:szCs w:val="24"/>
        </w:rPr>
        <w:t>Změny Rámcové smlouvy se sjednávají jako dodatek k Rámcové smlouvě s číselným označením podle pořadového čísla příslušné změny Rámcové smlouvy.</w:t>
      </w:r>
    </w:p>
    <w:p w:rsidR="00DE5C87" w:rsidRDefault="00E84F3F">
      <w:pPr>
        <w:numPr>
          <w:ilvl w:val="0"/>
          <w:numId w:val="11"/>
        </w:numPr>
        <w:tabs>
          <w:tab w:val="left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Předloží-li některá ze smluvních stran návrh na změnu formou písemného dodatku ke smlouvě, je druhá smluvní strana povinna se k návrhu vyjádřit nejpozději do 10 pracovních dnů ode dne následujícího po doručení návrhu dodatku.</w:t>
      </w:r>
    </w:p>
    <w:p w:rsidR="00DE5C87" w:rsidRDefault="00E84F3F">
      <w:pPr>
        <w:numPr>
          <w:ilvl w:val="0"/>
          <w:numId w:val="11"/>
        </w:numPr>
        <w:tabs>
          <w:tab w:val="left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oprávněn převést svoje práva a povinnosti z této smlouvy vyplývající na jinou osobu pouze s písemným souhlasem Objednatele.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Dodavatel a jeho zaměstnanci, kteří se budou podílet na předmětu plnění, jsou povinni prokázat před podpisem smlouvy beztrestnost, předložením výpisu z evidence Rejstříku trestů. Doklady prokazující splnění beztrestnosti nesmějí být ke dni podpisu smlouvy starší 90 kalendářních dnů. 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Okamžikem podpisu této smlouvy se má za to, že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obeznámen s formou a stavem poskytované služby, je informován o podmínkách pro poskytnutí služby, dále je obeznámen s objemem a druhem prací a materiálů, které jsou potřebné pro realizaci předmětu této smlouvy a že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v souvislosti s realizací předmětu této Rámcové smlouvy obdržel potřebné informace v souvislosti s riziky, které mohou v daných podmínkách realizaci předmětu smlouvy technicky a cenově ovlivnit.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Obě strany se zavazují neposkytovat text této smlouvy, informace, které získají při činnosti podle této smlouvy, ani práva a závazky z této smlouvy plynoucí třetím subjektům, nad rámec svých zákonných povinností.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Ve věcech touto smlouvou výslovně neupravených se bude tento smluvní vztah řídit ustanoveními obecně závazných právních předpisů, zejména zákonem č. 89/2012 Sb. Občanský zákoník a předpisy souvisejícími.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Veškeré spory z této smlouvy vyplývající budou řešeny jednáním statutárních zástupců smluvních stran. Pokud nedojde mezi nimi k dohodě, předloží některá ze smluvních stran spor k řešení obecnému soudu Objednatele.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lastRenderedPageBreak/>
        <w:t xml:space="preserve">Tato smlouva je vyhotovena ve 4 stejnopisech s platností originálu, z nichž dva obdrží Objednatel a dva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>. Tato Rámcová smlouva nabývá platnosti a účinnosti dnem podpisu oběma smluvními stranami.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Smluvní strany prohlašují, že je jim znám celý obsah Rámcové smlouvy a že tuto Rámcovou smlouvu uzavřely na základě své svobodné a vážné vůle. Na důkaz této skutečnosti připojují své podpisy.</w:t>
      </w:r>
    </w:p>
    <w:p w:rsidR="00DE5C87" w:rsidRDefault="00E84F3F">
      <w:pPr>
        <w:numPr>
          <w:ilvl w:val="0"/>
          <w:numId w:val="11"/>
        </w:numPr>
        <w:tabs>
          <w:tab w:val="left" w:pos="-7371"/>
        </w:tabs>
        <w:ind w:left="426" w:hanging="426"/>
        <w:jc w:val="both"/>
      </w:pPr>
      <w:r>
        <w:rPr>
          <w:rFonts w:ascii="Arial Narrow" w:hAnsi="Arial Narrow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>
        <w:rPr>
          <w:rFonts w:ascii="Arial Narrow" w:hAnsi="Arial Narrow"/>
        </w:rPr>
        <w:t>metadat</w:t>
      </w:r>
      <w:proofErr w:type="spellEnd"/>
      <w:r>
        <w:rPr>
          <w:rFonts w:ascii="Arial Narrow" w:hAnsi="Arial Narrow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adresy:</w:t>
      </w:r>
      <w:r>
        <w:rPr>
          <w:rFonts w:ascii="Arial Narrow" w:hAnsi="Arial Narrow" w:cs="Arial"/>
        </w:rPr>
        <w:t xml:space="preserve"> </w:t>
      </w:r>
      <w:hyperlink r:id="rId8">
        <w:r>
          <w:rPr>
            <w:rStyle w:val="Internetovodkaz"/>
            <w:rFonts w:ascii="Arial Narrow" w:hAnsi="Arial Narrow" w:cs="Arial"/>
          </w:rPr>
          <w:t>sarka.moosova@moravska-galerie.cz</w:t>
        </w:r>
      </w:hyperlink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  <w:b/>
        </w:rPr>
        <w:t>stehovani.masouni@email.cz</w:t>
      </w:r>
    </w:p>
    <w:p w:rsidR="00DE5C87" w:rsidRDefault="00DE5C87">
      <w:pPr>
        <w:jc w:val="both"/>
        <w:rPr>
          <w:rFonts w:ascii="Arial Narrow" w:hAnsi="Arial Narrow"/>
          <w:szCs w:val="24"/>
        </w:rPr>
      </w:pPr>
    </w:p>
    <w:p w:rsidR="00DE5C87" w:rsidRDefault="00E84F3F">
      <w:r>
        <w:rPr>
          <w:rFonts w:ascii="Arial Narrow" w:hAnsi="Arial Narrow"/>
          <w:b/>
          <w:szCs w:val="24"/>
        </w:rPr>
        <w:t>Příloha č. 1</w:t>
      </w:r>
      <w:r>
        <w:rPr>
          <w:rFonts w:ascii="Arial Narrow" w:hAnsi="Arial Narrow"/>
          <w:szCs w:val="24"/>
        </w:rPr>
        <w:t xml:space="preserve"> Cenová specifikace z nabídky Dodavatele ze dne 18.</w:t>
      </w:r>
      <w:r w:rsidR="0087539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12.</w:t>
      </w:r>
      <w:r w:rsidR="0087539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2016</w:t>
      </w:r>
    </w:p>
    <w:p w:rsidR="00DE5C87" w:rsidRDefault="00DE5C87">
      <w:pPr>
        <w:jc w:val="both"/>
        <w:rPr>
          <w:rFonts w:ascii="Arial Narrow" w:hAnsi="Arial Narrow"/>
          <w:szCs w:val="24"/>
        </w:rPr>
      </w:pPr>
    </w:p>
    <w:p w:rsidR="00DE5C87" w:rsidRDefault="00E84F3F">
      <w:pPr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V Brně dn</w:t>
      </w:r>
      <w:r w:rsidR="0087539F">
        <w:rPr>
          <w:rFonts w:ascii="Arial Narrow" w:hAnsi="Arial Narrow" w:cs="Arial Narrow"/>
          <w:szCs w:val="24"/>
        </w:rPr>
        <w:t>e 27. 12. 2016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 xml:space="preserve"> </w:t>
      </w:r>
    </w:p>
    <w:p w:rsidR="00DE5C87" w:rsidRDefault="00DE5C87">
      <w:pPr>
        <w:rPr>
          <w:rFonts w:ascii="Arial Narrow" w:hAnsi="Arial Narrow" w:cs="Arial Narrow"/>
          <w:noProof/>
          <w:szCs w:val="24"/>
        </w:rPr>
      </w:pPr>
    </w:p>
    <w:p w:rsidR="0087539F" w:rsidRDefault="0087539F">
      <w:pPr>
        <w:rPr>
          <w:rFonts w:ascii="Arial Narrow" w:hAnsi="Arial Narrow" w:cs="Arial Narrow"/>
          <w:szCs w:val="24"/>
        </w:rPr>
      </w:pPr>
    </w:p>
    <w:p w:rsidR="00DE5C87" w:rsidRDefault="00E84F3F">
      <w:r>
        <w:rPr>
          <w:rFonts w:ascii="Arial Narrow" w:hAnsi="Arial Narrow" w:cs="Arial Narrow"/>
          <w:b/>
          <w:szCs w:val="24"/>
        </w:rPr>
        <w:t>Objednatel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b/>
          <w:szCs w:val="24"/>
        </w:rPr>
        <w:t>Dodavatel</w:t>
      </w:r>
    </w:p>
    <w:p w:rsidR="00DE5C87" w:rsidRDefault="00DE5C87">
      <w:pPr>
        <w:rPr>
          <w:rFonts w:ascii="Arial Narrow" w:hAnsi="Arial Narrow" w:cs="Arial Narrow"/>
          <w:szCs w:val="24"/>
        </w:rPr>
      </w:pPr>
    </w:p>
    <w:p w:rsidR="00DE5C87" w:rsidRDefault="00DE5C87">
      <w:pPr>
        <w:rPr>
          <w:rFonts w:ascii="Arial Narrow" w:hAnsi="Arial Narrow" w:cs="Arial Narrow"/>
          <w:szCs w:val="24"/>
        </w:rPr>
      </w:pPr>
    </w:p>
    <w:p w:rsidR="00DE5C87" w:rsidRDefault="00DE5C87">
      <w:pPr>
        <w:rPr>
          <w:rFonts w:ascii="Arial Narrow" w:hAnsi="Arial Narrow" w:cs="Arial Narrow"/>
          <w:szCs w:val="24"/>
        </w:rPr>
      </w:pPr>
    </w:p>
    <w:p w:rsidR="00DE5C87" w:rsidRDefault="00E84F3F">
      <w:r>
        <w:rPr>
          <w:rFonts w:ascii="Arial Narrow" w:eastAsia="Arial Narrow" w:hAnsi="Arial Narrow" w:cs="Arial Narrow"/>
          <w:szCs w:val="24"/>
        </w:rPr>
        <w:t>…………………………………………</w:t>
      </w:r>
      <w:r>
        <w:rPr>
          <w:rFonts w:ascii="Arial Narrow" w:hAnsi="Arial Narrow" w:cs="Arial Narrow"/>
          <w:szCs w:val="24"/>
        </w:rPr>
        <w:t>.                                 ……………………………………………..</w:t>
      </w:r>
    </w:p>
    <w:p w:rsidR="00DE5C87" w:rsidRDefault="00E84F3F">
      <w:r>
        <w:rPr>
          <w:rFonts w:ascii="Arial Narrow" w:eastAsia="Arial Narrow" w:hAnsi="Arial Narrow" w:cs="Arial Narrow"/>
          <w:b/>
          <w:szCs w:val="24"/>
        </w:rPr>
        <w:t xml:space="preserve">  </w:t>
      </w:r>
      <w:r>
        <w:rPr>
          <w:rFonts w:ascii="Arial Narrow" w:hAnsi="Arial Narrow" w:cs="Arial Narrow"/>
          <w:b/>
          <w:szCs w:val="24"/>
        </w:rPr>
        <w:t>Moravská galerie v Brně</w:t>
      </w:r>
      <w:r>
        <w:rPr>
          <w:rFonts w:ascii="Arial Narrow" w:hAnsi="Arial Narrow" w:cs="Arial Narrow"/>
          <w:b/>
          <w:szCs w:val="24"/>
        </w:rPr>
        <w:tab/>
        <w:t xml:space="preserve">                                         MAŠOUNI s.r.o.</w:t>
      </w:r>
    </w:p>
    <w:p w:rsidR="00DE5C87" w:rsidRDefault="00E84F3F">
      <w:pPr>
        <w:rPr>
          <w:rFonts w:ascii="Arial Narrow" w:hAnsi="Arial Narrow"/>
          <w:szCs w:val="24"/>
        </w:rPr>
      </w:pPr>
      <w:r>
        <w:rPr>
          <w:rFonts w:ascii="Arial Narrow" w:eastAsia="Arial Narrow" w:hAnsi="Arial Narrow" w:cs="Arial Narrow"/>
          <w:b/>
          <w:szCs w:val="24"/>
        </w:rPr>
        <w:t xml:space="preserve">  </w:t>
      </w:r>
      <w:r>
        <w:rPr>
          <w:rFonts w:ascii="Arial Narrow" w:hAnsi="Arial Narrow" w:cs="Arial Narrow"/>
          <w:szCs w:val="24"/>
        </w:rPr>
        <w:t>Mgr. Jan Press, ředitel</w:t>
      </w:r>
      <w:r>
        <w:rPr>
          <w:rFonts w:ascii="Arial Narrow" w:hAnsi="Arial Narrow" w:cs="Arial Narrow"/>
          <w:szCs w:val="24"/>
        </w:rPr>
        <w:tab/>
        <w:t xml:space="preserve">                                                      Ludvík Mašek, jednatel</w:t>
      </w: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DE5C87">
      <w:pPr>
        <w:rPr>
          <w:rFonts w:ascii="Arial Narrow" w:hAnsi="Arial Narrow"/>
          <w:szCs w:val="24"/>
        </w:rPr>
      </w:pPr>
    </w:p>
    <w:p w:rsidR="00DE5C87" w:rsidRDefault="00DE5C87">
      <w:bookmarkStart w:id="0" w:name="_GoBack"/>
      <w:bookmarkEnd w:id="0"/>
    </w:p>
    <w:sectPr w:rsidR="00DE5C87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6E" w:rsidRDefault="00766F6E">
      <w:r>
        <w:separator/>
      </w:r>
    </w:p>
  </w:endnote>
  <w:endnote w:type="continuationSeparator" w:id="0">
    <w:p w:rsidR="00766F6E" w:rsidRDefault="007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93886"/>
      <w:docPartObj>
        <w:docPartGallery w:val="Page Numbers (Bottom of Page)"/>
        <w:docPartUnique/>
      </w:docPartObj>
    </w:sdtPr>
    <w:sdtEndPr/>
    <w:sdtContent>
      <w:p w:rsidR="00DE5C87" w:rsidRDefault="00E84F3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7539F">
          <w:rPr>
            <w:noProof/>
          </w:rPr>
          <w:t>8</w:t>
        </w:r>
        <w:r>
          <w:fldChar w:fldCharType="end"/>
        </w:r>
      </w:p>
    </w:sdtContent>
  </w:sdt>
  <w:p w:rsidR="00DE5C87" w:rsidRDefault="00DE5C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6E" w:rsidRDefault="00766F6E">
      <w:r>
        <w:separator/>
      </w:r>
    </w:p>
  </w:footnote>
  <w:footnote w:type="continuationSeparator" w:id="0">
    <w:p w:rsidR="00766F6E" w:rsidRDefault="0076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16"/>
    <w:multiLevelType w:val="multilevel"/>
    <w:tmpl w:val="2BC2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4545C"/>
    <w:multiLevelType w:val="multilevel"/>
    <w:tmpl w:val="24F4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13020"/>
    <w:multiLevelType w:val="multilevel"/>
    <w:tmpl w:val="D6F894C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67AC6"/>
    <w:multiLevelType w:val="multilevel"/>
    <w:tmpl w:val="A77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246D8"/>
    <w:multiLevelType w:val="multilevel"/>
    <w:tmpl w:val="2D686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F04483D"/>
    <w:multiLevelType w:val="multilevel"/>
    <w:tmpl w:val="3E34A9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  <w:rPr>
        <w:rFonts w:ascii="Arial Narrow" w:hAnsi="Arial Narrow"/>
        <w:b/>
        <w:sz w:val="24"/>
      </w:rPr>
    </w:lvl>
    <w:lvl w:ilvl="2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6">
    <w:nsid w:val="42E80028"/>
    <w:multiLevelType w:val="multilevel"/>
    <w:tmpl w:val="77CE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D8390F"/>
    <w:multiLevelType w:val="multilevel"/>
    <w:tmpl w:val="8BF48DC8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0D36968"/>
    <w:multiLevelType w:val="multilevel"/>
    <w:tmpl w:val="F870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61170"/>
    <w:multiLevelType w:val="multilevel"/>
    <w:tmpl w:val="354C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AE0075"/>
    <w:multiLevelType w:val="multilevel"/>
    <w:tmpl w:val="622E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32824"/>
    <w:multiLevelType w:val="multilevel"/>
    <w:tmpl w:val="66D0B29C"/>
    <w:lvl w:ilvl="0">
      <w:start w:val="6"/>
      <w:numFmt w:val="bullet"/>
      <w:lvlText w:val="-"/>
      <w:lvlJc w:val="left"/>
      <w:pPr>
        <w:tabs>
          <w:tab w:val="num" w:pos="2593"/>
        </w:tabs>
        <w:ind w:left="259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913"/>
        </w:tabs>
        <w:ind w:left="69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633"/>
        </w:tabs>
        <w:ind w:left="76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53"/>
        </w:tabs>
        <w:ind w:left="8353" w:hanging="360"/>
      </w:pPr>
      <w:rPr>
        <w:rFonts w:ascii="Wingdings" w:hAnsi="Wingdings" w:cs="Wingdings" w:hint="default"/>
      </w:rPr>
    </w:lvl>
  </w:abstractNum>
  <w:abstractNum w:abstractNumId="12">
    <w:nsid w:val="745661BB"/>
    <w:multiLevelType w:val="multilevel"/>
    <w:tmpl w:val="18D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317623"/>
    <w:multiLevelType w:val="multilevel"/>
    <w:tmpl w:val="00F2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FD76A0"/>
    <w:multiLevelType w:val="multilevel"/>
    <w:tmpl w:val="64D479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 w:numId="13">
    <w:abstractNumId w:val="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87"/>
    <w:rsid w:val="00766F6E"/>
    <w:rsid w:val="0087539F"/>
    <w:rsid w:val="00BC6C36"/>
    <w:rsid w:val="00DE5C87"/>
    <w:rsid w:val="00E8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55C"/>
    <w:rPr>
      <w:rFonts w:ascii="Arial" w:eastAsia="Times New Roman" w:hAnsi="Arial" w:cs="Times New Roman"/>
      <w:color w:val="00000A"/>
      <w:sz w:val="24"/>
      <w:szCs w:val="20"/>
      <w:lang w:eastAsia="cs-CZ"/>
    </w:rPr>
  </w:style>
  <w:style w:type="paragraph" w:styleId="Nadpis1">
    <w:name w:val="heading 1"/>
    <w:basedOn w:val="Normln"/>
    <w:link w:val="Nadpis1Char"/>
    <w:qFormat/>
    <w:rsid w:val="0083455C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link w:val="Nadpis2Char"/>
    <w:qFormat/>
    <w:rsid w:val="0083455C"/>
    <w:pPr>
      <w:keepNext/>
      <w:ind w:left="360"/>
      <w:jc w:val="center"/>
      <w:outlineLvl w:val="1"/>
    </w:pPr>
    <w:rPr>
      <w:rFonts w:cs="Arial"/>
      <w:b/>
      <w:sz w:val="20"/>
    </w:rPr>
  </w:style>
  <w:style w:type="paragraph" w:styleId="Nadpis9">
    <w:name w:val="heading 9"/>
    <w:basedOn w:val="Normln"/>
    <w:link w:val="Nadpis9Char"/>
    <w:qFormat/>
    <w:rsid w:val="0083455C"/>
    <w:pPr>
      <w:keepNext/>
      <w:outlineLvl w:val="8"/>
    </w:pPr>
    <w:rPr>
      <w:rFonts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83455C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qFormat/>
    <w:rsid w:val="0083455C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83455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83455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8345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345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Internetovodkaz">
    <w:name w:val="Internetový odkaz"/>
    <w:uiPriority w:val="99"/>
    <w:unhideWhenUsed/>
    <w:rsid w:val="00CB55FD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ascii="Arial Narrow" w:hAnsi="Arial Narrow"/>
      <w:b/>
    </w:rPr>
  </w:style>
  <w:style w:type="character" w:customStyle="1" w:styleId="ListLabel3">
    <w:name w:val="ListLabel 3"/>
    <w:qFormat/>
    <w:rPr>
      <w:rFonts w:ascii="Arial Narrow" w:hAnsi="Arial Narrow"/>
      <w:b/>
    </w:rPr>
  </w:style>
  <w:style w:type="character" w:customStyle="1" w:styleId="ListLabel4">
    <w:name w:val="ListLabel 4"/>
    <w:qFormat/>
    <w:rPr>
      <w:rFonts w:ascii="Arial Narrow" w:hAnsi="Arial Narrow"/>
      <w:b/>
    </w:rPr>
  </w:style>
  <w:style w:type="character" w:customStyle="1" w:styleId="ListLabel5">
    <w:name w:val="ListLabel 5"/>
    <w:qFormat/>
    <w:rPr>
      <w:rFonts w:ascii="Arial Narrow" w:hAnsi="Arial Narrow"/>
      <w:b/>
    </w:rPr>
  </w:style>
  <w:style w:type="character" w:customStyle="1" w:styleId="ListLabel6">
    <w:name w:val="ListLabel 6"/>
    <w:qFormat/>
    <w:rPr>
      <w:rFonts w:ascii="Arial Narrow" w:hAnsi="Arial Narrow"/>
      <w:b/>
    </w:rPr>
  </w:style>
  <w:style w:type="character" w:customStyle="1" w:styleId="ListLabel7">
    <w:name w:val="ListLabel 7"/>
    <w:qFormat/>
    <w:rPr>
      <w:b/>
      <w:i w:val="0"/>
      <w:sz w:val="28"/>
    </w:rPr>
  </w:style>
  <w:style w:type="character" w:customStyle="1" w:styleId="ListLabel8">
    <w:name w:val="ListLabel 8"/>
    <w:qFormat/>
    <w:rPr>
      <w:rFonts w:ascii="Arial Narrow" w:eastAsia="Times New Roman" w:hAnsi="Arial Narrow" w:cs="Times New Roman"/>
    </w:rPr>
  </w:style>
  <w:style w:type="character" w:customStyle="1" w:styleId="ListLabel9">
    <w:name w:val="ListLabel 9"/>
    <w:qFormat/>
    <w:rPr>
      <w:rFonts w:ascii="Arial Narrow" w:hAnsi="Arial Narrow"/>
      <w:i/>
    </w:rPr>
  </w:style>
  <w:style w:type="character" w:customStyle="1" w:styleId="ListLabel10">
    <w:name w:val="ListLabel 10"/>
    <w:qFormat/>
    <w:rPr>
      <w:rFonts w:ascii="Arial Narrow" w:hAnsi="Arial Narrow"/>
      <w:b/>
    </w:rPr>
  </w:style>
  <w:style w:type="character" w:customStyle="1" w:styleId="ListLabel11">
    <w:name w:val="ListLabel 11"/>
    <w:qFormat/>
    <w:rPr>
      <w:rFonts w:ascii="Arial Narrow" w:hAnsi="Arial Narrow"/>
      <w:b/>
    </w:rPr>
  </w:style>
  <w:style w:type="character" w:customStyle="1" w:styleId="ListLabel12">
    <w:name w:val="ListLabel 12"/>
    <w:qFormat/>
    <w:rPr>
      <w:rFonts w:ascii="Arial Narrow" w:hAnsi="Arial Narrow"/>
      <w:b/>
    </w:rPr>
  </w:style>
  <w:style w:type="character" w:customStyle="1" w:styleId="ListLabel13">
    <w:name w:val="ListLabel 13"/>
    <w:qFormat/>
    <w:rPr>
      <w:rFonts w:ascii="Arial Narrow" w:hAnsi="Arial Narrow"/>
      <w:b/>
      <w:sz w:val="24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ascii="Arial Narrow" w:hAnsi="Arial Narrow"/>
      <w:b/>
    </w:rPr>
  </w:style>
  <w:style w:type="character" w:customStyle="1" w:styleId="ListLabel16">
    <w:name w:val="ListLabel 16"/>
    <w:qFormat/>
    <w:rPr>
      <w:rFonts w:ascii="Arial Narrow" w:hAnsi="Arial Narrow"/>
      <w:b/>
    </w:rPr>
  </w:style>
  <w:style w:type="character" w:customStyle="1" w:styleId="ListLabel17">
    <w:name w:val="ListLabel 17"/>
    <w:qFormat/>
    <w:rPr>
      <w:rFonts w:ascii="Arial Narrow" w:hAnsi="Arial Narrow"/>
      <w:b/>
    </w:rPr>
  </w:style>
  <w:style w:type="character" w:customStyle="1" w:styleId="ListLabel18">
    <w:name w:val="ListLabel 18"/>
    <w:qFormat/>
    <w:rPr>
      <w:rFonts w:ascii="Arial Narrow" w:hAnsi="Arial Narrow"/>
      <w:b/>
    </w:rPr>
  </w:style>
  <w:style w:type="character" w:customStyle="1" w:styleId="ListLabel19">
    <w:name w:val="ListLabel 19"/>
    <w:qFormat/>
    <w:rPr>
      <w:rFonts w:ascii="Arial Narrow" w:hAnsi="Arial Narrow"/>
      <w:b/>
    </w:rPr>
  </w:style>
  <w:style w:type="character" w:customStyle="1" w:styleId="ListLabel20">
    <w:name w:val="ListLabel 20"/>
    <w:qFormat/>
    <w:rPr>
      <w:rFonts w:ascii="Arial Narrow" w:hAnsi="Arial Narrow"/>
      <w:b/>
    </w:rPr>
  </w:style>
  <w:style w:type="character" w:customStyle="1" w:styleId="ListLabel21">
    <w:name w:val="ListLabel 21"/>
    <w:qFormat/>
    <w:rPr>
      <w:rFonts w:ascii="Arial Narrow" w:hAnsi="Arial Narrow"/>
      <w:b/>
    </w:rPr>
  </w:style>
  <w:style w:type="character" w:customStyle="1" w:styleId="ListLabel22">
    <w:name w:val="ListLabel 22"/>
    <w:qFormat/>
    <w:rPr>
      <w:rFonts w:ascii="Arial Narrow" w:hAnsi="Arial Narrow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 Narrow" w:hAnsi="Arial Narrow" w:cs="OpenSymbol"/>
      <w:i/>
    </w:rPr>
  </w:style>
  <w:style w:type="character" w:customStyle="1" w:styleId="ListLabel32">
    <w:name w:val="ListLabel 32"/>
    <w:qFormat/>
    <w:rPr>
      <w:rFonts w:ascii="Arial Narrow" w:hAnsi="Arial Narrow"/>
      <w:b/>
    </w:rPr>
  </w:style>
  <w:style w:type="character" w:customStyle="1" w:styleId="ListLabel33">
    <w:name w:val="ListLabel 33"/>
    <w:qFormat/>
    <w:rPr>
      <w:rFonts w:ascii="Arial Narrow" w:hAnsi="Arial Narrow"/>
      <w:b/>
    </w:rPr>
  </w:style>
  <w:style w:type="character" w:customStyle="1" w:styleId="ListLabel34">
    <w:name w:val="ListLabel 34"/>
    <w:qFormat/>
    <w:rPr>
      <w:rFonts w:ascii="Arial Narrow" w:hAnsi="Arial Narrow"/>
      <w:b/>
    </w:rPr>
  </w:style>
  <w:style w:type="character" w:customStyle="1" w:styleId="ListLabel35">
    <w:name w:val="ListLabel 35"/>
    <w:qFormat/>
    <w:rPr>
      <w:rFonts w:ascii="Arial Narrow" w:hAnsi="Arial Narrow"/>
      <w:b/>
      <w:sz w:val="24"/>
    </w:rPr>
  </w:style>
  <w:style w:type="character" w:customStyle="1" w:styleId="ListLabel36">
    <w:name w:val="ListLabel 36"/>
    <w:qFormat/>
    <w:rPr>
      <w:rFonts w:ascii="Arial Narrow" w:hAnsi="Arial Narrow"/>
      <w:b/>
      <w:sz w:val="24"/>
    </w:rPr>
  </w:style>
  <w:style w:type="character" w:customStyle="1" w:styleId="ListLabel37">
    <w:name w:val="ListLabel 37"/>
    <w:qFormat/>
    <w:rPr>
      <w:rFonts w:ascii="Arial Narrow" w:hAnsi="Arial Narrow"/>
      <w:b/>
    </w:rPr>
  </w:style>
  <w:style w:type="character" w:customStyle="1" w:styleId="ListLabel38">
    <w:name w:val="ListLabel 38"/>
    <w:qFormat/>
    <w:rPr>
      <w:rFonts w:ascii="Arial Narrow" w:hAnsi="Arial Narrow"/>
      <w:b/>
    </w:rPr>
  </w:style>
  <w:style w:type="character" w:customStyle="1" w:styleId="ListLabel39">
    <w:name w:val="ListLabel 39"/>
    <w:qFormat/>
    <w:rPr>
      <w:rFonts w:ascii="Arial Narrow" w:hAnsi="Arial Narrow"/>
      <w:b/>
    </w:rPr>
  </w:style>
  <w:style w:type="character" w:customStyle="1" w:styleId="ListLabel40">
    <w:name w:val="ListLabel 40"/>
    <w:qFormat/>
    <w:rPr>
      <w:rFonts w:ascii="Arial Narrow" w:hAnsi="Arial Narrow"/>
      <w:b/>
    </w:rPr>
  </w:style>
  <w:style w:type="character" w:customStyle="1" w:styleId="ListLabel41">
    <w:name w:val="ListLabel 41"/>
    <w:qFormat/>
    <w:rPr>
      <w:rFonts w:ascii="Arial Narrow" w:hAnsi="Arial Narrow"/>
      <w:b/>
    </w:rPr>
  </w:style>
  <w:style w:type="character" w:customStyle="1" w:styleId="ListLabel42">
    <w:name w:val="ListLabel 42"/>
    <w:qFormat/>
    <w:rPr>
      <w:rFonts w:ascii="Arial Narrow" w:hAnsi="Arial Narrow"/>
      <w:b/>
    </w:rPr>
  </w:style>
  <w:style w:type="character" w:customStyle="1" w:styleId="ListLabel43">
    <w:name w:val="ListLabel 43"/>
    <w:qFormat/>
    <w:rPr>
      <w:rFonts w:ascii="Arial Narrow" w:hAnsi="Arial Narrow"/>
      <w:b/>
    </w:rPr>
  </w:style>
  <w:style w:type="character" w:customStyle="1" w:styleId="ListLabel44">
    <w:name w:val="ListLabel 44"/>
    <w:qFormat/>
    <w:rPr>
      <w:rFonts w:ascii="Arial Narrow" w:hAnsi="Arial Narrow"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 Narrow" w:hAnsi="Arial Narrow" w:cs="OpenSymbol"/>
      <w:i/>
    </w:rPr>
  </w:style>
  <w:style w:type="character" w:customStyle="1" w:styleId="ListLabel54">
    <w:name w:val="ListLabel 54"/>
    <w:qFormat/>
    <w:rPr>
      <w:rFonts w:ascii="Arial Narrow" w:hAnsi="Arial Narrow"/>
      <w:b/>
    </w:rPr>
  </w:style>
  <w:style w:type="character" w:customStyle="1" w:styleId="ListLabel55">
    <w:name w:val="ListLabel 55"/>
    <w:qFormat/>
    <w:rPr>
      <w:rFonts w:ascii="Arial Narrow" w:hAnsi="Arial Narrow"/>
      <w:b/>
    </w:rPr>
  </w:style>
  <w:style w:type="character" w:customStyle="1" w:styleId="ListLabel56">
    <w:name w:val="ListLabel 56"/>
    <w:qFormat/>
    <w:rPr>
      <w:rFonts w:ascii="Arial Narrow" w:hAnsi="Arial Narrow"/>
      <w:b/>
    </w:rPr>
  </w:style>
  <w:style w:type="character" w:customStyle="1" w:styleId="ListLabel57">
    <w:name w:val="ListLabel 57"/>
    <w:qFormat/>
    <w:rPr>
      <w:rFonts w:ascii="Arial Narrow" w:hAnsi="Arial Narrow"/>
      <w:b/>
      <w:sz w:val="24"/>
    </w:rPr>
  </w:style>
  <w:style w:type="character" w:customStyle="1" w:styleId="ListLabel58">
    <w:name w:val="ListLabel 58"/>
    <w:qFormat/>
    <w:rPr>
      <w:rFonts w:ascii="Arial Narrow" w:hAnsi="Arial Narrow"/>
      <w:b/>
      <w:sz w:val="24"/>
    </w:rPr>
  </w:style>
  <w:style w:type="character" w:customStyle="1" w:styleId="ListLabel59">
    <w:name w:val="ListLabel 59"/>
    <w:qFormat/>
    <w:rPr>
      <w:rFonts w:ascii="Arial Narrow" w:hAnsi="Arial Narrow"/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3455C"/>
    <w:pPr>
      <w:widowControl w:val="0"/>
      <w:textAlignment w:val="baseline"/>
    </w:pPr>
    <w:rPr>
      <w:rFonts w:ascii="Times New Roman" w:hAnsi="Times New Roman"/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qFormat/>
    <w:rsid w:val="0083455C"/>
    <w:pPr>
      <w:jc w:val="center"/>
    </w:pPr>
    <w:rPr>
      <w:b/>
      <w:bCs/>
      <w:sz w:val="20"/>
    </w:rPr>
  </w:style>
  <w:style w:type="paragraph" w:styleId="Zkladntextodsazen2">
    <w:name w:val="Body Text Indent 2"/>
    <w:basedOn w:val="Normln"/>
    <w:link w:val="Zkladntextodsazen2Char"/>
    <w:semiHidden/>
    <w:qFormat/>
    <w:rsid w:val="0083455C"/>
    <w:pPr>
      <w:ind w:left="1416"/>
    </w:pPr>
    <w:rPr>
      <w:sz w:val="20"/>
    </w:rPr>
  </w:style>
  <w:style w:type="paragraph" w:styleId="Textkomente">
    <w:name w:val="annotation text"/>
    <w:basedOn w:val="Normln"/>
    <w:link w:val="TextkomenteChar"/>
    <w:semiHidden/>
    <w:qFormat/>
    <w:rsid w:val="0083455C"/>
    <w:rPr>
      <w:rFonts w:ascii="Times New Roman" w:hAnsi="Times New Roman"/>
      <w:sz w:val="20"/>
    </w:rPr>
  </w:style>
  <w:style w:type="paragraph" w:styleId="Textvbloku">
    <w:name w:val="Block Text"/>
    <w:basedOn w:val="Normln"/>
    <w:semiHidden/>
    <w:qFormat/>
    <w:rsid w:val="0083455C"/>
    <w:pPr>
      <w:ind w:left="360" w:right="-709"/>
    </w:pPr>
    <w:rPr>
      <w:rFonts w:ascii="Times New Roman" w:hAnsi="Times New Roman"/>
      <w:color w:val="000000"/>
    </w:rPr>
  </w:style>
  <w:style w:type="paragraph" w:customStyle="1" w:styleId="Smlouva">
    <w:name w:val="Smlouva"/>
    <w:qFormat/>
    <w:rsid w:val="0083455C"/>
    <w:pPr>
      <w:widowControl w:val="0"/>
      <w:spacing w:after="120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qFormat/>
    <w:rsid w:val="0083455C"/>
    <w:pPr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lnek">
    <w:name w:val="Článek"/>
    <w:basedOn w:val="Normln"/>
    <w:qFormat/>
    <w:rsid w:val="0083455C"/>
    <w:pPr>
      <w:spacing w:before="360" w:after="360"/>
      <w:jc w:val="center"/>
    </w:pPr>
    <w:rPr>
      <w:rFonts w:ascii="Times New Roman" w:hAnsi="Times New Roman"/>
      <w:b/>
      <w:color w:val="0000FF"/>
      <w:sz w:val="28"/>
    </w:rPr>
  </w:style>
  <w:style w:type="paragraph" w:customStyle="1" w:styleId="Bodsmlouvy-211">
    <w:name w:val="Bod smlouvy - 2.1.1"/>
    <w:basedOn w:val="Bodsmlouvy-21"/>
    <w:qFormat/>
    <w:rsid w:val="0083455C"/>
    <w:pPr>
      <w:tabs>
        <w:tab w:val="left" w:pos="360"/>
        <w:tab w:val="left" w:pos="1134"/>
        <w:tab w:val="left" w:pos="2160"/>
        <w:tab w:val="left" w:pos="2520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qFormat/>
    <w:rsid w:val="0083455C"/>
    <w:pPr>
      <w:spacing w:before="600"/>
    </w:pPr>
    <w:rPr>
      <w:bCs/>
    </w:rPr>
  </w:style>
  <w:style w:type="paragraph" w:customStyle="1" w:styleId="Normln0">
    <w:name w:val="Normální~"/>
    <w:basedOn w:val="Normln"/>
    <w:qFormat/>
    <w:rsid w:val="0083455C"/>
    <w:pPr>
      <w:widowControl w:val="0"/>
    </w:pPr>
    <w:rPr>
      <w:rFonts w:ascii="Times New Roman" w:hAnsi="Times New Roman"/>
    </w:rPr>
  </w:style>
  <w:style w:type="paragraph" w:styleId="Odstavecseseznamem">
    <w:name w:val="List Paragraph"/>
    <w:basedOn w:val="Normln"/>
    <w:qFormat/>
    <w:rsid w:val="0083455C"/>
    <w:pPr>
      <w:ind w:left="708"/>
    </w:pPr>
  </w:style>
  <w:style w:type="paragraph" w:customStyle="1" w:styleId="CZodstavec">
    <w:name w:val="CZ odstavec"/>
    <w:qFormat/>
    <w:rsid w:val="0083455C"/>
    <w:pPr>
      <w:tabs>
        <w:tab w:val="left" w:pos="357"/>
      </w:tabs>
      <w:spacing w:after="120" w:line="288" w:lineRule="auto"/>
      <w:jc w:val="both"/>
    </w:pPr>
    <w:rPr>
      <w:rFonts w:ascii="Century Gothic" w:hAnsi="Century Gothic" w:cs="Times New Roman"/>
      <w:color w:val="00000A"/>
      <w:szCs w:val="24"/>
      <w:lang w:eastAsia="cs-CZ"/>
    </w:rPr>
  </w:style>
  <w:style w:type="paragraph" w:customStyle="1" w:styleId="CZpsm">
    <w:name w:val="CZ písm."/>
    <w:qFormat/>
    <w:rsid w:val="0083455C"/>
    <w:pPr>
      <w:tabs>
        <w:tab w:val="left" w:pos="1247"/>
      </w:tabs>
      <w:spacing w:after="120"/>
      <w:jc w:val="both"/>
    </w:pPr>
    <w:rPr>
      <w:rFonts w:ascii="Century Gothic" w:hAnsi="Century Gothic" w:cs="Times New Roman"/>
      <w:color w:val="00000A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345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3D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C3DF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55C"/>
    <w:rPr>
      <w:rFonts w:ascii="Arial" w:eastAsia="Times New Roman" w:hAnsi="Arial" w:cs="Times New Roman"/>
      <w:color w:val="00000A"/>
      <w:sz w:val="24"/>
      <w:szCs w:val="20"/>
      <w:lang w:eastAsia="cs-CZ"/>
    </w:rPr>
  </w:style>
  <w:style w:type="paragraph" w:styleId="Nadpis1">
    <w:name w:val="heading 1"/>
    <w:basedOn w:val="Normln"/>
    <w:link w:val="Nadpis1Char"/>
    <w:qFormat/>
    <w:rsid w:val="0083455C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link w:val="Nadpis2Char"/>
    <w:qFormat/>
    <w:rsid w:val="0083455C"/>
    <w:pPr>
      <w:keepNext/>
      <w:ind w:left="360"/>
      <w:jc w:val="center"/>
      <w:outlineLvl w:val="1"/>
    </w:pPr>
    <w:rPr>
      <w:rFonts w:cs="Arial"/>
      <w:b/>
      <w:sz w:val="20"/>
    </w:rPr>
  </w:style>
  <w:style w:type="paragraph" w:styleId="Nadpis9">
    <w:name w:val="heading 9"/>
    <w:basedOn w:val="Normln"/>
    <w:link w:val="Nadpis9Char"/>
    <w:qFormat/>
    <w:rsid w:val="0083455C"/>
    <w:pPr>
      <w:keepNext/>
      <w:outlineLvl w:val="8"/>
    </w:pPr>
    <w:rPr>
      <w:rFonts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83455C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qFormat/>
    <w:rsid w:val="0083455C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83455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83455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8345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345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Internetovodkaz">
    <w:name w:val="Internetový odkaz"/>
    <w:uiPriority w:val="99"/>
    <w:unhideWhenUsed/>
    <w:rsid w:val="00CB55FD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ascii="Arial Narrow" w:hAnsi="Arial Narrow"/>
      <w:b/>
    </w:rPr>
  </w:style>
  <w:style w:type="character" w:customStyle="1" w:styleId="ListLabel3">
    <w:name w:val="ListLabel 3"/>
    <w:qFormat/>
    <w:rPr>
      <w:rFonts w:ascii="Arial Narrow" w:hAnsi="Arial Narrow"/>
      <w:b/>
    </w:rPr>
  </w:style>
  <w:style w:type="character" w:customStyle="1" w:styleId="ListLabel4">
    <w:name w:val="ListLabel 4"/>
    <w:qFormat/>
    <w:rPr>
      <w:rFonts w:ascii="Arial Narrow" w:hAnsi="Arial Narrow"/>
      <w:b/>
    </w:rPr>
  </w:style>
  <w:style w:type="character" w:customStyle="1" w:styleId="ListLabel5">
    <w:name w:val="ListLabel 5"/>
    <w:qFormat/>
    <w:rPr>
      <w:rFonts w:ascii="Arial Narrow" w:hAnsi="Arial Narrow"/>
      <w:b/>
    </w:rPr>
  </w:style>
  <w:style w:type="character" w:customStyle="1" w:styleId="ListLabel6">
    <w:name w:val="ListLabel 6"/>
    <w:qFormat/>
    <w:rPr>
      <w:rFonts w:ascii="Arial Narrow" w:hAnsi="Arial Narrow"/>
      <w:b/>
    </w:rPr>
  </w:style>
  <w:style w:type="character" w:customStyle="1" w:styleId="ListLabel7">
    <w:name w:val="ListLabel 7"/>
    <w:qFormat/>
    <w:rPr>
      <w:b/>
      <w:i w:val="0"/>
      <w:sz w:val="28"/>
    </w:rPr>
  </w:style>
  <w:style w:type="character" w:customStyle="1" w:styleId="ListLabel8">
    <w:name w:val="ListLabel 8"/>
    <w:qFormat/>
    <w:rPr>
      <w:rFonts w:ascii="Arial Narrow" w:eastAsia="Times New Roman" w:hAnsi="Arial Narrow" w:cs="Times New Roman"/>
    </w:rPr>
  </w:style>
  <w:style w:type="character" w:customStyle="1" w:styleId="ListLabel9">
    <w:name w:val="ListLabel 9"/>
    <w:qFormat/>
    <w:rPr>
      <w:rFonts w:ascii="Arial Narrow" w:hAnsi="Arial Narrow"/>
      <w:i/>
    </w:rPr>
  </w:style>
  <w:style w:type="character" w:customStyle="1" w:styleId="ListLabel10">
    <w:name w:val="ListLabel 10"/>
    <w:qFormat/>
    <w:rPr>
      <w:rFonts w:ascii="Arial Narrow" w:hAnsi="Arial Narrow"/>
      <w:b/>
    </w:rPr>
  </w:style>
  <w:style w:type="character" w:customStyle="1" w:styleId="ListLabel11">
    <w:name w:val="ListLabel 11"/>
    <w:qFormat/>
    <w:rPr>
      <w:rFonts w:ascii="Arial Narrow" w:hAnsi="Arial Narrow"/>
      <w:b/>
    </w:rPr>
  </w:style>
  <w:style w:type="character" w:customStyle="1" w:styleId="ListLabel12">
    <w:name w:val="ListLabel 12"/>
    <w:qFormat/>
    <w:rPr>
      <w:rFonts w:ascii="Arial Narrow" w:hAnsi="Arial Narrow"/>
      <w:b/>
    </w:rPr>
  </w:style>
  <w:style w:type="character" w:customStyle="1" w:styleId="ListLabel13">
    <w:name w:val="ListLabel 13"/>
    <w:qFormat/>
    <w:rPr>
      <w:rFonts w:ascii="Arial Narrow" w:hAnsi="Arial Narrow"/>
      <w:b/>
      <w:sz w:val="24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ascii="Arial Narrow" w:hAnsi="Arial Narrow"/>
      <w:b/>
    </w:rPr>
  </w:style>
  <w:style w:type="character" w:customStyle="1" w:styleId="ListLabel16">
    <w:name w:val="ListLabel 16"/>
    <w:qFormat/>
    <w:rPr>
      <w:rFonts w:ascii="Arial Narrow" w:hAnsi="Arial Narrow"/>
      <w:b/>
    </w:rPr>
  </w:style>
  <w:style w:type="character" w:customStyle="1" w:styleId="ListLabel17">
    <w:name w:val="ListLabel 17"/>
    <w:qFormat/>
    <w:rPr>
      <w:rFonts w:ascii="Arial Narrow" w:hAnsi="Arial Narrow"/>
      <w:b/>
    </w:rPr>
  </w:style>
  <w:style w:type="character" w:customStyle="1" w:styleId="ListLabel18">
    <w:name w:val="ListLabel 18"/>
    <w:qFormat/>
    <w:rPr>
      <w:rFonts w:ascii="Arial Narrow" w:hAnsi="Arial Narrow"/>
      <w:b/>
    </w:rPr>
  </w:style>
  <w:style w:type="character" w:customStyle="1" w:styleId="ListLabel19">
    <w:name w:val="ListLabel 19"/>
    <w:qFormat/>
    <w:rPr>
      <w:rFonts w:ascii="Arial Narrow" w:hAnsi="Arial Narrow"/>
      <w:b/>
    </w:rPr>
  </w:style>
  <w:style w:type="character" w:customStyle="1" w:styleId="ListLabel20">
    <w:name w:val="ListLabel 20"/>
    <w:qFormat/>
    <w:rPr>
      <w:rFonts w:ascii="Arial Narrow" w:hAnsi="Arial Narrow"/>
      <w:b/>
    </w:rPr>
  </w:style>
  <w:style w:type="character" w:customStyle="1" w:styleId="ListLabel21">
    <w:name w:val="ListLabel 21"/>
    <w:qFormat/>
    <w:rPr>
      <w:rFonts w:ascii="Arial Narrow" w:hAnsi="Arial Narrow"/>
      <w:b/>
    </w:rPr>
  </w:style>
  <w:style w:type="character" w:customStyle="1" w:styleId="ListLabel22">
    <w:name w:val="ListLabel 22"/>
    <w:qFormat/>
    <w:rPr>
      <w:rFonts w:ascii="Arial Narrow" w:hAnsi="Arial Narrow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 Narrow" w:hAnsi="Arial Narrow" w:cs="OpenSymbol"/>
      <w:i/>
    </w:rPr>
  </w:style>
  <w:style w:type="character" w:customStyle="1" w:styleId="ListLabel32">
    <w:name w:val="ListLabel 32"/>
    <w:qFormat/>
    <w:rPr>
      <w:rFonts w:ascii="Arial Narrow" w:hAnsi="Arial Narrow"/>
      <w:b/>
    </w:rPr>
  </w:style>
  <w:style w:type="character" w:customStyle="1" w:styleId="ListLabel33">
    <w:name w:val="ListLabel 33"/>
    <w:qFormat/>
    <w:rPr>
      <w:rFonts w:ascii="Arial Narrow" w:hAnsi="Arial Narrow"/>
      <w:b/>
    </w:rPr>
  </w:style>
  <w:style w:type="character" w:customStyle="1" w:styleId="ListLabel34">
    <w:name w:val="ListLabel 34"/>
    <w:qFormat/>
    <w:rPr>
      <w:rFonts w:ascii="Arial Narrow" w:hAnsi="Arial Narrow"/>
      <w:b/>
    </w:rPr>
  </w:style>
  <w:style w:type="character" w:customStyle="1" w:styleId="ListLabel35">
    <w:name w:val="ListLabel 35"/>
    <w:qFormat/>
    <w:rPr>
      <w:rFonts w:ascii="Arial Narrow" w:hAnsi="Arial Narrow"/>
      <w:b/>
      <w:sz w:val="24"/>
    </w:rPr>
  </w:style>
  <w:style w:type="character" w:customStyle="1" w:styleId="ListLabel36">
    <w:name w:val="ListLabel 36"/>
    <w:qFormat/>
    <w:rPr>
      <w:rFonts w:ascii="Arial Narrow" w:hAnsi="Arial Narrow"/>
      <w:b/>
      <w:sz w:val="24"/>
    </w:rPr>
  </w:style>
  <w:style w:type="character" w:customStyle="1" w:styleId="ListLabel37">
    <w:name w:val="ListLabel 37"/>
    <w:qFormat/>
    <w:rPr>
      <w:rFonts w:ascii="Arial Narrow" w:hAnsi="Arial Narrow"/>
      <w:b/>
    </w:rPr>
  </w:style>
  <w:style w:type="character" w:customStyle="1" w:styleId="ListLabel38">
    <w:name w:val="ListLabel 38"/>
    <w:qFormat/>
    <w:rPr>
      <w:rFonts w:ascii="Arial Narrow" w:hAnsi="Arial Narrow"/>
      <w:b/>
    </w:rPr>
  </w:style>
  <w:style w:type="character" w:customStyle="1" w:styleId="ListLabel39">
    <w:name w:val="ListLabel 39"/>
    <w:qFormat/>
    <w:rPr>
      <w:rFonts w:ascii="Arial Narrow" w:hAnsi="Arial Narrow"/>
      <w:b/>
    </w:rPr>
  </w:style>
  <w:style w:type="character" w:customStyle="1" w:styleId="ListLabel40">
    <w:name w:val="ListLabel 40"/>
    <w:qFormat/>
    <w:rPr>
      <w:rFonts w:ascii="Arial Narrow" w:hAnsi="Arial Narrow"/>
      <w:b/>
    </w:rPr>
  </w:style>
  <w:style w:type="character" w:customStyle="1" w:styleId="ListLabel41">
    <w:name w:val="ListLabel 41"/>
    <w:qFormat/>
    <w:rPr>
      <w:rFonts w:ascii="Arial Narrow" w:hAnsi="Arial Narrow"/>
      <w:b/>
    </w:rPr>
  </w:style>
  <w:style w:type="character" w:customStyle="1" w:styleId="ListLabel42">
    <w:name w:val="ListLabel 42"/>
    <w:qFormat/>
    <w:rPr>
      <w:rFonts w:ascii="Arial Narrow" w:hAnsi="Arial Narrow"/>
      <w:b/>
    </w:rPr>
  </w:style>
  <w:style w:type="character" w:customStyle="1" w:styleId="ListLabel43">
    <w:name w:val="ListLabel 43"/>
    <w:qFormat/>
    <w:rPr>
      <w:rFonts w:ascii="Arial Narrow" w:hAnsi="Arial Narrow"/>
      <w:b/>
    </w:rPr>
  </w:style>
  <w:style w:type="character" w:customStyle="1" w:styleId="ListLabel44">
    <w:name w:val="ListLabel 44"/>
    <w:qFormat/>
    <w:rPr>
      <w:rFonts w:ascii="Arial Narrow" w:hAnsi="Arial Narrow"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 Narrow" w:hAnsi="Arial Narrow" w:cs="OpenSymbol"/>
      <w:i/>
    </w:rPr>
  </w:style>
  <w:style w:type="character" w:customStyle="1" w:styleId="ListLabel54">
    <w:name w:val="ListLabel 54"/>
    <w:qFormat/>
    <w:rPr>
      <w:rFonts w:ascii="Arial Narrow" w:hAnsi="Arial Narrow"/>
      <w:b/>
    </w:rPr>
  </w:style>
  <w:style w:type="character" w:customStyle="1" w:styleId="ListLabel55">
    <w:name w:val="ListLabel 55"/>
    <w:qFormat/>
    <w:rPr>
      <w:rFonts w:ascii="Arial Narrow" w:hAnsi="Arial Narrow"/>
      <w:b/>
    </w:rPr>
  </w:style>
  <w:style w:type="character" w:customStyle="1" w:styleId="ListLabel56">
    <w:name w:val="ListLabel 56"/>
    <w:qFormat/>
    <w:rPr>
      <w:rFonts w:ascii="Arial Narrow" w:hAnsi="Arial Narrow"/>
      <w:b/>
    </w:rPr>
  </w:style>
  <w:style w:type="character" w:customStyle="1" w:styleId="ListLabel57">
    <w:name w:val="ListLabel 57"/>
    <w:qFormat/>
    <w:rPr>
      <w:rFonts w:ascii="Arial Narrow" w:hAnsi="Arial Narrow"/>
      <w:b/>
      <w:sz w:val="24"/>
    </w:rPr>
  </w:style>
  <w:style w:type="character" w:customStyle="1" w:styleId="ListLabel58">
    <w:name w:val="ListLabel 58"/>
    <w:qFormat/>
    <w:rPr>
      <w:rFonts w:ascii="Arial Narrow" w:hAnsi="Arial Narrow"/>
      <w:b/>
      <w:sz w:val="24"/>
    </w:rPr>
  </w:style>
  <w:style w:type="character" w:customStyle="1" w:styleId="ListLabel59">
    <w:name w:val="ListLabel 59"/>
    <w:qFormat/>
    <w:rPr>
      <w:rFonts w:ascii="Arial Narrow" w:hAnsi="Arial Narrow"/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3455C"/>
    <w:pPr>
      <w:widowControl w:val="0"/>
      <w:textAlignment w:val="baseline"/>
    </w:pPr>
    <w:rPr>
      <w:rFonts w:ascii="Times New Roman" w:hAnsi="Times New Roman"/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qFormat/>
    <w:rsid w:val="0083455C"/>
    <w:pPr>
      <w:jc w:val="center"/>
    </w:pPr>
    <w:rPr>
      <w:b/>
      <w:bCs/>
      <w:sz w:val="20"/>
    </w:rPr>
  </w:style>
  <w:style w:type="paragraph" w:styleId="Zkladntextodsazen2">
    <w:name w:val="Body Text Indent 2"/>
    <w:basedOn w:val="Normln"/>
    <w:link w:val="Zkladntextodsazen2Char"/>
    <w:semiHidden/>
    <w:qFormat/>
    <w:rsid w:val="0083455C"/>
    <w:pPr>
      <w:ind w:left="1416"/>
    </w:pPr>
    <w:rPr>
      <w:sz w:val="20"/>
    </w:rPr>
  </w:style>
  <w:style w:type="paragraph" w:styleId="Textkomente">
    <w:name w:val="annotation text"/>
    <w:basedOn w:val="Normln"/>
    <w:link w:val="TextkomenteChar"/>
    <w:semiHidden/>
    <w:qFormat/>
    <w:rsid w:val="0083455C"/>
    <w:rPr>
      <w:rFonts w:ascii="Times New Roman" w:hAnsi="Times New Roman"/>
      <w:sz w:val="20"/>
    </w:rPr>
  </w:style>
  <w:style w:type="paragraph" w:styleId="Textvbloku">
    <w:name w:val="Block Text"/>
    <w:basedOn w:val="Normln"/>
    <w:semiHidden/>
    <w:qFormat/>
    <w:rsid w:val="0083455C"/>
    <w:pPr>
      <w:ind w:left="360" w:right="-709"/>
    </w:pPr>
    <w:rPr>
      <w:rFonts w:ascii="Times New Roman" w:hAnsi="Times New Roman"/>
      <w:color w:val="000000"/>
    </w:rPr>
  </w:style>
  <w:style w:type="paragraph" w:customStyle="1" w:styleId="Smlouva">
    <w:name w:val="Smlouva"/>
    <w:qFormat/>
    <w:rsid w:val="0083455C"/>
    <w:pPr>
      <w:widowControl w:val="0"/>
      <w:spacing w:after="120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qFormat/>
    <w:rsid w:val="0083455C"/>
    <w:pPr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lnek">
    <w:name w:val="Článek"/>
    <w:basedOn w:val="Normln"/>
    <w:qFormat/>
    <w:rsid w:val="0083455C"/>
    <w:pPr>
      <w:spacing w:before="360" w:after="360"/>
      <w:jc w:val="center"/>
    </w:pPr>
    <w:rPr>
      <w:rFonts w:ascii="Times New Roman" w:hAnsi="Times New Roman"/>
      <w:b/>
      <w:color w:val="0000FF"/>
      <w:sz w:val="28"/>
    </w:rPr>
  </w:style>
  <w:style w:type="paragraph" w:customStyle="1" w:styleId="Bodsmlouvy-211">
    <w:name w:val="Bod smlouvy - 2.1.1"/>
    <w:basedOn w:val="Bodsmlouvy-21"/>
    <w:qFormat/>
    <w:rsid w:val="0083455C"/>
    <w:pPr>
      <w:tabs>
        <w:tab w:val="left" w:pos="360"/>
        <w:tab w:val="left" w:pos="1134"/>
        <w:tab w:val="left" w:pos="2160"/>
        <w:tab w:val="left" w:pos="2520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qFormat/>
    <w:rsid w:val="0083455C"/>
    <w:pPr>
      <w:spacing w:before="600"/>
    </w:pPr>
    <w:rPr>
      <w:bCs/>
    </w:rPr>
  </w:style>
  <w:style w:type="paragraph" w:customStyle="1" w:styleId="Normln0">
    <w:name w:val="Normální~"/>
    <w:basedOn w:val="Normln"/>
    <w:qFormat/>
    <w:rsid w:val="0083455C"/>
    <w:pPr>
      <w:widowControl w:val="0"/>
    </w:pPr>
    <w:rPr>
      <w:rFonts w:ascii="Times New Roman" w:hAnsi="Times New Roman"/>
    </w:rPr>
  </w:style>
  <w:style w:type="paragraph" w:styleId="Odstavecseseznamem">
    <w:name w:val="List Paragraph"/>
    <w:basedOn w:val="Normln"/>
    <w:qFormat/>
    <w:rsid w:val="0083455C"/>
    <w:pPr>
      <w:ind w:left="708"/>
    </w:pPr>
  </w:style>
  <w:style w:type="paragraph" w:customStyle="1" w:styleId="CZodstavec">
    <w:name w:val="CZ odstavec"/>
    <w:qFormat/>
    <w:rsid w:val="0083455C"/>
    <w:pPr>
      <w:tabs>
        <w:tab w:val="left" w:pos="357"/>
      </w:tabs>
      <w:spacing w:after="120" w:line="288" w:lineRule="auto"/>
      <w:jc w:val="both"/>
    </w:pPr>
    <w:rPr>
      <w:rFonts w:ascii="Century Gothic" w:hAnsi="Century Gothic" w:cs="Times New Roman"/>
      <w:color w:val="00000A"/>
      <w:szCs w:val="24"/>
      <w:lang w:eastAsia="cs-CZ"/>
    </w:rPr>
  </w:style>
  <w:style w:type="paragraph" w:customStyle="1" w:styleId="CZpsm">
    <w:name w:val="CZ písm."/>
    <w:qFormat/>
    <w:rsid w:val="0083455C"/>
    <w:pPr>
      <w:tabs>
        <w:tab w:val="left" w:pos="1247"/>
      </w:tabs>
      <w:spacing w:after="120"/>
      <w:jc w:val="both"/>
    </w:pPr>
    <w:rPr>
      <w:rFonts w:ascii="Century Gothic" w:hAnsi="Century Gothic" w:cs="Times New Roman"/>
      <w:color w:val="00000A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345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3D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C3DF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moosova@moravska-galeri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3509</Words>
  <Characters>20707</Characters>
  <Application>Microsoft Office Word</Application>
  <DocSecurity>0</DocSecurity>
  <Lines>172</Lines>
  <Paragraphs>48</Paragraphs>
  <ScaleCrop>false</ScaleCrop>
  <Company/>
  <LinksUpToDate>false</LinksUpToDate>
  <CharactersWithSpaces>24168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Juřenová Monika</dc:creator>
  <dc:description/>
  <cp:lastModifiedBy>Moosová Šárka</cp:lastModifiedBy>
  <cp:revision>10</cp:revision>
  <cp:lastPrinted>2017-01-03T09:08:00Z</cp:lastPrinted>
  <dcterms:created xsi:type="dcterms:W3CDTF">2016-01-04T12:54:00Z</dcterms:created>
  <dcterms:modified xsi:type="dcterms:W3CDTF">2017-01-03T09:09:00Z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