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0B4D" w14:textId="4686D68E" w:rsidR="009F1BDA" w:rsidRPr="00151683" w:rsidRDefault="00A23630" w:rsidP="001B62E2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Dohoda </w:t>
      </w:r>
      <w:r w:rsidR="00D645EA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týkající se smlouvy o dílo ze dne 24. 11. 2017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o ukončení smlouvy</w:t>
      </w:r>
      <w:r w:rsidR="003B3063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a </w:t>
      </w:r>
      <w:r w:rsidR="00D645EA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generálním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narovnání</w:t>
      </w:r>
    </w:p>
    <w:p w14:paraId="5D694C8E" w14:textId="77777777" w:rsidR="009F1BDA" w:rsidRPr="00151683" w:rsidRDefault="00372E58" w:rsidP="00D645EA">
      <w:pPr>
        <w:spacing w:before="240" w:after="240" w:line="276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151683">
        <w:rPr>
          <w:rFonts w:ascii="Arial" w:eastAsia="Times New Roman" w:hAnsi="Arial" w:cs="Arial"/>
          <w:szCs w:val="24"/>
          <w:lang w:eastAsia="cs-CZ"/>
        </w:rPr>
        <w:t>Název díla:</w:t>
      </w:r>
      <w:r w:rsidR="00A23630" w:rsidRPr="00151683">
        <w:rPr>
          <w:rFonts w:ascii="Arial" w:eastAsia="Times New Roman" w:hAnsi="Arial" w:cs="Arial"/>
          <w:szCs w:val="24"/>
          <w:lang w:eastAsia="cs-CZ"/>
        </w:rPr>
        <w:br/>
      </w:r>
      <w:r w:rsidRPr="00151683">
        <w:rPr>
          <w:rFonts w:ascii="Arial" w:eastAsia="Times New Roman" w:hAnsi="Arial" w:cs="Arial"/>
          <w:b/>
          <w:szCs w:val="24"/>
          <w:lang w:eastAsia="cs-CZ"/>
        </w:rPr>
        <w:t>VD Nechranice –</w:t>
      </w:r>
      <w:r w:rsidR="009F1BDA" w:rsidRPr="00151683">
        <w:rPr>
          <w:rFonts w:ascii="Arial" w:eastAsia="Times New Roman" w:hAnsi="Arial" w:cs="Arial"/>
          <w:b/>
          <w:szCs w:val="24"/>
          <w:lang w:eastAsia="cs-CZ"/>
        </w:rPr>
        <w:t xml:space="preserve"> rekonstrukce krajních polí bezpečnostního přelivu</w:t>
      </w:r>
    </w:p>
    <w:p w14:paraId="2BAADDA6" w14:textId="77777777" w:rsidR="009F1BDA" w:rsidRPr="00151683" w:rsidRDefault="003B3063" w:rsidP="000C04A1">
      <w:pPr>
        <w:pStyle w:val="Nadpis1"/>
        <w:spacing w:before="240" w:after="120" w:line="276" w:lineRule="auto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Smluvní strany</w:t>
      </w:r>
    </w:p>
    <w:p w14:paraId="5505EFA9" w14:textId="77777777" w:rsidR="00A23630" w:rsidRPr="00151683" w:rsidRDefault="00A23630" w:rsidP="000C04A1">
      <w:pPr>
        <w:pStyle w:val="Odstavecseseznamem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Povodí Ohře, státní podnik</w:t>
      </w:r>
    </w:p>
    <w:p w14:paraId="5FC815BD" w14:textId="79BD36CD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19F6CA5B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70889988</w:t>
      </w:r>
    </w:p>
    <w:p w14:paraId="2BBDBE9B" w14:textId="6AEC60B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294606F8" w14:textId="09472B45" w:rsidR="00A23630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státní </w:t>
      </w:r>
      <w:r w:rsidR="00A23630" w:rsidRPr="00151683">
        <w:rPr>
          <w:rFonts w:ascii="Arial" w:hAnsi="Arial" w:cs="Arial"/>
          <w:sz w:val="22"/>
          <w:szCs w:val="22"/>
        </w:rPr>
        <w:t>podnik zastoupený:</w:t>
      </w:r>
      <w:r w:rsidRPr="00151683">
        <w:rPr>
          <w:rFonts w:ascii="Arial" w:hAnsi="Arial" w:cs="Arial"/>
          <w:sz w:val="22"/>
          <w:szCs w:val="22"/>
        </w:rPr>
        <w:tab/>
      </w:r>
    </w:p>
    <w:p w14:paraId="7E861695" w14:textId="77777777" w:rsidR="00A23630" w:rsidRPr="00151683" w:rsidRDefault="00A23630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Krajský soud v Ústí nad Labem, sp. zn. A 13052</w:t>
      </w:r>
    </w:p>
    <w:p w14:paraId="791D3EB2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jako objednatel (dále jen „</w:t>
      </w:r>
      <w:r w:rsidRPr="00151683">
        <w:rPr>
          <w:rFonts w:ascii="Arial" w:hAnsi="Arial" w:cs="Arial"/>
          <w:b/>
          <w:sz w:val="22"/>
          <w:szCs w:val="22"/>
        </w:rPr>
        <w:t>Objednatel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71FB3A82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SMP CZ, a.s.</w:t>
      </w:r>
    </w:p>
    <w:p w14:paraId="4E007334" w14:textId="0A53A101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025073FA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3B3063" w:rsidRPr="00151683">
        <w:rPr>
          <w:rFonts w:ascii="Arial" w:hAnsi="Arial" w:cs="Arial"/>
          <w:sz w:val="22"/>
          <w:szCs w:val="22"/>
        </w:rPr>
        <w:t>271</w:t>
      </w:r>
      <w:r w:rsidRPr="00151683">
        <w:rPr>
          <w:rFonts w:ascii="Arial" w:hAnsi="Arial" w:cs="Arial"/>
          <w:sz w:val="22"/>
          <w:szCs w:val="22"/>
        </w:rPr>
        <w:t>95147</w:t>
      </w:r>
    </w:p>
    <w:p w14:paraId="637DE861" w14:textId="455459E9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7048B1AC" w14:textId="500A2279" w:rsidR="009F1BDA" w:rsidRDefault="00A23630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společnost </w:t>
      </w:r>
      <w:r w:rsidR="009F1BDA" w:rsidRPr="00151683">
        <w:rPr>
          <w:rFonts w:ascii="Arial" w:hAnsi="Arial" w:cs="Arial"/>
          <w:sz w:val="22"/>
          <w:szCs w:val="22"/>
        </w:rPr>
        <w:t>zastoupen</w:t>
      </w:r>
      <w:r w:rsidRPr="00151683">
        <w:rPr>
          <w:rFonts w:ascii="Arial" w:hAnsi="Arial" w:cs="Arial"/>
          <w:sz w:val="22"/>
          <w:szCs w:val="22"/>
        </w:rPr>
        <w:t>á</w:t>
      </w:r>
      <w:r w:rsidR="009F1BDA" w:rsidRPr="00151683">
        <w:rPr>
          <w:rFonts w:ascii="Arial" w:hAnsi="Arial" w:cs="Arial"/>
          <w:sz w:val="22"/>
          <w:szCs w:val="22"/>
        </w:rPr>
        <w:t>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2FD96C33" w14:textId="77777777" w:rsidR="00F61459" w:rsidRPr="00151683" w:rsidRDefault="00F61459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D4FB90" w14:textId="77777777" w:rsidR="00AD1AA1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EF2926" w:rsidRPr="00151683">
        <w:rPr>
          <w:rFonts w:ascii="Arial" w:hAnsi="Arial" w:cs="Arial"/>
          <w:sz w:val="22"/>
          <w:szCs w:val="22"/>
        </w:rPr>
        <w:t>Městsk</w:t>
      </w:r>
      <w:r w:rsidRPr="00151683">
        <w:rPr>
          <w:rFonts w:ascii="Arial" w:hAnsi="Arial" w:cs="Arial"/>
          <w:sz w:val="22"/>
          <w:szCs w:val="22"/>
        </w:rPr>
        <w:t>ý soud</w:t>
      </w:r>
      <w:r w:rsidR="00EF2926" w:rsidRPr="00151683">
        <w:rPr>
          <w:rFonts w:ascii="Arial" w:hAnsi="Arial" w:cs="Arial"/>
          <w:sz w:val="22"/>
          <w:szCs w:val="22"/>
        </w:rPr>
        <w:t xml:space="preserve"> v</w:t>
      </w:r>
      <w:r w:rsidRPr="00151683">
        <w:rPr>
          <w:rFonts w:ascii="Arial" w:hAnsi="Arial" w:cs="Arial"/>
          <w:sz w:val="22"/>
          <w:szCs w:val="22"/>
        </w:rPr>
        <w:t> </w:t>
      </w:r>
      <w:r w:rsidR="00EF2926" w:rsidRPr="00151683">
        <w:rPr>
          <w:rFonts w:ascii="Arial" w:hAnsi="Arial" w:cs="Arial"/>
          <w:sz w:val="22"/>
          <w:szCs w:val="22"/>
        </w:rPr>
        <w:t>Praze</w:t>
      </w:r>
      <w:r w:rsidRPr="00151683">
        <w:rPr>
          <w:rFonts w:ascii="Arial" w:hAnsi="Arial" w:cs="Arial"/>
          <w:sz w:val="22"/>
          <w:szCs w:val="22"/>
        </w:rPr>
        <w:t>, sp. zn. B 9654</w:t>
      </w:r>
    </w:p>
    <w:p w14:paraId="18C38254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>jeden ze zhotovitelů</w:t>
      </w:r>
      <w:r w:rsidRPr="00151683">
        <w:rPr>
          <w:rFonts w:ascii="Arial" w:hAnsi="Arial" w:cs="Arial"/>
          <w:sz w:val="22"/>
          <w:szCs w:val="22"/>
        </w:rPr>
        <w:t xml:space="preserve"> (dále jen „</w:t>
      </w:r>
      <w:r w:rsidRPr="00151683">
        <w:rPr>
          <w:rFonts w:ascii="Arial" w:hAnsi="Arial" w:cs="Arial"/>
          <w:b/>
          <w:sz w:val="22"/>
          <w:szCs w:val="22"/>
        </w:rPr>
        <w:t>Zhotovitel 1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1F6BA124" w14:textId="77777777" w:rsidR="009F1BDA" w:rsidRPr="00151683" w:rsidRDefault="00EF2926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 xml:space="preserve">EU-GROUP </w:t>
      </w:r>
      <w:r w:rsidR="00105945" w:rsidRPr="00151683">
        <w:rPr>
          <w:rFonts w:ascii="Arial" w:hAnsi="Arial" w:cs="Arial"/>
          <w:b/>
          <w:sz w:val="22"/>
          <w:szCs w:val="22"/>
        </w:rPr>
        <w:t>a.</w:t>
      </w:r>
      <w:r w:rsidR="00AD1AA1" w:rsidRPr="00151683">
        <w:rPr>
          <w:rFonts w:ascii="Arial" w:hAnsi="Arial" w:cs="Arial"/>
          <w:b/>
          <w:sz w:val="22"/>
          <w:szCs w:val="22"/>
        </w:rPr>
        <w:t xml:space="preserve"> </w:t>
      </w:r>
      <w:r w:rsidR="00105945" w:rsidRPr="00151683">
        <w:rPr>
          <w:rFonts w:ascii="Arial" w:hAnsi="Arial" w:cs="Arial"/>
          <w:b/>
          <w:sz w:val="22"/>
          <w:szCs w:val="22"/>
        </w:rPr>
        <w:t>s.</w:t>
      </w:r>
    </w:p>
    <w:p w14:paraId="7F11A6A2" w14:textId="4318BE1D" w:rsidR="009F1BDA" w:rsidRPr="00151683" w:rsidRDefault="002E15B5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Pr="00151683">
        <w:rPr>
          <w:rFonts w:ascii="Arial" w:hAnsi="Arial" w:cs="Arial"/>
          <w:sz w:val="22"/>
          <w:szCs w:val="22"/>
        </w:rPr>
        <w:tab/>
      </w:r>
    </w:p>
    <w:p w14:paraId="63329CC5" w14:textId="77777777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45</w:t>
      </w:r>
      <w:r w:rsidR="009F1BDA" w:rsidRPr="00151683">
        <w:rPr>
          <w:rFonts w:ascii="Arial" w:hAnsi="Arial" w:cs="Arial"/>
          <w:sz w:val="22"/>
          <w:szCs w:val="22"/>
        </w:rPr>
        <w:t>470651</w:t>
      </w:r>
    </w:p>
    <w:p w14:paraId="27B51E97" w14:textId="2742335B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6A634558" w14:textId="31B8F536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7D682D89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proofErr w:type="spellStart"/>
      <w:r w:rsidR="009B0556" w:rsidRPr="00151683">
        <w:rPr>
          <w:rFonts w:ascii="Arial" w:hAnsi="Arial" w:cs="Arial"/>
          <w:sz w:val="22"/>
          <w:szCs w:val="22"/>
        </w:rPr>
        <w:t>Okresn</w:t>
      </w:r>
      <w:r w:rsidRPr="00151683">
        <w:rPr>
          <w:rFonts w:ascii="Arial" w:hAnsi="Arial" w:cs="Arial"/>
          <w:sz w:val="22"/>
          <w:szCs w:val="22"/>
        </w:rPr>
        <w:t>ý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683">
        <w:rPr>
          <w:rFonts w:ascii="Arial" w:hAnsi="Arial" w:cs="Arial"/>
          <w:sz w:val="22"/>
          <w:szCs w:val="22"/>
        </w:rPr>
        <w:t>súd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Bratislava I, sp. zn. </w:t>
      </w:r>
      <w:proofErr w:type="spellStart"/>
      <w:r w:rsidR="009B0556" w:rsidRPr="00151683">
        <w:rPr>
          <w:rFonts w:ascii="Arial" w:hAnsi="Arial" w:cs="Arial"/>
          <w:sz w:val="22"/>
          <w:szCs w:val="22"/>
        </w:rPr>
        <w:t>Sa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r w:rsidR="009B0556" w:rsidRPr="00151683">
        <w:rPr>
          <w:rFonts w:ascii="Arial" w:hAnsi="Arial" w:cs="Arial"/>
          <w:sz w:val="22"/>
          <w:szCs w:val="22"/>
        </w:rPr>
        <w:t>4995/B</w:t>
      </w:r>
    </w:p>
    <w:p w14:paraId="20A7E88B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>jeden ze zhotovitelů</w:t>
      </w:r>
      <w:r w:rsidRPr="00151683">
        <w:rPr>
          <w:rFonts w:ascii="Arial" w:hAnsi="Arial" w:cs="Arial"/>
          <w:sz w:val="22"/>
          <w:szCs w:val="22"/>
        </w:rPr>
        <w:t xml:space="preserve"> (dále jen „</w:t>
      </w:r>
      <w:r w:rsidRPr="00151683">
        <w:rPr>
          <w:rFonts w:ascii="Arial" w:hAnsi="Arial" w:cs="Arial"/>
          <w:b/>
          <w:sz w:val="22"/>
          <w:szCs w:val="22"/>
        </w:rPr>
        <w:t>Zhotovitel 2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6490D511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LABSKÁ, stroj</w:t>
      </w:r>
      <w:r w:rsidR="00AF3C21" w:rsidRPr="00151683">
        <w:rPr>
          <w:rFonts w:ascii="Arial" w:hAnsi="Arial" w:cs="Arial"/>
          <w:b/>
          <w:sz w:val="22"/>
          <w:szCs w:val="22"/>
        </w:rPr>
        <w:t>ní a stavební společnost s.r.o.</w:t>
      </w:r>
    </w:p>
    <w:p w14:paraId="234ACC56" w14:textId="1FA3F994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078DCCF2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3B3063" w:rsidRPr="00151683">
        <w:rPr>
          <w:rFonts w:ascii="Arial" w:hAnsi="Arial" w:cs="Arial"/>
          <w:sz w:val="22"/>
          <w:szCs w:val="22"/>
        </w:rPr>
        <w:t>455</w:t>
      </w:r>
      <w:r w:rsidRPr="00151683">
        <w:rPr>
          <w:rFonts w:ascii="Arial" w:hAnsi="Arial" w:cs="Arial"/>
          <w:sz w:val="22"/>
          <w:szCs w:val="22"/>
        </w:rPr>
        <w:t>38093</w:t>
      </w:r>
    </w:p>
    <w:p w14:paraId="65FC2140" w14:textId="70AA57E3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14947D14" w14:textId="51FA9759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1F8F202A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</w:t>
      </w:r>
      <w:r w:rsidR="002E15B5" w:rsidRPr="00151683">
        <w:rPr>
          <w:rFonts w:ascii="Arial" w:hAnsi="Arial" w:cs="Arial"/>
          <w:sz w:val="22"/>
          <w:szCs w:val="22"/>
        </w:rPr>
        <w:t>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Krajský soud</w:t>
      </w:r>
      <w:r w:rsidR="00EF2926" w:rsidRPr="00151683">
        <w:rPr>
          <w:rFonts w:ascii="Arial" w:hAnsi="Arial" w:cs="Arial"/>
          <w:sz w:val="22"/>
          <w:szCs w:val="22"/>
        </w:rPr>
        <w:t xml:space="preserve"> v Hradci Králové</w:t>
      </w:r>
      <w:r w:rsidRPr="00151683">
        <w:rPr>
          <w:rFonts w:ascii="Arial" w:hAnsi="Arial" w:cs="Arial"/>
          <w:sz w:val="22"/>
          <w:szCs w:val="22"/>
        </w:rPr>
        <w:t>, sp. zn.</w:t>
      </w:r>
      <w:r w:rsidR="00EF2926" w:rsidRPr="00151683">
        <w:rPr>
          <w:rFonts w:ascii="Arial" w:hAnsi="Arial" w:cs="Arial"/>
          <w:sz w:val="22"/>
          <w:szCs w:val="22"/>
        </w:rPr>
        <w:t xml:space="preserve"> C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8869C4" w:rsidRPr="00151683">
        <w:rPr>
          <w:rFonts w:ascii="Arial" w:hAnsi="Arial" w:cs="Arial"/>
          <w:sz w:val="22"/>
          <w:szCs w:val="22"/>
        </w:rPr>
        <w:t>1768</w:t>
      </w:r>
    </w:p>
    <w:p w14:paraId="50D1B210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3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17A9029B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Montážní a</w:t>
      </w:r>
      <w:r w:rsidR="00AF3C21" w:rsidRPr="00151683">
        <w:rPr>
          <w:rFonts w:ascii="Arial" w:hAnsi="Arial" w:cs="Arial"/>
          <w:b/>
          <w:sz w:val="22"/>
          <w:szCs w:val="22"/>
        </w:rPr>
        <w:t xml:space="preserve"> výrobní sdružení, spol. s r.o.</w:t>
      </w:r>
    </w:p>
    <w:p w14:paraId="49D5B246" w14:textId="158D232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2625099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47542535</w:t>
      </w:r>
    </w:p>
    <w:p w14:paraId="75ED9761" w14:textId="628A3F45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36D566EA" w14:textId="6CAA2B6E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33D9F075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Městský soud v Praze, sp. zn. C 25848</w:t>
      </w:r>
    </w:p>
    <w:p w14:paraId="4AEA7CFD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4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20C9D080" w14:textId="77777777" w:rsidR="009F1BDA" w:rsidRPr="00151683" w:rsidRDefault="009F1BDA" w:rsidP="001B62E2">
      <w:pPr>
        <w:spacing w:before="120" w:after="12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151683">
        <w:rPr>
          <w:rFonts w:ascii="Arial" w:eastAsia="Times New Roman" w:hAnsi="Arial" w:cs="Arial"/>
          <w:lang w:eastAsia="cs-CZ"/>
        </w:rPr>
        <w:lastRenderedPageBreak/>
        <w:t>Zhotovitel 1, Zhotovitel 2, Zhotovitel 3</w:t>
      </w:r>
      <w:r w:rsidR="002257FE" w:rsidRPr="00151683">
        <w:rPr>
          <w:rFonts w:ascii="Arial" w:eastAsia="Times New Roman" w:hAnsi="Arial" w:cs="Arial"/>
          <w:lang w:eastAsia="cs-CZ"/>
        </w:rPr>
        <w:t xml:space="preserve"> a</w:t>
      </w:r>
      <w:r w:rsidR="003B3063" w:rsidRPr="00151683">
        <w:rPr>
          <w:rFonts w:ascii="Arial" w:eastAsia="Times New Roman" w:hAnsi="Arial" w:cs="Arial"/>
          <w:lang w:eastAsia="cs-CZ"/>
        </w:rPr>
        <w:t xml:space="preserve"> Zhotovitel 4 vystupují společně</w:t>
      </w:r>
      <w:r w:rsidRPr="00151683">
        <w:rPr>
          <w:rFonts w:ascii="Arial" w:eastAsia="Times New Roman" w:hAnsi="Arial" w:cs="Arial"/>
          <w:lang w:eastAsia="cs-CZ"/>
        </w:rPr>
        <w:t xml:space="preserve"> jako účastníci </w:t>
      </w:r>
      <w:r w:rsidR="002257FE" w:rsidRPr="00151683">
        <w:rPr>
          <w:rFonts w:ascii="Arial" w:eastAsia="Times New Roman" w:hAnsi="Arial" w:cs="Arial"/>
          <w:lang w:eastAsia="cs-CZ"/>
        </w:rPr>
        <w:t>sdružení pod názvem „</w:t>
      </w:r>
      <w:r w:rsidRPr="00151683">
        <w:rPr>
          <w:rFonts w:ascii="Arial" w:eastAsia="Times New Roman" w:hAnsi="Arial" w:cs="Arial"/>
          <w:i/>
          <w:lang w:eastAsia="cs-CZ"/>
        </w:rPr>
        <w:t>Společnost VD Nechranice</w:t>
      </w:r>
      <w:r w:rsidR="003B3063" w:rsidRPr="00151683">
        <w:rPr>
          <w:rFonts w:ascii="Arial" w:eastAsia="Times New Roman" w:hAnsi="Arial" w:cs="Arial"/>
          <w:lang w:eastAsia="cs-CZ"/>
        </w:rPr>
        <w:t>“</w:t>
      </w:r>
      <w:r w:rsidRPr="00151683">
        <w:rPr>
          <w:rFonts w:ascii="Arial" w:eastAsia="Times New Roman" w:hAnsi="Arial" w:cs="Arial"/>
          <w:lang w:eastAsia="cs-CZ"/>
        </w:rPr>
        <w:t xml:space="preserve"> na základě</w:t>
      </w:r>
      <w:r w:rsidR="002257FE" w:rsidRPr="00151683">
        <w:rPr>
          <w:rFonts w:ascii="Arial" w:eastAsia="Times New Roman" w:hAnsi="Arial" w:cs="Arial"/>
          <w:lang w:eastAsia="cs-CZ"/>
        </w:rPr>
        <w:t xml:space="preserve"> smlouvy o </w:t>
      </w:r>
      <w:r w:rsidRPr="00151683">
        <w:rPr>
          <w:rFonts w:ascii="Arial" w:eastAsia="Times New Roman" w:hAnsi="Arial" w:cs="Arial"/>
          <w:lang w:eastAsia="cs-CZ"/>
        </w:rPr>
        <w:t>sdružení uzavřen</w:t>
      </w:r>
      <w:r w:rsidR="003B3063" w:rsidRPr="00151683">
        <w:rPr>
          <w:rFonts w:ascii="Arial" w:eastAsia="Times New Roman" w:hAnsi="Arial" w:cs="Arial"/>
          <w:lang w:eastAsia="cs-CZ"/>
        </w:rPr>
        <w:t xml:space="preserve">é </w:t>
      </w:r>
      <w:r w:rsidRPr="00151683">
        <w:rPr>
          <w:rFonts w:ascii="Arial" w:eastAsia="Times New Roman" w:hAnsi="Arial" w:cs="Arial"/>
          <w:lang w:eastAsia="cs-CZ"/>
        </w:rPr>
        <w:t>dne 17.</w:t>
      </w:r>
      <w:r w:rsidR="003B3063" w:rsidRPr="00151683">
        <w:rPr>
          <w:rFonts w:ascii="Arial" w:eastAsia="Times New Roman" w:hAnsi="Arial" w:cs="Arial"/>
          <w:lang w:eastAsia="cs-CZ"/>
        </w:rPr>
        <w:t> </w:t>
      </w:r>
      <w:r w:rsidRPr="00151683">
        <w:rPr>
          <w:rFonts w:ascii="Arial" w:eastAsia="Times New Roman" w:hAnsi="Arial" w:cs="Arial"/>
          <w:lang w:eastAsia="cs-CZ"/>
        </w:rPr>
        <w:t>10.</w:t>
      </w:r>
      <w:r w:rsidR="003B3063" w:rsidRPr="00151683">
        <w:rPr>
          <w:rFonts w:ascii="Arial" w:eastAsia="Times New Roman" w:hAnsi="Arial" w:cs="Arial"/>
          <w:lang w:eastAsia="cs-CZ"/>
        </w:rPr>
        <w:t> </w:t>
      </w:r>
      <w:r w:rsidRPr="00151683">
        <w:rPr>
          <w:rFonts w:ascii="Arial" w:eastAsia="Times New Roman" w:hAnsi="Arial" w:cs="Arial"/>
          <w:lang w:eastAsia="cs-CZ"/>
        </w:rPr>
        <w:t>2017 ve znění dodatků</w:t>
      </w:r>
      <w:r w:rsidR="007B33AA" w:rsidRPr="00151683">
        <w:rPr>
          <w:rFonts w:ascii="Arial" w:eastAsia="Times New Roman" w:hAnsi="Arial" w:cs="Arial"/>
          <w:lang w:eastAsia="cs-CZ"/>
        </w:rPr>
        <w:t xml:space="preserve"> (dále jen „</w:t>
      </w:r>
      <w:r w:rsidR="007B33AA" w:rsidRPr="00151683">
        <w:rPr>
          <w:rFonts w:ascii="Arial" w:eastAsia="Times New Roman" w:hAnsi="Arial" w:cs="Arial"/>
          <w:b/>
          <w:lang w:eastAsia="cs-CZ"/>
        </w:rPr>
        <w:t>Zhotovitel</w:t>
      </w:r>
      <w:r w:rsidR="007B33AA" w:rsidRPr="00151683">
        <w:rPr>
          <w:rFonts w:ascii="Arial" w:eastAsia="Times New Roman" w:hAnsi="Arial" w:cs="Arial"/>
          <w:lang w:eastAsia="cs-CZ"/>
        </w:rPr>
        <w:t>“)</w:t>
      </w:r>
      <w:r w:rsidR="003B3063" w:rsidRPr="00151683">
        <w:rPr>
          <w:rFonts w:ascii="Arial" w:eastAsia="Times New Roman" w:hAnsi="Arial" w:cs="Arial"/>
          <w:lang w:eastAsia="cs-CZ"/>
        </w:rPr>
        <w:t>, přičemž za dané sdružení</w:t>
      </w:r>
      <w:r w:rsidR="00F755F9" w:rsidRPr="00151683">
        <w:rPr>
          <w:rFonts w:ascii="Arial" w:eastAsia="Times New Roman" w:hAnsi="Arial" w:cs="Arial"/>
          <w:lang w:eastAsia="cs-CZ"/>
        </w:rPr>
        <w:t xml:space="preserve"> je oprávněn samostatně</w:t>
      </w:r>
      <w:r w:rsidR="003B3063" w:rsidRPr="00151683">
        <w:rPr>
          <w:rFonts w:ascii="Arial" w:eastAsia="Times New Roman" w:hAnsi="Arial" w:cs="Arial"/>
          <w:lang w:eastAsia="cs-CZ"/>
        </w:rPr>
        <w:t xml:space="preserve"> </w:t>
      </w:r>
      <w:r w:rsidRPr="00151683">
        <w:rPr>
          <w:rFonts w:ascii="Arial" w:eastAsia="Times New Roman" w:hAnsi="Arial" w:cs="Arial"/>
          <w:lang w:eastAsia="cs-CZ"/>
        </w:rPr>
        <w:t xml:space="preserve">jednat </w:t>
      </w:r>
      <w:r w:rsidR="002257FE" w:rsidRPr="00151683">
        <w:rPr>
          <w:rFonts w:ascii="Arial" w:eastAsia="Times New Roman" w:hAnsi="Arial" w:cs="Arial"/>
          <w:lang w:eastAsia="cs-CZ"/>
        </w:rPr>
        <w:t xml:space="preserve">Zhotovitel 1 jako </w:t>
      </w:r>
      <w:r w:rsidR="007B33AA" w:rsidRPr="00151683">
        <w:rPr>
          <w:rFonts w:ascii="Arial" w:eastAsia="Times New Roman" w:hAnsi="Arial" w:cs="Arial"/>
          <w:lang w:eastAsia="cs-CZ"/>
        </w:rPr>
        <w:t>správce sdružení.</w:t>
      </w:r>
    </w:p>
    <w:p w14:paraId="79508920" w14:textId="77777777" w:rsidR="009F1BDA" w:rsidRPr="00151683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Úvodní ustanovení</w:t>
      </w:r>
    </w:p>
    <w:p w14:paraId="21A98D88" w14:textId="1D988685" w:rsidR="000C7E38" w:rsidRPr="00151683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Smluvní strany uzavřely na základě předchozího zadávacího řízení smlouvu o dílo ze dne 24. 11. 2017 (</w:t>
      </w:r>
      <w:r w:rsidR="007B33AA" w:rsidRPr="00151683">
        <w:rPr>
          <w:rFonts w:ascii="Arial" w:hAnsi="Arial" w:cs="Arial"/>
          <w:sz w:val="22"/>
          <w:szCs w:val="22"/>
        </w:rPr>
        <w:t>ev.</w:t>
      </w:r>
      <w:r w:rsidRPr="00151683">
        <w:rPr>
          <w:rFonts w:ascii="Arial" w:hAnsi="Arial" w:cs="Arial"/>
          <w:sz w:val="22"/>
          <w:szCs w:val="22"/>
        </w:rPr>
        <w:t xml:space="preserve"> č. smlouvy objednatele 1245/2017, ev. č. smlouvy zhotovitele 1ZHS170050) ve znění dodatku č. 1 ze dne 4. 6. 2018 a </w:t>
      </w:r>
      <w:r w:rsidR="001C2303" w:rsidRPr="00151683">
        <w:rPr>
          <w:rFonts w:ascii="Arial" w:hAnsi="Arial" w:cs="Arial"/>
          <w:sz w:val="22"/>
          <w:szCs w:val="22"/>
        </w:rPr>
        <w:t xml:space="preserve">dále </w:t>
      </w:r>
      <w:r w:rsidRPr="00151683">
        <w:rPr>
          <w:rFonts w:ascii="Arial" w:hAnsi="Arial" w:cs="Arial"/>
          <w:sz w:val="22"/>
          <w:szCs w:val="22"/>
        </w:rPr>
        <w:t>dodatku č. 2 ze dne 27. 11. 2018 (dále jen „</w:t>
      </w:r>
      <w:proofErr w:type="spellStart"/>
      <w:r w:rsidRPr="00151683">
        <w:rPr>
          <w:rFonts w:ascii="Arial" w:hAnsi="Arial" w:cs="Arial"/>
          <w:b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>“).</w:t>
      </w:r>
    </w:p>
    <w:p w14:paraId="00A76C75" w14:textId="7CB0FC61" w:rsidR="000C7E38" w:rsidRPr="00151683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Předmětem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je realizace díla s názvem „</w:t>
      </w:r>
      <w:r w:rsidRPr="00151683">
        <w:rPr>
          <w:rFonts w:ascii="Arial" w:hAnsi="Arial" w:cs="Arial"/>
          <w:i/>
          <w:sz w:val="22"/>
          <w:szCs w:val="22"/>
        </w:rPr>
        <w:t>VD Nechranice – rekonstrukce krajních polí bezpečnostního přelivu</w:t>
      </w:r>
      <w:r w:rsidRPr="00151683">
        <w:rPr>
          <w:rFonts w:ascii="Arial" w:hAnsi="Arial" w:cs="Arial"/>
          <w:sz w:val="22"/>
          <w:szCs w:val="22"/>
        </w:rPr>
        <w:t>“</w:t>
      </w:r>
      <w:r w:rsidR="00952A3D" w:rsidRPr="00151683">
        <w:rPr>
          <w:rFonts w:ascii="Arial" w:hAnsi="Arial" w:cs="Arial"/>
          <w:sz w:val="22"/>
          <w:szCs w:val="22"/>
        </w:rPr>
        <w:t xml:space="preserve"> (dále jen „</w:t>
      </w:r>
      <w:r w:rsidR="00952A3D" w:rsidRPr="00151683">
        <w:rPr>
          <w:rFonts w:ascii="Arial" w:hAnsi="Arial" w:cs="Arial"/>
          <w:b/>
          <w:sz w:val="22"/>
          <w:szCs w:val="22"/>
        </w:rPr>
        <w:t>Dílo</w:t>
      </w:r>
      <w:r w:rsidR="00952A3D" w:rsidRPr="00151683">
        <w:rPr>
          <w:rFonts w:ascii="Arial" w:hAnsi="Arial" w:cs="Arial"/>
          <w:sz w:val="22"/>
          <w:szCs w:val="22"/>
        </w:rPr>
        <w:t xml:space="preserve">“). Dané plnění je ve smyslu článku 1 </w:t>
      </w:r>
      <w:proofErr w:type="spellStart"/>
      <w:r w:rsidR="00952A3D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952A3D" w:rsidRPr="00151683">
        <w:rPr>
          <w:rFonts w:ascii="Arial" w:hAnsi="Arial" w:cs="Arial"/>
          <w:sz w:val="22"/>
          <w:szCs w:val="22"/>
        </w:rPr>
        <w:t xml:space="preserve"> „</w:t>
      </w:r>
      <w:r w:rsidR="00952A3D" w:rsidRPr="00151683">
        <w:rPr>
          <w:rFonts w:ascii="Arial" w:hAnsi="Arial" w:cs="Arial"/>
          <w:i/>
          <w:sz w:val="22"/>
          <w:szCs w:val="22"/>
        </w:rPr>
        <w:t>požadováno v návaznosti na Rozhodnutí o poskytnutí dotace</w:t>
      </w:r>
      <w:r w:rsidR="00952A3D" w:rsidRPr="00151683">
        <w:rPr>
          <w:rFonts w:ascii="Arial" w:hAnsi="Arial" w:cs="Arial"/>
          <w:sz w:val="22"/>
          <w:szCs w:val="22"/>
        </w:rPr>
        <w:t>,</w:t>
      </w:r>
      <w:r w:rsidR="00382D7E" w:rsidRPr="00151683">
        <w:rPr>
          <w:rFonts w:ascii="Arial" w:hAnsi="Arial" w:cs="Arial"/>
          <w:sz w:val="22"/>
          <w:szCs w:val="22"/>
        </w:rPr>
        <w:t xml:space="preserve"> </w:t>
      </w:r>
      <w:r w:rsidR="00382D7E" w:rsidRPr="006113D4">
        <w:rPr>
          <w:rFonts w:ascii="Arial" w:hAnsi="Arial" w:cs="Arial"/>
          <w:i/>
          <w:sz w:val="22"/>
          <w:szCs w:val="22"/>
        </w:rPr>
        <w:t xml:space="preserve">včetně </w:t>
      </w:r>
      <w:r w:rsidR="00952A3D" w:rsidRPr="00151683">
        <w:rPr>
          <w:rFonts w:ascii="Arial" w:hAnsi="Arial" w:cs="Arial"/>
          <w:i/>
          <w:sz w:val="22"/>
          <w:szCs w:val="22"/>
        </w:rPr>
        <w:t>položkového rozpočtu stavebních nákladů</w:t>
      </w:r>
      <w:r w:rsidR="00952A3D" w:rsidRPr="00151683">
        <w:rPr>
          <w:rFonts w:ascii="Arial" w:hAnsi="Arial" w:cs="Arial"/>
          <w:sz w:val="22"/>
          <w:szCs w:val="22"/>
        </w:rPr>
        <w:t>.“</w:t>
      </w:r>
    </w:p>
    <w:p w14:paraId="31F87402" w14:textId="4CC856D1" w:rsidR="00952A3D" w:rsidRPr="00151683" w:rsidRDefault="00952A3D" w:rsidP="00952A3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Mezi smluvními stranami probíhala ohledně realizace Díla rozsáhlá korespondence, která je shrnuta ve vyjádření </w:t>
      </w:r>
      <w:r w:rsidR="00685C9E" w:rsidRPr="00151683">
        <w:rPr>
          <w:rFonts w:ascii="Arial" w:hAnsi="Arial" w:cs="Arial"/>
          <w:sz w:val="22"/>
          <w:szCs w:val="22"/>
        </w:rPr>
        <w:t>Z</w:t>
      </w:r>
      <w:r w:rsidRPr="00151683">
        <w:rPr>
          <w:rFonts w:ascii="Arial" w:hAnsi="Arial" w:cs="Arial"/>
          <w:sz w:val="22"/>
          <w:szCs w:val="22"/>
        </w:rPr>
        <w:t xml:space="preserve">hotovitele ze dne 2. 11. 2018 a reakci </w:t>
      </w:r>
      <w:r w:rsidR="00685C9E" w:rsidRPr="00151683">
        <w:rPr>
          <w:rFonts w:ascii="Arial" w:hAnsi="Arial" w:cs="Arial"/>
          <w:sz w:val="22"/>
          <w:szCs w:val="22"/>
        </w:rPr>
        <w:t>O</w:t>
      </w:r>
      <w:r w:rsidRPr="00151683">
        <w:rPr>
          <w:rFonts w:ascii="Arial" w:hAnsi="Arial" w:cs="Arial"/>
          <w:sz w:val="22"/>
          <w:szCs w:val="22"/>
        </w:rPr>
        <w:t>bjednatele ze dne 14. 12. 2018.</w:t>
      </w:r>
    </w:p>
    <w:p w14:paraId="238750B7" w14:textId="77777777" w:rsidR="007B33AA" w:rsidRPr="00151683" w:rsidRDefault="007B33AA" w:rsidP="007B33AA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151683">
        <w:rPr>
          <w:rFonts w:ascii="Arial" w:hAnsi="Arial" w:cs="Arial"/>
          <w:spacing w:val="-2"/>
          <w:sz w:val="22"/>
          <w:szCs w:val="22"/>
        </w:rPr>
        <w:t xml:space="preserve">Zhotovitel </w:t>
      </w:r>
      <w:r w:rsidR="00F755F9" w:rsidRPr="00151683">
        <w:rPr>
          <w:rFonts w:ascii="Arial" w:hAnsi="Arial" w:cs="Arial"/>
          <w:spacing w:val="-2"/>
          <w:sz w:val="22"/>
          <w:szCs w:val="22"/>
        </w:rPr>
        <w:t xml:space="preserve">v rámci této korespondence </w:t>
      </w:r>
      <w:r w:rsidRPr="00151683">
        <w:rPr>
          <w:rFonts w:ascii="Arial" w:hAnsi="Arial" w:cs="Arial"/>
          <w:spacing w:val="-2"/>
          <w:sz w:val="22"/>
          <w:szCs w:val="22"/>
        </w:rPr>
        <w:t>namítal, že došlo k objektivnímu posunutí termínů realizace Díla s ohledem na (i) </w:t>
      </w:r>
      <w:r w:rsidR="009B1B6A" w:rsidRPr="00151683">
        <w:rPr>
          <w:rFonts w:ascii="Arial" w:hAnsi="Arial" w:cs="Arial"/>
          <w:spacing w:val="-2"/>
          <w:sz w:val="22"/>
          <w:szCs w:val="22"/>
        </w:rPr>
        <w:t xml:space="preserve">výrazně pomalejší </w:t>
      </w:r>
      <w:r w:rsidRPr="00151683">
        <w:rPr>
          <w:rFonts w:ascii="Arial" w:hAnsi="Arial" w:cs="Arial"/>
          <w:spacing w:val="-2"/>
          <w:sz w:val="22"/>
          <w:szCs w:val="22"/>
        </w:rPr>
        <w:t xml:space="preserve">průběh sanací železobetonových konstrukcí </w:t>
      </w:r>
      <w:proofErr w:type="spellStart"/>
      <w:r w:rsidRPr="00151683">
        <w:rPr>
          <w:rFonts w:ascii="Arial" w:hAnsi="Arial" w:cs="Arial"/>
          <w:spacing w:val="-2"/>
          <w:sz w:val="22"/>
          <w:szCs w:val="22"/>
        </w:rPr>
        <w:t>hydrodemolicí</w:t>
      </w:r>
      <w:proofErr w:type="spellEnd"/>
      <w:r w:rsidRPr="00151683">
        <w:rPr>
          <w:rFonts w:ascii="Arial" w:hAnsi="Arial" w:cs="Arial"/>
          <w:spacing w:val="-2"/>
          <w:sz w:val="22"/>
          <w:szCs w:val="22"/>
        </w:rPr>
        <w:t xml:space="preserve">, </w:t>
      </w:r>
      <w:r w:rsidR="009B1B6A" w:rsidRPr="00151683">
        <w:rPr>
          <w:rFonts w:ascii="Arial" w:hAnsi="Arial" w:cs="Arial"/>
          <w:spacing w:val="-2"/>
          <w:sz w:val="22"/>
          <w:szCs w:val="22"/>
        </w:rPr>
        <w:t>(</w:t>
      </w:r>
      <w:proofErr w:type="spellStart"/>
      <w:r w:rsidR="009B1B6A" w:rsidRPr="00151683">
        <w:rPr>
          <w:rFonts w:ascii="Arial" w:hAnsi="Arial" w:cs="Arial"/>
          <w:spacing w:val="-2"/>
          <w:sz w:val="22"/>
          <w:szCs w:val="22"/>
        </w:rPr>
        <w:t>ii</w:t>
      </w:r>
      <w:proofErr w:type="spellEnd"/>
      <w:r w:rsidR="009B1B6A" w:rsidRPr="00151683">
        <w:rPr>
          <w:rFonts w:ascii="Arial" w:hAnsi="Arial" w:cs="Arial"/>
          <w:spacing w:val="-2"/>
          <w:sz w:val="22"/>
          <w:szCs w:val="22"/>
        </w:rPr>
        <w:t>) </w:t>
      </w:r>
      <w:r w:rsidRPr="00151683">
        <w:rPr>
          <w:rFonts w:ascii="Arial" w:hAnsi="Arial" w:cs="Arial"/>
          <w:spacing w:val="-2"/>
          <w:sz w:val="22"/>
          <w:szCs w:val="22"/>
        </w:rPr>
        <w:t>neudržování potřebné úrovně hladiny vody v</w:t>
      </w:r>
      <w:r w:rsidR="009B1B6A" w:rsidRPr="00151683">
        <w:rPr>
          <w:rFonts w:ascii="Arial" w:hAnsi="Arial" w:cs="Arial"/>
          <w:spacing w:val="-2"/>
          <w:sz w:val="22"/>
          <w:szCs w:val="22"/>
        </w:rPr>
        <w:t> </w:t>
      </w:r>
      <w:r w:rsidRPr="00151683">
        <w:rPr>
          <w:rFonts w:ascii="Arial" w:hAnsi="Arial" w:cs="Arial"/>
          <w:spacing w:val="-2"/>
          <w:sz w:val="22"/>
          <w:szCs w:val="22"/>
        </w:rPr>
        <w:t>přehradě</w:t>
      </w:r>
      <w:r w:rsidR="009B1B6A" w:rsidRPr="00151683">
        <w:rPr>
          <w:rFonts w:ascii="Arial" w:hAnsi="Arial" w:cs="Arial"/>
          <w:spacing w:val="-2"/>
          <w:sz w:val="22"/>
          <w:szCs w:val="22"/>
        </w:rPr>
        <w:t xml:space="preserve"> do dubna 2018 a (</w:t>
      </w:r>
      <w:proofErr w:type="spellStart"/>
      <w:r w:rsidR="009B1B6A" w:rsidRPr="00151683">
        <w:rPr>
          <w:rFonts w:ascii="Arial" w:hAnsi="Arial" w:cs="Arial"/>
          <w:spacing w:val="-2"/>
          <w:sz w:val="22"/>
          <w:szCs w:val="22"/>
        </w:rPr>
        <w:t>iii</w:t>
      </w:r>
      <w:proofErr w:type="spellEnd"/>
      <w:r w:rsidR="009B1B6A" w:rsidRPr="00151683">
        <w:rPr>
          <w:rFonts w:ascii="Arial" w:hAnsi="Arial" w:cs="Arial"/>
          <w:spacing w:val="-2"/>
          <w:sz w:val="22"/>
          <w:szCs w:val="22"/>
        </w:rPr>
        <w:t>) </w:t>
      </w:r>
      <w:r w:rsidRPr="00151683">
        <w:rPr>
          <w:rFonts w:ascii="Arial" w:hAnsi="Arial" w:cs="Arial"/>
          <w:spacing w:val="-2"/>
          <w:sz w:val="22"/>
          <w:szCs w:val="22"/>
        </w:rPr>
        <w:t>další skutečnosti s termínovým dopadem (zajištění mostní konstrukce</w:t>
      </w:r>
      <w:r w:rsidR="00CF3729" w:rsidRPr="00151683">
        <w:rPr>
          <w:rFonts w:ascii="Arial" w:hAnsi="Arial" w:cs="Arial"/>
          <w:spacing w:val="-2"/>
          <w:sz w:val="22"/>
          <w:szCs w:val="22"/>
        </w:rPr>
        <w:t xml:space="preserve">, změna technologie </w:t>
      </w:r>
      <w:r w:rsidR="009B1B6A" w:rsidRPr="00151683">
        <w:rPr>
          <w:rFonts w:ascii="Arial" w:hAnsi="Arial" w:cs="Arial"/>
          <w:spacing w:val="-2"/>
          <w:sz w:val="22"/>
          <w:szCs w:val="22"/>
        </w:rPr>
        <w:t xml:space="preserve">a větší objem prací </w:t>
      </w:r>
      <w:r w:rsidR="00CF3729" w:rsidRPr="00151683">
        <w:rPr>
          <w:rFonts w:ascii="Arial" w:hAnsi="Arial" w:cs="Arial"/>
          <w:spacing w:val="-2"/>
          <w:sz w:val="22"/>
          <w:szCs w:val="22"/>
        </w:rPr>
        <w:t xml:space="preserve">kvůli </w:t>
      </w:r>
      <w:r w:rsidRPr="00151683">
        <w:rPr>
          <w:rFonts w:ascii="Arial" w:hAnsi="Arial" w:cs="Arial"/>
          <w:spacing w:val="-2"/>
          <w:sz w:val="22"/>
          <w:szCs w:val="22"/>
        </w:rPr>
        <w:t>odlišn</w:t>
      </w:r>
      <w:r w:rsidR="00CF3729" w:rsidRPr="00151683">
        <w:rPr>
          <w:rFonts w:ascii="Arial" w:hAnsi="Arial" w:cs="Arial"/>
          <w:spacing w:val="-2"/>
          <w:sz w:val="22"/>
          <w:szCs w:val="22"/>
        </w:rPr>
        <w:t xml:space="preserve">ému </w:t>
      </w:r>
      <w:r w:rsidRPr="00151683">
        <w:rPr>
          <w:rFonts w:ascii="Arial" w:hAnsi="Arial" w:cs="Arial"/>
          <w:spacing w:val="-2"/>
          <w:sz w:val="22"/>
          <w:szCs w:val="22"/>
        </w:rPr>
        <w:t>tvar</w:t>
      </w:r>
      <w:r w:rsidR="00CF3729" w:rsidRPr="00151683">
        <w:rPr>
          <w:rFonts w:ascii="Arial" w:hAnsi="Arial" w:cs="Arial"/>
          <w:spacing w:val="-2"/>
          <w:sz w:val="22"/>
          <w:szCs w:val="22"/>
        </w:rPr>
        <w:t>u</w:t>
      </w:r>
      <w:r w:rsidRPr="00151683">
        <w:rPr>
          <w:rFonts w:ascii="Arial" w:hAnsi="Arial" w:cs="Arial"/>
          <w:spacing w:val="-2"/>
          <w:sz w:val="22"/>
          <w:szCs w:val="22"/>
        </w:rPr>
        <w:t xml:space="preserve"> stěn konstrukce</w:t>
      </w:r>
      <w:r w:rsidR="009B1B6A" w:rsidRPr="00151683">
        <w:rPr>
          <w:rFonts w:ascii="Arial" w:hAnsi="Arial" w:cs="Arial"/>
          <w:spacing w:val="-2"/>
          <w:sz w:val="22"/>
          <w:szCs w:val="22"/>
        </w:rPr>
        <w:t xml:space="preserve">, nové řešení </w:t>
      </w:r>
      <w:r w:rsidR="00CF3729" w:rsidRPr="00151683">
        <w:rPr>
          <w:rFonts w:ascii="Arial" w:hAnsi="Arial" w:cs="Arial"/>
          <w:spacing w:val="-2"/>
          <w:sz w:val="22"/>
          <w:szCs w:val="22"/>
        </w:rPr>
        <w:t>kotvení ložisek jednotlivých segmentů</w:t>
      </w:r>
      <w:r w:rsidRPr="00151683">
        <w:rPr>
          <w:rFonts w:ascii="Arial" w:hAnsi="Arial" w:cs="Arial"/>
          <w:spacing w:val="-2"/>
          <w:sz w:val="22"/>
          <w:szCs w:val="22"/>
        </w:rPr>
        <w:t>, dodatečné zaměření geodetem, technicky náročnější řešení odvodnění, poruch</w:t>
      </w:r>
      <w:r w:rsidR="00CF3729" w:rsidRPr="00151683">
        <w:rPr>
          <w:rFonts w:ascii="Arial" w:hAnsi="Arial" w:cs="Arial"/>
          <w:spacing w:val="-2"/>
          <w:sz w:val="22"/>
          <w:szCs w:val="22"/>
        </w:rPr>
        <w:t>a</w:t>
      </w:r>
      <w:r w:rsidRPr="00151683">
        <w:rPr>
          <w:rFonts w:ascii="Arial" w:hAnsi="Arial" w:cs="Arial"/>
          <w:spacing w:val="-2"/>
          <w:sz w:val="22"/>
          <w:szCs w:val="22"/>
        </w:rPr>
        <w:t xml:space="preserve"> vodní hráze při provádění stavebních prací, </w:t>
      </w:r>
      <w:r w:rsidR="00CF3729" w:rsidRPr="00151683">
        <w:rPr>
          <w:rFonts w:ascii="Arial" w:hAnsi="Arial" w:cs="Arial"/>
          <w:spacing w:val="-2"/>
          <w:sz w:val="22"/>
          <w:szCs w:val="22"/>
        </w:rPr>
        <w:t>zpožděné dodávky</w:t>
      </w:r>
      <w:r w:rsidRPr="00151683">
        <w:rPr>
          <w:rFonts w:ascii="Arial" w:hAnsi="Arial" w:cs="Arial"/>
          <w:spacing w:val="-2"/>
          <w:sz w:val="22"/>
          <w:szCs w:val="22"/>
        </w:rPr>
        <w:t xml:space="preserve"> zamýšlené betonové směsi </w:t>
      </w:r>
      <w:r w:rsidR="00CF3729" w:rsidRPr="00151683">
        <w:rPr>
          <w:rFonts w:ascii="Arial" w:hAnsi="Arial" w:cs="Arial"/>
          <w:spacing w:val="-2"/>
          <w:sz w:val="22"/>
          <w:szCs w:val="22"/>
        </w:rPr>
        <w:t>nebo snížený progres v důsledku posunutí prací</w:t>
      </w:r>
      <w:r w:rsidRPr="00151683">
        <w:rPr>
          <w:rFonts w:ascii="Arial" w:hAnsi="Arial" w:cs="Arial"/>
          <w:spacing w:val="-2"/>
          <w:sz w:val="22"/>
          <w:szCs w:val="22"/>
        </w:rPr>
        <w:t>)</w:t>
      </w:r>
      <w:r w:rsidR="00CF3729" w:rsidRPr="00151683">
        <w:rPr>
          <w:rFonts w:ascii="Arial" w:hAnsi="Arial" w:cs="Arial"/>
          <w:spacing w:val="-2"/>
          <w:sz w:val="22"/>
          <w:szCs w:val="22"/>
        </w:rPr>
        <w:t>.</w:t>
      </w:r>
    </w:p>
    <w:p w14:paraId="19302F3F" w14:textId="249FD69C" w:rsidR="007B33AA" w:rsidRPr="00151683" w:rsidRDefault="005A6505" w:rsidP="00952A3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Objednatel </w:t>
      </w:r>
      <w:r w:rsidR="00EF0590" w:rsidRPr="00151683">
        <w:rPr>
          <w:rFonts w:ascii="Arial" w:hAnsi="Arial" w:cs="Arial"/>
          <w:sz w:val="22"/>
          <w:szCs w:val="22"/>
        </w:rPr>
        <w:t>připustil</w:t>
      </w:r>
      <w:r w:rsidRPr="00151683">
        <w:rPr>
          <w:rFonts w:ascii="Arial" w:hAnsi="Arial" w:cs="Arial"/>
          <w:sz w:val="22"/>
          <w:szCs w:val="22"/>
        </w:rPr>
        <w:t xml:space="preserve">, že </w:t>
      </w:r>
      <w:r w:rsidR="00EF0590" w:rsidRPr="00151683">
        <w:rPr>
          <w:rFonts w:ascii="Arial" w:hAnsi="Arial" w:cs="Arial"/>
          <w:sz w:val="22"/>
          <w:szCs w:val="22"/>
        </w:rPr>
        <w:t xml:space="preserve">z části </w:t>
      </w:r>
      <w:r w:rsidRPr="00151683">
        <w:rPr>
          <w:rFonts w:ascii="Arial" w:hAnsi="Arial" w:cs="Arial"/>
          <w:sz w:val="22"/>
          <w:szCs w:val="22"/>
        </w:rPr>
        <w:t xml:space="preserve">skutečně nastaly podmínky pro časové posunutí termínů realizace Díla, </w:t>
      </w:r>
      <w:r w:rsidR="00685C9E" w:rsidRPr="00151683">
        <w:rPr>
          <w:rFonts w:ascii="Arial" w:hAnsi="Arial" w:cs="Arial"/>
          <w:sz w:val="22"/>
          <w:szCs w:val="22"/>
        </w:rPr>
        <w:t xml:space="preserve">zčásti </w:t>
      </w:r>
      <w:r w:rsidRPr="00151683">
        <w:rPr>
          <w:rFonts w:ascii="Arial" w:hAnsi="Arial" w:cs="Arial"/>
          <w:sz w:val="22"/>
          <w:szCs w:val="22"/>
        </w:rPr>
        <w:t>vyzval Zhotovitele k doložení skutečné doby zdržení a </w:t>
      </w:r>
      <w:r w:rsidR="00685C9E" w:rsidRPr="00151683">
        <w:rPr>
          <w:rFonts w:ascii="Arial" w:hAnsi="Arial" w:cs="Arial"/>
          <w:sz w:val="22"/>
          <w:szCs w:val="22"/>
        </w:rPr>
        <w:t xml:space="preserve">zčásti </w:t>
      </w:r>
      <w:r w:rsidRPr="00151683">
        <w:rPr>
          <w:rFonts w:ascii="Arial" w:hAnsi="Arial" w:cs="Arial"/>
          <w:sz w:val="22"/>
          <w:szCs w:val="22"/>
        </w:rPr>
        <w:t>jeho námitkám nevyhověl.</w:t>
      </w:r>
    </w:p>
    <w:p w14:paraId="68914CE7" w14:textId="75749F3A" w:rsidR="000C7E38" w:rsidRPr="00151683" w:rsidRDefault="00952A3D" w:rsidP="00952A3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V mezidobí </w:t>
      </w:r>
      <w:r w:rsidR="007B33AA" w:rsidRPr="00151683">
        <w:rPr>
          <w:rFonts w:ascii="Arial" w:hAnsi="Arial" w:cs="Arial"/>
          <w:sz w:val="22"/>
          <w:szCs w:val="22"/>
        </w:rPr>
        <w:t>smluvní strany uzavřely dodatek</w:t>
      </w:r>
      <w:r w:rsidRPr="00151683">
        <w:rPr>
          <w:rFonts w:ascii="Arial" w:hAnsi="Arial" w:cs="Arial"/>
          <w:sz w:val="22"/>
          <w:szCs w:val="22"/>
        </w:rPr>
        <w:t xml:space="preserve"> č. 2 ke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, kterým </w:t>
      </w:r>
      <w:r w:rsidR="005A6505" w:rsidRPr="00151683">
        <w:rPr>
          <w:rFonts w:ascii="Arial" w:hAnsi="Arial" w:cs="Arial"/>
          <w:sz w:val="22"/>
          <w:szCs w:val="22"/>
        </w:rPr>
        <w:t xml:space="preserve">změnily </w:t>
      </w:r>
      <w:r w:rsidR="009B1B6A" w:rsidRPr="00151683">
        <w:rPr>
          <w:rFonts w:ascii="Arial" w:hAnsi="Arial" w:cs="Arial"/>
          <w:sz w:val="22"/>
          <w:szCs w:val="22"/>
        </w:rPr>
        <w:t xml:space="preserve">termíny podle článku 2 </w:t>
      </w:r>
      <w:proofErr w:type="spellStart"/>
      <w:r w:rsidR="009B1B6A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9B1B6A" w:rsidRPr="00151683">
        <w:rPr>
          <w:rFonts w:ascii="Arial" w:hAnsi="Arial" w:cs="Arial"/>
          <w:sz w:val="22"/>
          <w:szCs w:val="22"/>
        </w:rPr>
        <w:t xml:space="preserve"> – postupový termín </w:t>
      </w:r>
      <w:r w:rsidRPr="00151683">
        <w:rPr>
          <w:rFonts w:ascii="Arial" w:hAnsi="Arial" w:cs="Arial"/>
          <w:sz w:val="22"/>
          <w:szCs w:val="22"/>
        </w:rPr>
        <w:t xml:space="preserve">byl </w:t>
      </w:r>
      <w:r w:rsidR="007B33AA" w:rsidRPr="00151683">
        <w:rPr>
          <w:rFonts w:ascii="Arial" w:hAnsi="Arial" w:cs="Arial"/>
          <w:sz w:val="22"/>
          <w:szCs w:val="22"/>
        </w:rPr>
        <w:t>prodloužen</w:t>
      </w:r>
      <w:r w:rsidR="000C7E38" w:rsidRPr="00151683">
        <w:rPr>
          <w:rFonts w:ascii="Arial" w:hAnsi="Arial" w:cs="Arial"/>
          <w:sz w:val="22"/>
          <w:szCs w:val="22"/>
        </w:rPr>
        <w:t xml:space="preserve"> </w:t>
      </w:r>
      <w:r w:rsidR="009B1B6A" w:rsidRPr="00151683">
        <w:rPr>
          <w:rFonts w:ascii="Arial" w:hAnsi="Arial" w:cs="Arial"/>
          <w:sz w:val="22"/>
          <w:szCs w:val="22"/>
        </w:rPr>
        <w:t xml:space="preserve">do </w:t>
      </w:r>
      <w:r w:rsidR="000C7E38" w:rsidRPr="00151683">
        <w:rPr>
          <w:rFonts w:ascii="Arial" w:hAnsi="Arial" w:cs="Arial"/>
          <w:sz w:val="22"/>
          <w:szCs w:val="22"/>
        </w:rPr>
        <w:t>11. 4. 2019</w:t>
      </w:r>
      <w:r w:rsidR="000C04A1" w:rsidRPr="00151683">
        <w:rPr>
          <w:rFonts w:ascii="Arial" w:hAnsi="Arial" w:cs="Arial"/>
          <w:sz w:val="22"/>
          <w:szCs w:val="22"/>
        </w:rPr>
        <w:t xml:space="preserve"> a termín ukončení </w:t>
      </w:r>
      <w:r w:rsidR="00685C9E" w:rsidRPr="00151683">
        <w:rPr>
          <w:rFonts w:ascii="Arial" w:hAnsi="Arial" w:cs="Arial"/>
          <w:sz w:val="22"/>
          <w:szCs w:val="22"/>
        </w:rPr>
        <w:t>D</w:t>
      </w:r>
      <w:r w:rsidR="000C04A1" w:rsidRPr="00151683">
        <w:rPr>
          <w:rFonts w:ascii="Arial" w:hAnsi="Arial" w:cs="Arial"/>
          <w:sz w:val="22"/>
          <w:szCs w:val="22"/>
        </w:rPr>
        <w:t xml:space="preserve">íla </w:t>
      </w:r>
      <w:r w:rsidR="005A6505" w:rsidRPr="00151683">
        <w:rPr>
          <w:rFonts w:ascii="Arial" w:hAnsi="Arial" w:cs="Arial"/>
          <w:sz w:val="22"/>
          <w:szCs w:val="22"/>
        </w:rPr>
        <w:t>měl</w:t>
      </w:r>
      <w:r w:rsidR="000C04A1" w:rsidRPr="00151683">
        <w:rPr>
          <w:rFonts w:ascii="Arial" w:hAnsi="Arial" w:cs="Arial"/>
          <w:sz w:val="22"/>
          <w:szCs w:val="22"/>
        </w:rPr>
        <w:t xml:space="preserve"> být upraven</w:t>
      </w:r>
      <w:r w:rsidR="005A6505" w:rsidRPr="00151683">
        <w:rPr>
          <w:rFonts w:ascii="Arial" w:hAnsi="Arial" w:cs="Arial"/>
          <w:sz w:val="22"/>
          <w:szCs w:val="22"/>
        </w:rPr>
        <w:t xml:space="preserve"> další</w:t>
      </w:r>
      <w:r w:rsidR="000C04A1" w:rsidRPr="00151683">
        <w:rPr>
          <w:rFonts w:ascii="Arial" w:hAnsi="Arial" w:cs="Arial"/>
          <w:sz w:val="22"/>
          <w:szCs w:val="22"/>
        </w:rPr>
        <w:t xml:space="preserve"> dohodou smluvní</w:t>
      </w:r>
      <w:r w:rsidR="00382D7E" w:rsidRPr="00151683">
        <w:rPr>
          <w:rFonts w:ascii="Arial" w:hAnsi="Arial" w:cs="Arial"/>
          <w:sz w:val="22"/>
          <w:szCs w:val="22"/>
        </w:rPr>
        <w:t>ch</w:t>
      </w:r>
      <w:r w:rsidR="000C04A1" w:rsidRPr="00151683">
        <w:rPr>
          <w:rFonts w:ascii="Arial" w:hAnsi="Arial" w:cs="Arial"/>
          <w:sz w:val="22"/>
          <w:szCs w:val="22"/>
        </w:rPr>
        <w:t xml:space="preserve"> stran</w:t>
      </w:r>
      <w:r w:rsidR="005A6505" w:rsidRPr="00151683">
        <w:rPr>
          <w:rFonts w:ascii="Arial" w:hAnsi="Arial" w:cs="Arial"/>
          <w:sz w:val="22"/>
          <w:szCs w:val="22"/>
        </w:rPr>
        <w:t>, a</w:t>
      </w:r>
      <w:r w:rsidR="000825CC" w:rsidRPr="00151683">
        <w:rPr>
          <w:rFonts w:ascii="Arial" w:hAnsi="Arial" w:cs="Arial"/>
          <w:sz w:val="22"/>
          <w:szCs w:val="22"/>
        </w:rPr>
        <w:t> </w:t>
      </w:r>
      <w:r w:rsidR="005A6505" w:rsidRPr="00151683">
        <w:rPr>
          <w:rFonts w:ascii="Arial" w:hAnsi="Arial" w:cs="Arial"/>
          <w:sz w:val="22"/>
          <w:szCs w:val="22"/>
        </w:rPr>
        <w:t>to na základě dodatečných průzkumů a technického posouzení ze strany Objednatele. Smluvní strany pak výslovně potvrdily, že</w:t>
      </w:r>
      <w:r w:rsidR="000C04A1" w:rsidRPr="00151683">
        <w:rPr>
          <w:rFonts w:ascii="Arial" w:hAnsi="Arial" w:cs="Arial"/>
          <w:sz w:val="22"/>
          <w:szCs w:val="22"/>
        </w:rPr>
        <w:t xml:space="preserve"> původní termín 31. 8. 2019 není vzhledem k objektivním </w:t>
      </w:r>
      <w:r w:rsidR="00EF0590" w:rsidRPr="00151683">
        <w:rPr>
          <w:rFonts w:ascii="Arial" w:hAnsi="Arial" w:cs="Arial"/>
          <w:sz w:val="22"/>
          <w:szCs w:val="22"/>
        </w:rPr>
        <w:t xml:space="preserve">a nepředvídatelným </w:t>
      </w:r>
      <w:r w:rsidR="000C04A1" w:rsidRPr="00151683">
        <w:rPr>
          <w:rFonts w:ascii="Arial" w:hAnsi="Arial" w:cs="Arial"/>
          <w:sz w:val="22"/>
          <w:szCs w:val="22"/>
        </w:rPr>
        <w:t>skutečnostem na staveništi možný, a proto „</w:t>
      </w:r>
      <w:r w:rsidR="000C04A1" w:rsidRPr="00151683">
        <w:rPr>
          <w:rFonts w:ascii="Arial" w:hAnsi="Arial" w:cs="Arial"/>
          <w:i/>
          <w:sz w:val="22"/>
          <w:szCs w:val="22"/>
        </w:rPr>
        <w:t>nadále není ani závazný</w:t>
      </w:r>
      <w:r w:rsidR="000C04A1" w:rsidRPr="00151683">
        <w:rPr>
          <w:rFonts w:ascii="Arial" w:hAnsi="Arial" w:cs="Arial"/>
          <w:sz w:val="22"/>
          <w:szCs w:val="22"/>
        </w:rPr>
        <w:t>.“</w:t>
      </w:r>
    </w:p>
    <w:p w14:paraId="29402747" w14:textId="50FD0B52" w:rsidR="002E15B5" w:rsidRPr="00151683" w:rsidRDefault="00685C9E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Mezi smluvními stranami</w:t>
      </w:r>
      <w:r w:rsidR="00EF0590" w:rsidRPr="00151683">
        <w:rPr>
          <w:rFonts w:ascii="Arial" w:hAnsi="Arial" w:cs="Arial"/>
          <w:sz w:val="22"/>
          <w:szCs w:val="22"/>
        </w:rPr>
        <w:t>,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EF0590" w:rsidRPr="00151683">
        <w:rPr>
          <w:rFonts w:ascii="Arial" w:hAnsi="Arial" w:cs="Arial"/>
          <w:sz w:val="22"/>
          <w:szCs w:val="22"/>
        </w:rPr>
        <w:t xml:space="preserve">přes snahu o řešení nepředvídatelné situace, i nadále zůstal </w:t>
      </w:r>
      <w:r w:rsidRPr="00151683">
        <w:rPr>
          <w:rFonts w:ascii="Arial" w:hAnsi="Arial" w:cs="Arial"/>
          <w:sz w:val="22"/>
          <w:szCs w:val="22"/>
        </w:rPr>
        <w:t xml:space="preserve">sporný termín ukončení Díla, projednání a schválení realizovaných </w:t>
      </w:r>
      <w:r w:rsidR="00EF0590" w:rsidRPr="00151683">
        <w:rPr>
          <w:rFonts w:ascii="Arial" w:hAnsi="Arial" w:cs="Arial"/>
          <w:sz w:val="22"/>
          <w:szCs w:val="22"/>
        </w:rPr>
        <w:t xml:space="preserve">dodatečných stavebních prací (tzv. </w:t>
      </w:r>
      <w:r w:rsidRPr="00151683">
        <w:rPr>
          <w:rFonts w:ascii="Arial" w:hAnsi="Arial" w:cs="Arial"/>
          <w:sz w:val="22"/>
          <w:szCs w:val="22"/>
        </w:rPr>
        <w:t>víceprací</w:t>
      </w:r>
      <w:r w:rsidR="00EF0590" w:rsidRPr="00151683">
        <w:rPr>
          <w:rFonts w:ascii="Arial" w:hAnsi="Arial" w:cs="Arial"/>
          <w:sz w:val="22"/>
          <w:szCs w:val="22"/>
        </w:rPr>
        <w:t>)</w:t>
      </w:r>
      <w:r w:rsidRPr="00151683">
        <w:rPr>
          <w:rFonts w:ascii="Arial" w:hAnsi="Arial" w:cs="Arial"/>
          <w:sz w:val="22"/>
          <w:szCs w:val="22"/>
        </w:rPr>
        <w:t xml:space="preserve"> a</w:t>
      </w:r>
      <w:r w:rsidR="00F30EB1" w:rsidRPr="00151683">
        <w:rPr>
          <w:rFonts w:ascii="Arial" w:hAnsi="Arial" w:cs="Arial"/>
          <w:sz w:val="22"/>
          <w:szCs w:val="22"/>
        </w:rPr>
        <w:t> </w:t>
      </w:r>
      <w:r w:rsidRPr="00151683">
        <w:rPr>
          <w:rFonts w:ascii="Arial" w:hAnsi="Arial" w:cs="Arial"/>
          <w:sz w:val="22"/>
          <w:szCs w:val="22"/>
        </w:rPr>
        <w:t>dohodnutí dalšího postupu plnění předmětu Díla s ohledem na realizované dodatečné průzkumy a technické posouzení ze strany Objednatele</w:t>
      </w:r>
      <w:r w:rsidR="00F30EB1" w:rsidRPr="00151683">
        <w:rPr>
          <w:rFonts w:ascii="Arial" w:hAnsi="Arial" w:cs="Arial"/>
          <w:sz w:val="22"/>
          <w:szCs w:val="22"/>
        </w:rPr>
        <w:t>, a to při zohlednění</w:t>
      </w:r>
      <w:r w:rsidRPr="00151683">
        <w:rPr>
          <w:rFonts w:ascii="Arial" w:hAnsi="Arial" w:cs="Arial"/>
          <w:sz w:val="22"/>
          <w:szCs w:val="22"/>
        </w:rPr>
        <w:t xml:space="preserve"> skutečnosti, že plnění na základě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r w:rsidR="00F30EB1" w:rsidRPr="00151683">
        <w:rPr>
          <w:rFonts w:ascii="Arial" w:hAnsi="Arial" w:cs="Arial"/>
          <w:sz w:val="22"/>
          <w:szCs w:val="22"/>
        </w:rPr>
        <w:t xml:space="preserve">nesmí mít vliv na termíny dané v rozhodnutí Ministerstva zemědělství </w:t>
      </w:r>
      <w:r w:rsidR="00444984" w:rsidRPr="00151683">
        <w:rPr>
          <w:rFonts w:ascii="Arial" w:hAnsi="Arial" w:cs="Arial"/>
          <w:sz w:val="22"/>
          <w:szCs w:val="22"/>
        </w:rPr>
        <w:t xml:space="preserve">České republiky </w:t>
      </w:r>
      <w:r w:rsidR="00F30EB1" w:rsidRPr="00151683">
        <w:rPr>
          <w:rFonts w:ascii="Arial" w:hAnsi="Arial" w:cs="Arial"/>
          <w:sz w:val="22"/>
          <w:szCs w:val="22"/>
        </w:rPr>
        <w:t>o poskytnutí dotace č. 129D264001005, které stanoví mezní termín ukončení Díla do 31. 12. 2019.</w:t>
      </w:r>
    </w:p>
    <w:p w14:paraId="1D2F996D" w14:textId="6BC405A4" w:rsidR="008869C4" w:rsidRPr="00151683" w:rsidRDefault="008869C4" w:rsidP="008869C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Smluvní strany s</w:t>
      </w:r>
      <w:r w:rsidR="00EF0590" w:rsidRPr="00151683">
        <w:rPr>
          <w:rFonts w:ascii="Arial" w:hAnsi="Arial" w:cs="Arial"/>
          <w:sz w:val="22"/>
          <w:szCs w:val="22"/>
        </w:rPr>
        <w:t>e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1259C5" w:rsidRPr="00151683">
        <w:rPr>
          <w:rFonts w:ascii="Arial" w:hAnsi="Arial" w:cs="Arial"/>
          <w:sz w:val="22"/>
          <w:szCs w:val="22"/>
        </w:rPr>
        <w:t>rozhodly</w:t>
      </w:r>
      <w:r w:rsidR="00444984" w:rsidRPr="00151683">
        <w:rPr>
          <w:rFonts w:ascii="Arial" w:hAnsi="Arial" w:cs="Arial"/>
          <w:sz w:val="22"/>
          <w:szCs w:val="22"/>
        </w:rPr>
        <w:t xml:space="preserve"> ukončit </w:t>
      </w:r>
      <w:proofErr w:type="spellStart"/>
      <w:r w:rsidR="00444984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444984" w:rsidRPr="00151683">
        <w:rPr>
          <w:rFonts w:ascii="Arial" w:hAnsi="Arial" w:cs="Arial"/>
          <w:sz w:val="22"/>
          <w:szCs w:val="22"/>
        </w:rPr>
        <w:t xml:space="preserve"> vzájemnou dohodou</w:t>
      </w:r>
      <w:r w:rsidR="001259C5" w:rsidRPr="00151683">
        <w:rPr>
          <w:rFonts w:ascii="Arial" w:hAnsi="Arial" w:cs="Arial"/>
          <w:sz w:val="22"/>
          <w:szCs w:val="22"/>
        </w:rPr>
        <w:t xml:space="preserve"> </w:t>
      </w:r>
      <w:r w:rsidR="00EF0590" w:rsidRPr="00151683">
        <w:rPr>
          <w:rFonts w:ascii="Arial" w:hAnsi="Arial" w:cs="Arial"/>
          <w:sz w:val="22"/>
          <w:szCs w:val="22"/>
        </w:rPr>
        <w:t>s ohledem na obtížně řešitelnou situaci a</w:t>
      </w:r>
      <w:r w:rsidR="001259C5" w:rsidRPr="00151683">
        <w:rPr>
          <w:rFonts w:ascii="Arial" w:hAnsi="Arial" w:cs="Arial"/>
          <w:sz w:val="22"/>
          <w:szCs w:val="22"/>
        </w:rPr>
        <w:t> </w:t>
      </w:r>
      <w:r w:rsidRPr="00151683">
        <w:rPr>
          <w:rFonts w:ascii="Arial" w:hAnsi="Arial" w:cs="Arial"/>
          <w:sz w:val="22"/>
          <w:szCs w:val="22"/>
        </w:rPr>
        <w:t>přetrvávající rozporná stanoviska</w:t>
      </w:r>
      <w:r w:rsidR="00444984" w:rsidRPr="00151683">
        <w:rPr>
          <w:rFonts w:ascii="Arial" w:hAnsi="Arial" w:cs="Arial"/>
          <w:sz w:val="22"/>
          <w:szCs w:val="22"/>
        </w:rPr>
        <w:t xml:space="preserve"> </w:t>
      </w:r>
      <w:r w:rsidR="00EF0590" w:rsidRPr="00151683">
        <w:rPr>
          <w:rFonts w:ascii="Arial" w:hAnsi="Arial" w:cs="Arial"/>
          <w:sz w:val="22"/>
          <w:szCs w:val="22"/>
        </w:rPr>
        <w:t xml:space="preserve">a uzavřít generální narovnání tak, </w:t>
      </w:r>
      <w:r w:rsidR="00EF0590" w:rsidRPr="00151683">
        <w:rPr>
          <w:rFonts w:ascii="Arial" w:hAnsi="Arial" w:cs="Arial"/>
          <w:sz w:val="22"/>
          <w:szCs w:val="22"/>
        </w:rPr>
        <w:lastRenderedPageBreak/>
        <w:t>aby nebyl ohrožen projekt (realizace Díla) a Objednatel dostál své povinnosti účelného a hospodárného vynakládání veřejných prostředků</w:t>
      </w:r>
      <w:r w:rsidR="001259C5" w:rsidRPr="00151683">
        <w:rPr>
          <w:rFonts w:ascii="Arial" w:hAnsi="Arial" w:cs="Arial"/>
          <w:sz w:val="22"/>
          <w:szCs w:val="22"/>
        </w:rPr>
        <w:t xml:space="preserve"> (dále jen „</w:t>
      </w:r>
      <w:r w:rsidR="001259C5" w:rsidRPr="00151683">
        <w:rPr>
          <w:rFonts w:ascii="Arial" w:hAnsi="Arial" w:cs="Arial"/>
          <w:b/>
          <w:sz w:val="22"/>
          <w:szCs w:val="22"/>
        </w:rPr>
        <w:t>Dohoda</w:t>
      </w:r>
      <w:r w:rsidR="001259C5" w:rsidRPr="00151683">
        <w:rPr>
          <w:rFonts w:ascii="Arial" w:hAnsi="Arial" w:cs="Arial"/>
          <w:sz w:val="22"/>
          <w:szCs w:val="22"/>
        </w:rPr>
        <w:t>“)</w:t>
      </w:r>
      <w:r w:rsidR="00444984" w:rsidRPr="00151683">
        <w:rPr>
          <w:rFonts w:ascii="Arial" w:hAnsi="Arial" w:cs="Arial"/>
          <w:sz w:val="22"/>
          <w:szCs w:val="22"/>
        </w:rPr>
        <w:t>.</w:t>
      </w:r>
    </w:p>
    <w:p w14:paraId="461D9AC7" w14:textId="615854D7" w:rsidR="00D645EA" w:rsidRPr="00151683" w:rsidRDefault="00D645EA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předmět plnění</w:t>
      </w:r>
    </w:p>
    <w:p w14:paraId="78C79643" w14:textId="12A8E086" w:rsidR="00F40828" w:rsidRPr="00151683" w:rsidRDefault="00F40828" w:rsidP="00D645EA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Smluvní strany se dohodly</w:t>
      </w:r>
      <w:r w:rsidR="00506627" w:rsidRPr="00151683">
        <w:rPr>
          <w:rFonts w:ascii="Arial" w:hAnsi="Arial" w:cs="Arial"/>
          <w:sz w:val="22"/>
          <w:szCs w:val="22"/>
        </w:rPr>
        <w:t xml:space="preserve">, že bez ohledu na ukončení </w:t>
      </w:r>
      <w:proofErr w:type="spellStart"/>
      <w:r w:rsidR="00506627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506627" w:rsidRPr="00151683">
        <w:rPr>
          <w:rFonts w:ascii="Arial" w:hAnsi="Arial" w:cs="Arial"/>
          <w:sz w:val="22"/>
          <w:szCs w:val="22"/>
        </w:rPr>
        <w:t xml:space="preserve"> je třeba dokončit aktuálně rozpracované části </w:t>
      </w:r>
      <w:r w:rsidR="00F14490" w:rsidRPr="00151683">
        <w:rPr>
          <w:rFonts w:ascii="Arial" w:hAnsi="Arial" w:cs="Arial"/>
          <w:sz w:val="22"/>
          <w:szCs w:val="22"/>
        </w:rPr>
        <w:t>Díla</w:t>
      </w:r>
      <w:r w:rsidRPr="00151683">
        <w:rPr>
          <w:rFonts w:ascii="Arial" w:hAnsi="Arial" w:cs="Arial"/>
          <w:sz w:val="22"/>
          <w:szCs w:val="22"/>
        </w:rPr>
        <w:t xml:space="preserve">, a to </w:t>
      </w:r>
      <w:r w:rsidR="00F14490" w:rsidRPr="00151683">
        <w:rPr>
          <w:rFonts w:ascii="Arial" w:hAnsi="Arial" w:cs="Arial"/>
          <w:sz w:val="22"/>
          <w:szCs w:val="22"/>
        </w:rPr>
        <w:t xml:space="preserve">v rozsahu </w:t>
      </w:r>
      <w:r w:rsidRPr="00151683">
        <w:rPr>
          <w:rFonts w:ascii="Arial" w:hAnsi="Arial" w:cs="Arial"/>
          <w:sz w:val="22"/>
          <w:szCs w:val="22"/>
        </w:rPr>
        <w:t xml:space="preserve">vyplývajícím </w:t>
      </w:r>
      <w:r w:rsidR="006937F7" w:rsidRPr="00151683">
        <w:rPr>
          <w:rFonts w:ascii="Arial" w:hAnsi="Arial" w:cs="Arial"/>
          <w:sz w:val="22"/>
          <w:szCs w:val="22"/>
        </w:rPr>
        <w:t xml:space="preserve">výlučně </w:t>
      </w:r>
      <w:r w:rsidRPr="00151683">
        <w:rPr>
          <w:rFonts w:ascii="Arial" w:hAnsi="Arial" w:cs="Arial"/>
          <w:sz w:val="22"/>
          <w:szCs w:val="22"/>
        </w:rPr>
        <w:t>z</w:t>
      </w:r>
      <w:r w:rsidR="006937F7" w:rsidRPr="00151683">
        <w:rPr>
          <w:rFonts w:ascii="Arial" w:hAnsi="Arial" w:cs="Arial"/>
          <w:sz w:val="22"/>
          <w:szCs w:val="22"/>
        </w:rPr>
        <w:t> </w:t>
      </w:r>
      <w:r w:rsidR="00F14490" w:rsidRPr="00151683">
        <w:rPr>
          <w:rFonts w:ascii="Arial" w:hAnsi="Arial" w:cs="Arial"/>
          <w:sz w:val="22"/>
          <w:szCs w:val="22"/>
        </w:rPr>
        <w:t xml:space="preserve">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="00F14490" w:rsidRPr="00151683">
        <w:rPr>
          <w:rFonts w:ascii="Arial" w:hAnsi="Arial" w:cs="Arial"/>
          <w:sz w:val="22"/>
          <w:szCs w:val="22"/>
        </w:rPr>
        <w:t>ohody (dále jen „</w:t>
      </w:r>
      <w:r w:rsidR="00F14490" w:rsidRPr="00151683">
        <w:rPr>
          <w:rFonts w:ascii="Arial" w:hAnsi="Arial" w:cs="Arial"/>
          <w:b/>
          <w:sz w:val="22"/>
          <w:szCs w:val="22"/>
        </w:rPr>
        <w:t>Předmět plnění</w:t>
      </w:r>
      <w:r w:rsidR="00F14490" w:rsidRPr="00151683">
        <w:rPr>
          <w:rFonts w:ascii="Arial" w:hAnsi="Arial" w:cs="Arial"/>
          <w:sz w:val="22"/>
          <w:szCs w:val="22"/>
        </w:rPr>
        <w:t>“)</w:t>
      </w:r>
      <w:r w:rsidRPr="00151683">
        <w:rPr>
          <w:rFonts w:ascii="Arial" w:hAnsi="Arial" w:cs="Arial"/>
          <w:sz w:val="22"/>
          <w:szCs w:val="22"/>
        </w:rPr>
        <w:t>.</w:t>
      </w:r>
      <w:r w:rsidR="00506627" w:rsidRPr="00151683">
        <w:rPr>
          <w:rFonts w:ascii="Arial" w:hAnsi="Arial" w:cs="Arial"/>
          <w:sz w:val="22"/>
          <w:szCs w:val="22"/>
        </w:rPr>
        <w:t xml:space="preserve"> Předmět plnění bude realizován tak, aby Dílo </w:t>
      </w:r>
      <w:r w:rsidR="001C2303" w:rsidRPr="00151683">
        <w:rPr>
          <w:rFonts w:ascii="Arial" w:hAnsi="Arial" w:cs="Arial"/>
          <w:sz w:val="22"/>
          <w:szCs w:val="22"/>
        </w:rPr>
        <w:t xml:space="preserve">mohlo být </w:t>
      </w:r>
      <w:r w:rsidR="00506627" w:rsidRPr="00151683">
        <w:rPr>
          <w:rFonts w:ascii="Arial" w:hAnsi="Arial" w:cs="Arial"/>
          <w:sz w:val="22"/>
          <w:szCs w:val="22"/>
        </w:rPr>
        <w:t xml:space="preserve">předáno </w:t>
      </w:r>
      <w:r w:rsidR="001C2303" w:rsidRPr="00151683">
        <w:rPr>
          <w:rFonts w:ascii="Arial" w:hAnsi="Arial" w:cs="Arial"/>
          <w:sz w:val="22"/>
          <w:szCs w:val="22"/>
        </w:rPr>
        <w:t xml:space="preserve">a převzato </w:t>
      </w:r>
      <w:r w:rsidR="00506627" w:rsidRPr="00151683">
        <w:rPr>
          <w:rFonts w:ascii="Arial" w:hAnsi="Arial" w:cs="Arial"/>
          <w:sz w:val="22"/>
          <w:szCs w:val="22"/>
        </w:rPr>
        <w:t>v provozuschopném stavu</w:t>
      </w:r>
      <w:r w:rsidR="001259C5" w:rsidRPr="00151683">
        <w:rPr>
          <w:rFonts w:ascii="Arial" w:hAnsi="Arial" w:cs="Arial"/>
          <w:sz w:val="22"/>
          <w:szCs w:val="22"/>
        </w:rPr>
        <w:t>.</w:t>
      </w:r>
    </w:p>
    <w:p w14:paraId="1BDC7D9B" w14:textId="7F624951" w:rsidR="00F14490" w:rsidRPr="00151683" w:rsidRDefault="003979EB" w:rsidP="00D645EA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Předmětem plnění </w:t>
      </w:r>
      <w:r w:rsidR="00F40828" w:rsidRPr="00151683">
        <w:rPr>
          <w:rFonts w:ascii="Arial" w:hAnsi="Arial" w:cs="Arial"/>
          <w:sz w:val="22"/>
          <w:szCs w:val="22"/>
        </w:rPr>
        <w:t>zůstává</w:t>
      </w:r>
      <w:r w:rsidR="00F14490" w:rsidRPr="00151683">
        <w:rPr>
          <w:rFonts w:ascii="Arial" w:hAnsi="Arial" w:cs="Arial"/>
          <w:sz w:val="22"/>
          <w:szCs w:val="22"/>
        </w:rPr>
        <w:t xml:space="preserve"> realizace </w:t>
      </w:r>
      <w:r w:rsidRPr="00151683">
        <w:rPr>
          <w:rFonts w:ascii="Arial" w:hAnsi="Arial" w:cs="Arial"/>
          <w:sz w:val="22"/>
          <w:szCs w:val="22"/>
        </w:rPr>
        <w:t>stavebních objektů a </w:t>
      </w:r>
      <w:r w:rsidR="00F14490" w:rsidRPr="00151683">
        <w:rPr>
          <w:rFonts w:ascii="Arial" w:hAnsi="Arial" w:cs="Arial"/>
          <w:sz w:val="22"/>
          <w:szCs w:val="22"/>
        </w:rPr>
        <w:t xml:space="preserve">provozních souborů, jak jsou </w:t>
      </w:r>
      <w:r w:rsidR="00F40828" w:rsidRPr="00151683">
        <w:rPr>
          <w:rFonts w:ascii="Arial" w:hAnsi="Arial" w:cs="Arial"/>
          <w:sz w:val="22"/>
          <w:szCs w:val="22"/>
        </w:rPr>
        <w:t xml:space="preserve">blíže </w:t>
      </w:r>
      <w:r w:rsidR="00F14490" w:rsidRPr="00151683">
        <w:rPr>
          <w:rFonts w:ascii="Arial" w:hAnsi="Arial" w:cs="Arial"/>
          <w:sz w:val="22"/>
          <w:szCs w:val="22"/>
        </w:rPr>
        <w:t xml:space="preserve">vymezeny </w:t>
      </w:r>
      <w:r w:rsidRPr="00151683">
        <w:rPr>
          <w:rFonts w:ascii="Arial" w:hAnsi="Arial" w:cs="Arial"/>
          <w:sz w:val="22"/>
          <w:szCs w:val="22"/>
        </w:rPr>
        <w:t>v </w:t>
      </w:r>
      <w:r w:rsidRPr="00151683">
        <w:rPr>
          <w:rFonts w:ascii="Arial" w:hAnsi="Arial" w:cs="Arial"/>
          <w:sz w:val="22"/>
          <w:szCs w:val="22"/>
          <w:u w:val="single"/>
        </w:rPr>
        <w:t>příloze č.</w:t>
      </w:r>
      <w:r w:rsidR="003328E5" w:rsidRPr="00151683">
        <w:rPr>
          <w:rFonts w:ascii="Arial" w:hAnsi="Arial" w:cs="Arial"/>
          <w:sz w:val="22"/>
          <w:szCs w:val="22"/>
          <w:u w:val="single"/>
        </w:rPr>
        <w:t> </w:t>
      </w:r>
      <w:r w:rsidR="00D622F6" w:rsidRPr="00151683">
        <w:rPr>
          <w:rFonts w:ascii="Arial" w:hAnsi="Arial" w:cs="Arial"/>
          <w:sz w:val="22"/>
          <w:szCs w:val="22"/>
          <w:u w:val="single"/>
        </w:rPr>
        <w:t>1</w:t>
      </w:r>
      <w:r w:rsidRPr="00151683">
        <w:rPr>
          <w:rFonts w:ascii="Arial" w:hAnsi="Arial" w:cs="Arial"/>
          <w:sz w:val="22"/>
          <w:szCs w:val="22"/>
        </w:rPr>
        <w:t xml:space="preserve"> této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ohody:</w:t>
      </w:r>
    </w:p>
    <w:p w14:paraId="74CB611F" w14:textId="2372B561" w:rsidR="00F14490" w:rsidRPr="00965443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65443">
        <w:rPr>
          <w:rFonts w:ascii="Arial" w:hAnsi="Arial" w:cs="Arial"/>
          <w:sz w:val="22"/>
          <w:szCs w:val="22"/>
        </w:rPr>
        <w:t>SO 01 – Levý přeliv;</w:t>
      </w:r>
      <w:r w:rsidR="00E0223B" w:rsidRPr="00965443">
        <w:rPr>
          <w:rFonts w:ascii="Arial" w:hAnsi="Arial" w:cs="Arial"/>
          <w:sz w:val="22"/>
          <w:szCs w:val="22"/>
        </w:rPr>
        <w:t xml:space="preserve"> (LP)</w:t>
      </w:r>
    </w:p>
    <w:p w14:paraId="50E6A855" w14:textId="02A4FF11" w:rsidR="00603342" w:rsidRPr="00965443" w:rsidRDefault="00603342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65443">
        <w:rPr>
          <w:rFonts w:ascii="Arial" w:hAnsi="Arial" w:cs="Arial"/>
          <w:sz w:val="22"/>
          <w:szCs w:val="22"/>
        </w:rPr>
        <w:t>SO 02 – Pravý přeliv</w:t>
      </w:r>
      <w:r w:rsidR="00E0223B" w:rsidRPr="00965443">
        <w:rPr>
          <w:rFonts w:ascii="Arial" w:hAnsi="Arial" w:cs="Arial"/>
          <w:sz w:val="22"/>
          <w:szCs w:val="22"/>
        </w:rPr>
        <w:t xml:space="preserve"> (PP)</w:t>
      </w:r>
    </w:p>
    <w:p w14:paraId="3959DCD8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SO 03 – Úpravy v objektu ve středním poli;</w:t>
      </w:r>
    </w:p>
    <w:p w14:paraId="477A2A9A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01.1 – Hradící uzávěr;</w:t>
      </w:r>
    </w:p>
    <w:p w14:paraId="34C13182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01.2 – Boční štíty;</w:t>
      </w:r>
    </w:p>
    <w:p w14:paraId="729520B7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01.3 – Primární zavzdušnění;</w:t>
      </w:r>
    </w:p>
    <w:p w14:paraId="5E14FA2D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01.4 – Sekundární zavzdušnění;</w:t>
      </w:r>
    </w:p>
    <w:p w14:paraId="65CE6730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02 – Hydraulický systém;</w:t>
      </w:r>
    </w:p>
    <w:p w14:paraId="3A598A48" w14:textId="77777777" w:rsidR="003979EB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03</w:t>
      </w:r>
      <w:r w:rsidR="003979EB" w:rsidRPr="006113D4">
        <w:rPr>
          <w:rFonts w:ascii="Arial" w:hAnsi="Arial" w:cs="Arial"/>
          <w:sz w:val="22"/>
          <w:szCs w:val="22"/>
        </w:rPr>
        <w:t xml:space="preserve"> – Silnoproudé rozvody</w:t>
      </w:r>
      <w:r w:rsidR="00506627" w:rsidRPr="006113D4">
        <w:rPr>
          <w:rFonts w:ascii="Arial" w:hAnsi="Arial" w:cs="Arial"/>
          <w:sz w:val="22"/>
          <w:szCs w:val="22"/>
        </w:rPr>
        <w:t>;</w:t>
      </w:r>
    </w:p>
    <w:p w14:paraId="181AD0F0" w14:textId="77777777" w:rsidR="003979EB" w:rsidRPr="006113D4" w:rsidRDefault="003979EB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 xml:space="preserve">PS 03.1 – </w:t>
      </w:r>
      <w:proofErr w:type="spellStart"/>
      <w:r w:rsidRPr="006113D4">
        <w:rPr>
          <w:rFonts w:ascii="Arial" w:hAnsi="Arial" w:cs="Arial"/>
          <w:sz w:val="22"/>
          <w:szCs w:val="22"/>
        </w:rPr>
        <w:t>Elektrostavební</w:t>
      </w:r>
      <w:proofErr w:type="spellEnd"/>
      <w:r w:rsidRPr="006113D4">
        <w:rPr>
          <w:rFonts w:ascii="Arial" w:hAnsi="Arial" w:cs="Arial"/>
          <w:sz w:val="22"/>
          <w:szCs w:val="22"/>
        </w:rPr>
        <w:t xml:space="preserve"> část – Levý přeliv;</w:t>
      </w:r>
    </w:p>
    <w:p w14:paraId="57CE466D" w14:textId="77777777" w:rsidR="00F14490" w:rsidRPr="006113D4" w:rsidRDefault="003979EB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 xml:space="preserve">PS 03.3 – </w:t>
      </w:r>
      <w:proofErr w:type="spellStart"/>
      <w:r w:rsidRPr="006113D4">
        <w:rPr>
          <w:rFonts w:ascii="Arial" w:hAnsi="Arial" w:cs="Arial"/>
          <w:sz w:val="22"/>
          <w:szCs w:val="22"/>
        </w:rPr>
        <w:t>Elektrostavební</w:t>
      </w:r>
      <w:proofErr w:type="spellEnd"/>
      <w:r w:rsidRPr="006113D4">
        <w:rPr>
          <w:rFonts w:ascii="Arial" w:hAnsi="Arial" w:cs="Arial"/>
          <w:sz w:val="22"/>
          <w:szCs w:val="22"/>
        </w:rPr>
        <w:t xml:space="preserve"> část – Střední pole;</w:t>
      </w:r>
    </w:p>
    <w:p w14:paraId="1F70A921" w14:textId="77777777" w:rsidR="003979EB" w:rsidRPr="006113D4" w:rsidRDefault="003979EB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 xml:space="preserve">PS 04 – Motorové rozvody a </w:t>
      </w:r>
      <w:proofErr w:type="spellStart"/>
      <w:r w:rsidRPr="006113D4">
        <w:rPr>
          <w:rFonts w:ascii="Arial" w:hAnsi="Arial" w:cs="Arial"/>
          <w:sz w:val="22"/>
          <w:szCs w:val="22"/>
        </w:rPr>
        <w:t>MaR</w:t>
      </w:r>
      <w:proofErr w:type="spellEnd"/>
      <w:r w:rsidRPr="006113D4">
        <w:rPr>
          <w:rFonts w:ascii="Arial" w:hAnsi="Arial" w:cs="Arial"/>
          <w:sz w:val="22"/>
          <w:szCs w:val="22"/>
        </w:rPr>
        <w:t>;</w:t>
      </w:r>
    </w:p>
    <w:p w14:paraId="40150F2F" w14:textId="77777777" w:rsidR="003979EB" w:rsidRPr="006113D4" w:rsidRDefault="003979EB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05 – Provizorní hrazení;</w:t>
      </w:r>
    </w:p>
    <w:p w14:paraId="02F460C2" w14:textId="77777777" w:rsidR="003979EB" w:rsidRPr="006113D4" w:rsidRDefault="003979EB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PS 06 – Kamerový systém a interní telekomunikace;</w:t>
      </w:r>
    </w:p>
    <w:p w14:paraId="7430AE6B" w14:textId="77777777" w:rsidR="00F14490" w:rsidRPr="006113D4" w:rsidRDefault="00F14490" w:rsidP="00F14490">
      <w:pPr>
        <w:pStyle w:val="Odstavecseseznamem"/>
        <w:numPr>
          <w:ilvl w:val="0"/>
          <w:numId w:val="7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>VON – Vedlejší a ostatní náklady.</w:t>
      </w:r>
    </w:p>
    <w:p w14:paraId="0AA024B4" w14:textId="77777777" w:rsidR="00037F86" w:rsidRPr="00871793" w:rsidRDefault="006937F7" w:rsidP="006937F7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1144216"/>
      <w:r w:rsidRPr="00151683">
        <w:rPr>
          <w:rFonts w:ascii="Arial" w:hAnsi="Arial" w:cs="Arial"/>
          <w:sz w:val="22"/>
          <w:szCs w:val="22"/>
        </w:rPr>
        <w:t>Pro vyloučení pochybností platí, Předmět plnění již nezahrnuje</w:t>
      </w:r>
      <w:r w:rsidR="00037F86" w:rsidRPr="00871793">
        <w:rPr>
          <w:rFonts w:ascii="Arial" w:hAnsi="Arial" w:cs="Arial"/>
          <w:sz w:val="22"/>
          <w:szCs w:val="22"/>
        </w:rPr>
        <w:t>:</w:t>
      </w:r>
      <w:bookmarkEnd w:id="0"/>
    </w:p>
    <w:p w14:paraId="4D04F893" w14:textId="77777777" w:rsidR="00037F86" w:rsidRPr="00965443" w:rsidRDefault="00E8341D" w:rsidP="00BE2FC8">
      <w:pPr>
        <w:pStyle w:val="Odstavecseseznamem"/>
        <w:numPr>
          <w:ilvl w:val="0"/>
          <w:numId w:val="11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65443">
        <w:rPr>
          <w:rFonts w:ascii="Arial" w:hAnsi="Arial" w:cs="Arial"/>
          <w:sz w:val="22"/>
          <w:szCs w:val="22"/>
        </w:rPr>
        <w:t xml:space="preserve">PS 03.2 – </w:t>
      </w:r>
      <w:proofErr w:type="spellStart"/>
      <w:r w:rsidRPr="00965443">
        <w:rPr>
          <w:rFonts w:ascii="Arial" w:hAnsi="Arial" w:cs="Arial"/>
          <w:sz w:val="22"/>
          <w:szCs w:val="22"/>
        </w:rPr>
        <w:t>Elektrostavební</w:t>
      </w:r>
      <w:proofErr w:type="spellEnd"/>
      <w:r w:rsidRPr="00965443">
        <w:rPr>
          <w:rFonts w:ascii="Arial" w:hAnsi="Arial" w:cs="Arial"/>
          <w:sz w:val="22"/>
          <w:szCs w:val="22"/>
        </w:rPr>
        <w:t xml:space="preserve"> část – Pravý přeliv;</w:t>
      </w:r>
    </w:p>
    <w:p w14:paraId="0ED9E4D4" w14:textId="5EC6123D" w:rsidR="00E0223B" w:rsidRPr="00965443" w:rsidRDefault="00E0223B" w:rsidP="00BE2FC8">
      <w:pPr>
        <w:pStyle w:val="Odstavecseseznamem"/>
        <w:numPr>
          <w:ilvl w:val="0"/>
          <w:numId w:val="11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65443">
        <w:rPr>
          <w:rFonts w:ascii="Arial" w:hAnsi="Arial" w:cs="Arial"/>
          <w:sz w:val="22"/>
          <w:szCs w:val="22"/>
        </w:rPr>
        <w:t xml:space="preserve"> </w:t>
      </w:r>
    </w:p>
    <w:p w14:paraId="51C47E92" w14:textId="18622204" w:rsidR="00D645EA" w:rsidRPr="00151683" w:rsidRDefault="00F40828" w:rsidP="00F40828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194639"/>
      <w:r w:rsidRPr="00965443">
        <w:rPr>
          <w:rFonts w:ascii="Arial" w:hAnsi="Arial" w:cs="Arial"/>
          <w:sz w:val="22"/>
          <w:szCs w:val="22"/>
        </w:rPr>
        <w:t xml:space="preserve">Smluvní strany </w:t>
      </w:r>
      <w:r w:rsidRPr="00151683">
        <w:rPr>
          <w:rFonts w:ascii="Arial" w:hAnsi="Arial" w:cs="Arial"/>
          <w:sz w:val="22"/>
          <w:szCs w:val="22"/>
        </w:rPr>
        <w:t>se dohodly, že p</w:t>
      </w:r>
      <w:r w:rsidR="003328E5" w:rsidRPr="00151683">
        <w:rPr>
          <w:rFonts w:ascii="Arial" w:hAnsi="Arial" w:cs="Arial"/>
          <w:sz w:val="22"/>
          <w:szCs w:val="22"/>
        </w:rPr>
        <w:t>ostupový termín a termín ukončení Díla</w:t>
      </w:r>
      <w:r w:rsidR="003979EB" w:rsidRPr="00151683">
        <w:rPr>
          <w:rFonts w:ascii="Arial" w:hAnsi="Arial" w:cs="Arial"/>
          <w:sz w:val="22"/>
          <w:szCs w:val="22"/>
        </w:rPr>
        <w:t xml:space="preserve"> </w:t>
      </w:r>
      <w:r w:rsidR="003328E5" w:rsidRPr="00871793">
        <w:rPr>
          <w:rFonts w:ascii="Arial" w:hAnsi="Arial" w:cs="Arial"/>
          <w:sz w:val="22"/>
          <w:szCs w:val="22"/>
        </w:rPr>
        <w:t xml:space="preserve">podle článku 2 </w:t>
      </w:r>
      <w:proofErr w:type="spellStart"/>
      <w:r w:rsidR="003328E5" w:rsidRPr="00871793">
        <w:rPr>
          <w:rFonts w:ascii="Arial" w:hAnsi="Arial" w:cs="Arial"/>
          <w:sz w:val="22"/>
          <w:szCs w:val="22"/>
        </w:rPr>
        <w:t>SoD</w:t>
      </w:r>
      <w:proofErr w:type="spellEnd"/>
      <w:r w:rsidR="003328E5" w:rsidRPr="00871793">
        <w:rPr>
          <w:rFonts w:ascii="Arial" w:hAnsi="Arial" w:cs="Arial"/>
          <w:sz w:val="22"/>
          <w:szCs w:val="22"/>
        </w:rPr>
        <w:t xml:space="preserve"> ve znění dodatku č. 2 </w:t>
      </w:r>
      <w:r w:rsidR="003979EB" w:rsidRPr="00151683">
        <w:rPr>
          <w:rFonts w:ascii="Arial" w:hAnsi="Arial" w:cs="Arial"/>
          <w:sz w:val="22"/>
          <w:szCs w:val="22"/>
        </w:rPr>
        <w:t>se ruší</w:t>
      </w:r>
      <w:r w:rsidR="008110A5" w:rsidRPr="00151683">
        <w:rPr>
          <w:rFonts w:ascii="Arial" w:hAnsi="Arial" w:cs="Arial"/>
          <w:sz w:val="22"/>
          <w:szCs w:val="22"/>
        </w:rPr>
        <w:t>. Novým postupovým termínem je dokončení nového provizorního hrazení LP s termínem 30.11.2019</w:t>
      </w:r>
      <w:r w:rsidRPr="00151683">
        <w:rPr>
          <w:rFonts w:ascii="Arial" w:hAnsi="Arial" w:cs="Arial"/>
          <w:sz w:val="22"/>
          <w:szCs w:val="22"/>
        </w:rPr>
        <w:t xml:space="preserve"> a t</w:t>
      </w:r>
      <w:r w:rsidR="00A85FFA" w:rsidRPr="00151683">
        <w:rPr>
          <w:rFonts w:ascii="Arial" w:hAnsi="Arial" w:cs="Arial"/>
          <w:sz w:val="22"/>
          <w:szCs w:val="22"/>
        </w:rPr>
        <w:t xml:space="preserve">ermín </w:t>
      </w:r>
      <w:r w:rsidR="003979EB" w:rsidRPr="00151683">
        <w:rPr>
          <w:rFonts w:ascii="Arial" w:hAnsi="Arial" w:cs="Arial"/>
          <w:sz w:val="22"/>
          <w:szCs w:val="22"/>
        </w:rPr>
        <w:t>ukončení realizace Předmětu plnění je sjednán na</w:t>
      </w:r>
      <w:r w:rsidR="00A85FFA" w:rsidRPr="00151683">
        <w:rPr>
          <w:rFonts w:ascii="Arial" w:hAnsi="Arial" w:cs="Arial"/>
          <w:sz w:val="22"/>
          <w:szCs w:val="22"/>
        </w:rPr>
        <w:t xml:space="preserve"> </w:t>
      </w:r>
      <w:bookmarkEnd w:id="1"/>
      <w:r w:rsidR="008110A5" w:rsidRPr="00151683">
        <w:rPr>
          <w:rFonts w:ascii="Arial" w:hAnsi="Arial" w:cs="Arial"/>
          <w:sz w:val="22"/>
          <w:szCs w:val="22"/>
        </w:rPr>
        <w:t>30.11.2020</w:t>
      </w:r>
      <w:r w:rsidR="004F03F5" w:rsidRPr="00151683">
        <w:rPr>
          <w:rFonts w:ascii="Arial" w:hAnsi="Arial" w:cs="Arial"/>
          <w:sz w:val="22"/>
          <w:szCs w:val="22"/>
        </w:rPr>
        <w:t xml:space="preserve">, a to podle harmonogramu prací, který tvoří </w:t>
      </w:r>
      <w:r w:rsidR="004F03F5" w:rsidRPr="00151683">
        <w:rPr>
          <w:rFonts w:ascii="Arial" w:hAnsi="Arial" w:cs="Arial"/>
          <w:sz w:val="22"/>
          <w:szCs w:val="22"/>
          <w:u w:val="single"/>
        </w:rPr>
        <w:t>přílohu č. 2</w:t>
      </w:r>
      <w:r w:rsidR="004F03F5" w:rsidRPr="00151683">
        <w:rPr>
          <w:rFonts w:ascii="Arial" w:hAnsi="Arial" w:cs="Arial"/>
          <w:sz w:val="22"/>
          <w:szCs w:val="22"/>
        </w:rPr>
        <w:t xml:space="preserve"> této Dohody.</w:t>
      </w:r>
      <w:r w:rsidR="008110A5" w:rsidRPr="00151683">
        <w:rPr>
          <w:rFonts w:ascii="Arial" w:hAnsi="Arial" w:cs="Arial"/>
          <w:sz w:val="22"/>
          <w:szCs w:val="22"/>
        </w:rPr>
        <w:t xml:space="preserve"> Pro vyloučení pochybností se upřesňuje stav dokončení provizorního hrazení LP jako stav, kdy je konstrukce definitivně dokončena a připravena po osazení hradidel plnit svou definitivní funkci. Hradidla musí být dodán</w:t>
      </w:r>
      <w:r w:rsidR="00237FEE" w:rsidRPr="00151683">
        <w:rPr>
          <w:rFonts w:ascii="Arial" w:hAnsi="Arial" w:cs="Arial"/>
          <w:sz w:val="22"/>
          <w:szCs w:val="22"/>
        </w:rPr>
        <w:t>a</w:t>
      </w:r>
      <w:r w:rsidR="008110A5" w:rsidRPr="00151683">
        <w:rPr>
          <w:rFonts w:ascii="Arial" w:hAnsi="Arial" w:cs="Arial"/>
          <w:sz w:val="22"/>
          <w:szCs w:val="22"/>
        </w:rPr>
        <w:t xml:space="preserve"> na staveništi a připravena k montáži.</w:t>
      </w:r>
      <w:r w:rsidR="000A5694">
        <w:rPr>
          <w:rFonts w:ascii="Arial" w:hAnsi="Arial" w:cs="Arial"/>
          <w:sz w:val="22"/>
          <w:szCs w:val="22"/>
        </w:rPr>
        <w:t xml:space="preserve"> </w:t>
      </w:r>
      <w:r w:rsidR="008110A5" w:rsidRPr="00151683">
        <w:rPr>
          <w:rFonts w:ascii="Arial" w:hAnsi="Arial" w:cs="Arial"/>
          <w:sz w:val="22"/>
          <w:szCs w:val="22"/>
        </w:rPr>
        <w:t>V případě, že klimatické podmínky umožní dřívější zahájení prací v roce 2020 a zhotovitel bude souhlasit se dřívějším zahájením prací (v závislosti na dostupnosti kapacit), konečný termín se upraví na základě skutečného zahájení a doby trvání prací podle HMG, který je přílohou č. 2 této dohody.</w:t>
      </w:r>
    </w:p>
    <w:p w14:paraId="7A3894CE" w14:textId="34581DFB" w:rsidR="00F14490" w:rsidRPr="006113D4" w:rsidRDefault="00F40828" w:rsidP="00D645EA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193647"/>
      <w:r w:rsidRPr="00151683">
        <w:rPr>
          <w:rFonts w:ascii="Arial" w:hAnsi="Arial" w:cs="Arial"/>
          <w:sz w:val="22"/>
          <w:szCs w:val="22"/>
        </w:rPr>
        <w:t>Smluvní strany se dohodly, že c</w:t>
      </w:r>
      <w:r w:rsidR="00F14490" w:rsidRPr="00151683">
        <w:rPr>
          <w:rFonts w:ascii="Arial" w:hAnsi="Arial" w:cs="Arial"/>
          <w:sz w:val="22"/>
          <w:szCs w:val="22"/>
        </w:rPr>
        <w:t xml:space="preserve">elková </w:t>
      </w:r>
      <w:r w:rsidR="006937F7" w:rsidRPr="00151683">
        <w:rPr>
          <w:rFonts w:ascii="Arial" w:hAnsi="Arial" w:cs="Arial"/>
          <w:sz w:val="22"/>
          <w:szCs w:val="22"/>
        </w:rPr>
        <w:t xml:space="preserve">a konečná </w:t>
      </w:r>
      <w:r w:rsidR="00F14490" w:rsidRPr="00151683">
        <w:rPr>
          <w:rFonts w:ascii="Arial" w:hAnsi="Arial" w:cs="Arial"/>
          <w:sz w:val="22"/>
          <w:szCs w:val="22"/>
        </w:rPr>
        <w:t xml:space="preserve">smluvní cena </w:t>
      </w:r>
      <w:r w:rsidR="006937F7" w:rsidRPr="00151683">
        <w:rPr>
          <w:rFonts w:ascii="Arial" w:hAnsi="Arial" w:cs="Arial"/>
          <w:sz w:val="22"/>
          <w:szCs w:val="22"/>
        </w:rPr>
        <w:t xml:space="preserve">za plnění podle </w:t>
      </w:r>
      <w:proofErr w:type="spellStart"/>
      <w:r w:rsidR="006937F7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6937F7" w:rsidRPr="00151683">
        <w:rPr>
          <w:rFonts w:ascii="Arial" w:hAnsi="Arial" w:cs="Arial"/>
          <w:sz w:val="22"/>
          <w:szCs w:val="22"/>
        </w:rPr>
        <w:t xml:space="preserve"> – tj. za </w:t>
      </w:r>
      <w:r w:rsidR="00F14490" w:rsidRPr="00151683">
        <w:rPr>
          <w:rFonts w:ascii="Arial" w:hAnsi="Arial" w:cs="Arial"/>
          <w:sz w:val="22"/>
          <w:szCs w:val="22"/>
        </w:rPr>
        <w:t xml:space="preserve">Předmět plnění </w:t>
      </w:r>
      <w:r w:rsidR="006937F7" w:rsidRPr="00151683">
        <w:rPr>
          <w:rFonts w:ascii="Arial" w:hAnsi="Arial" w:cs="Arial"/>
          <w:sz w:val="22"/>
          <w:szCs w:val="22"/>
        </w:rPr>
        <w:t xml:space="preserve">– </w:t>
      </w:r>
      <w:r w:rsidR="00F14490" w:rsidRPr="00151683">
        <w:rPr>
          <w:rFonts w:ascii="Arial" w:hAnsi="Arial" w:cs="Arial"/>
          <w:sz w:val="22"/>
          <w:szCs w:val="22"/>
        </w:rPr>
        <w:t xml:space="preserve">činí </w:t>
      </w:r>
      <w:r w:rsidR="00E570C9">
        <w:rPr>
          <w:rFonts w:ascii="Arial" w:hAnsi="Arial" w:cs="Arial"/>
          <w:sz w:val="22"/>
          <w:szCs w:val="22"/>
        </w:rPr>
        <w:t>91.</w:t>
      </w:r>
      <w:r w:rsidR="00871793">
        <w:rPr>
          <w:rFonts w:ascii="Arial" w:hAnsi="Arial" w:cs="Arial"/>
          <w:sz w:val="22"/>
          <w:szCs w:val="22"/>
        </w:rPr>
        <w:t>5</w:t>
      </w:r>
      <w:r w:rsidR="00FD2315">
        <w:rPr>
          <w:rFonts w:ascii="Arial" w:hAnsi="Arial" w:cs="Arial"/>
          <w:sz w:val="22"/>
          <w:szCs w:val="22"/>
        </w:rPr>
        <w:t>59</w:t>
      </w:r>
      <w:r w:rsidR="00871793">
        <w:rPr>
          <w:rFonts w:ascii="Arial" w:hAnsi="Arial" w:cs="Arial"/>
          <w:sz w:val="22"/>
          <w:szCs w:val="22"/>
        </w:rPr>
        <w:t>.</w:t>
      </w:r>
      <w:r w:rsidR="00FD2315">
        <w:rPr>
          <w:rFonts w:ascii="Arial" w:hAnsi="Arial" w:cs="Arial"/>
          <w:sz w:val="22"/>
          <w:szCs w:val="22"/>
        </w:rPr>
        <w:t>583</w:t>
      </w:r>
      <w:r w:rsidR="00871793">
        <w:rPr>
          <w:rFonts w:ascii="Arial" w:hAnsi="Arial" w:cs="Arial"/>
          <w:sz w:val="22"/>
          <w:szCs w:val="22"/>
        </w:rPr>
        <w:t>,</w:t>
      </w:r>
      <w:r w:rsidR="00FD2315">
        <w:rPr>
          <w:rFonts w:ascii="Arial" w:hAnsi="Arial" w:cs="Arial"/>
          <w:sz w:val="22"/>
          <w:szCs w:val="22"/>
        </w:rPr>
        <w:t>70</w:t>
      </w:r>
      <w:r w:rsidR="007D4DB0" w:rsidRPr="006113D4">
        <w:rPr>
          <w:rFonts w:ascii="Arial" w:hAnsi="Arial" w:cs="Arial"/>
          <w:sz w:val="22"/>
          <w:szCs w:val="22"/>
        </w:rPr>
        <w:t xml:space="preserve"> Kč</w:t>
      </w:r>
      <w:r w:rsidR="006937F7" w:rsidRPr="00151683">
        <w:rPr>
          <w:rFonts w:ascii="Arial" w:hAnsi="Arial" w:cs="Arial"/>
          <w:sz w:val="22"/>
          <w:szCs w:val="22"/>
        </w:rPr>
        <w:t xml:space="preserve"> bez daně z přidané hodnoty</w:t>
      </w:r>
      <w:r w:rsidR="00F14490" w:rsidRPr="00151683">
        <w:rPr>
          <w:rFonts w:ascii="Arial" w:hAnsi="Arial" w:cs="Arial"/>
          <w:sz w:val="22"/>
          <w:szCs w:val="22"/>
        </w:rPr>
        <w:t xml:space="preserve">. </w:t>
      </w:r>
      <w:r w:rsidR="00F14490" w:rsidRPr="006113D4">
        <w:rPr>
          <w:rFonts w:ascii="Arial" w:hAnsi="Arial" w:cs="Arial"/>
          <w:sz w:val="22"/>
          <w:szCs w:val="22"/>
        </w:rPr>
        <w:t xml:space="preserve">Tato cena </w:t>
      </w:r>
      <w:r w:rsidR="00F14490" w:rsidRPr="006113D4">
        <w:rPr>
          <w:rFonts w:ascii="Arial" w:hAnsi="Arial" w:cs="Arial"/>
          <w:sz w:val="22"/>
          <w:szCs w:val="22"/>
        </w:rPr>
        <w:lastRenderedPageBreak/>
        <w:t xml:space="preserve">již zahrnuje vícepráce </w:t>
      </w:r>
      <w:r w:rsidR="003328E5" w:rsidRPr="006113D4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="003328E5" w:rsidRPr="006113D4">
        <w:rPr>
          <w:rFonts w:ascii="Arial" w:hAnsi="Arial" w:cs="Arial"/>
          <w:sz w:val="22"/>
          <w:szCs w:val="22"/>
        </w:rPr>
        <w:t>SoD</w:t>
      </w:r>
      <w:proofErr w:type="spellEnd"/>
      <w:r w:rsidR="003328E5" w:rsidRPr="006113D4">
        <w:rPr>
          <w:rFonts w:ascii="Arial" w:hAnsi="Arial" w:cs="Arial"/>
          <w:sz w:val="22"/>
          <w:szCs w:val="22"/>
        </w:rPr>
        <w:t xml:space="preserve"> </w:t>
      </w:r>
      <w:r w:rsidR="00F14490" w:rsidRPr="006113D4">
        <w:rPr>
          <w:rFonts w:ascii="Arial" w:hAnsi="Arial" w:cs="Arial"/>
          <w:sz w:val="22"/>
          <w:szCs w:val="22"/>
        </w:rPr>
        <w:t xml:space="preserve">podle návrhů </w:t>
      </w:r>
      <w:r w:rsidR="00287429" w:rsidRPr="006113D4">
        <w:rPr>
          <w:rFonts w:ascii="Arial" w:hAnsi="Arial" w:cs="Arial"/>
          <w:sz w:val="22"/>
          <w:szCs w:val="22"/>
        </w:rPr>
        <w:t>Změnového listu č. 1 a č.2, které</w:t>
      </w:r>
      <w:r w:rsidR="00F14490" w:rsidRPr="006113D4">
        <w:rPr>
          <w:rFonts w:ascii="Arial" w:hAnsi="Arial" w:cs="Arial"/>
          <w:sz w:val="22"/>
          <w:szCs w:val="22"/>
        </w:rPr>
        <w:t xml:space="preserve"> tvoří </w:t>
      </w:r>
      <w:r w:rsidR="00F14490" w:rsidRPr="006113D4">
        <w:rPr>
          <w:rFonts w:ascii="Arial" w:hAnsi="Arial" w:cs="Arial"/>
          <w:sz w:val="22"/>
          <w:szCs w:val="22"/>
          <w:u w:val="single"/>
        </w:rPr>
        <w:t>přílohu č.</w:t>
      </w:r>
      <w:r w:rsidR="003328E5" w:rsidRPr="006113D4">
        <w:rPr>
          <w:rFonts w:ascii="Arial" w:hAnsi="Arial" w:cs="Arial"/>
          <w:sz w:val="22"/>
          <w:szCs w:val="22"/>
          <w:u w:val="single"/>
        </w:rPr>
        <w:t> </w:t>
      </w:r>
      <w:r w:rsidR="004F03F5" w:rsidRPr="006113D4">
        <w:rPr>
          <w:rFonts w:ascii="Arial" w:hAnsi="Arial" w:cs="Arial"/>
          <w:sz w:val="22"/>
          <w:szCs w:val="22"/>
          <w:u w:val="single"/>
        </w:rPr>
        <w:t>3</w:t>
      </w:r>
      <w:r w:rsidR="00F14490" w:rsidRPr="006113D4">
        <w:rPr>
          <w:rFonts w:ascii="Arial" w:hAnsi="Arial" w:cs="Arial"/>
          <w:sz w:val="22"/>
          <w:szCs w:val="22"/>
        </w:rPr>
        <w:t xml:space="preserve"> této </w:t>
      </w:r>
      <w:r w:rsidR="00D622F6" w:rsidRPr="006113D4">
        <w:rPr>
          <w:rFonts w:ascii="Arial" w:hAnsi="Arial" w:cs="Arial"/>
          <w:sz w:val="22"/>
          <w:szCs w:val="22"/>
        </w:rPr>
        <w:t>D</w:t>
      </w:r>
      <w:r w:rsidR="00F14490" w:rsidRPr="006113D4">
        <w:rPr>
          <w:rFonts w:ascii="Arial" w:hAnsi="Arial" w:cs="Arial"/>
          <w:sz w:val="22"/>
          <w:szCs w:val="22"/>
        </w:rPr>
        <w:t>ohody.</w:t>
      </w:r>
      <w:bookmarkEnd w:id="2"/>
    </w:p>
    <w:p w14:paraId="67B1A702" w14:textId="611F137C" w:rsidR="004913BC" w:rsidRPr="006113D4" w:rsidRDefault="00506627" w:rsidP="00D645EA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Ref1144221"/>
      <w:r w:rsidRPr="006113D4">
        <w:rPr>
          <w:rFonts w:ascii="Arial" w:hAnsi="Arial" w:cs="Arial"/>
          <w:sz w:val="22"/>
          <w:szCs w:val="22"/>
        </w:rPr>
        <w:t xml:space="preserve">Smluvní strany </w:t>
      </w:r>
      <w:r w:rsidR="001259C5" w:rsidRPr="006113D4">
        <w:rPr>
          <w:rFonts w:ascii="Arial" w:hAnsi="Arial" w:cs="Arial"/>
          <w:sz w:val="22"/>
          <w:szCs w:val="22"/>
        </w:rPr>
        <w:t xml:space="preserve">uvádí, že </w:t>
      </w:r>
      <w:r w:rsidR="004913BC" w:rsidRPr="006113D4">
        <w:rPr>
          <w:rFonts w:ascii="Arial" w:hAnsi="Arial" w:cs="Arial"/>
          <w:sz w:val="22"/>
          <w:szCs w:val="22"/>
        </w:rPr>
        <w:t xml:space="preserve">v době uzavření této Dohody mezi nimi </w:t>
      </w:r>
      <w:r w:rsidR="001C2303" w:rsidRPr="006113D4">
        <w:rPr>
          <w:rFonts w:ascii="Arial" w:hAnsi="Arial" w:cs="Arial"/>
          <w:sz w:val="22"/>
          <w:szCs w:val="22"/>
        </w:rPr>
        <w:t xml:space="preserve">prozatím </w:t>
      </w:r>
      <w:r w:rsidR="004913BC" w:rsidRPr="006113D4">
        <w:rPr>
          <w:rFonts w:ascii="Arial" w:hAnsi="Arial" w:cs="Arial"/>
          <w:sz w:val="22"/>
          <w:szCs w:val="22"/>
        </w:rPr>
        <w:t>neexistuje jednoznačná shoda o</w:t>
      </w:r>
      <w:r w:rsidR="001C2303" w:rsidRPr="006113D4">
        <w:rPr>
          <w:rFonts w:ascii="Arial" w:hAnsi="Arial" w:cs="Arial"/>
          <w:sz w:val="22"/>
          <w:szCs w:val="22"/>
        </w:rPr>
        <w:t> </w:t>
      </w:r>
      <w:r w:rsidR="004913BC" w:rsidRPr="006113D4">
        <w:rPr>
          <w:rFonts w:ascii="Arial" w:hAnsi="Arial" w:cs="Arial"/>
          <w:sz w:val="22"/>
          <w:szCs w:val="22"/>
        </w:rPr>
        <w:t>termínovém a</w:t>
      </w:r>
      <w:r w:rsidR="004F03F5" w:rsidRPr="006113D4">
        <w:rPr>
          <w:rFonts w:ascii="Arial" w:hAnsi="Arial" w:cs="Arial"/>
          <w:sz w:val="22"/>
          <w:szCs w:val="22"/>
        </w:rPr>
        <w:t>/nebo</w:t>
      </w:r>
      <w:r w:rsidR="004913BC" w:rsidRPr="006113D4">
        <w:rPr>
          <w:rFonts w:ascii="Arial" w:hAnsi="Arial" w:cs="Arial"/>
          <w:sz w:val="22"/>
          <w:szCs w:val="22"/>
        </w:rPr>
        <w:t xml:space="preserve"> finančním vypořádání stavebních objektů a provozních souborů, jak jsou blíže vymezeny:</w:t>
      </w:r>
      <w:bookmarkEnd w:id="3"/>
    </w:p>
    <w:p w14:paraId="2560E174" w14:textId="40FE1948" w:rsidR="004913BC" w:rsidRPr="006113D4" w:rsidRDefault="00455C18" w:rsidP="00BE2FC8">
      <w:pPr>
        <w:pStyle w:val="Odstavecseseznamem"/>
        <w:numPr>
          <w:ilvl w:val="0"/>
          <w:numId w:val="12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 03</w:t>
      </w:r>
      <w:r w:rsidR="00B761ED">
        <w:rPr>
          <w:rFonts w:ascii="Arial" w:hAnsi="Arial" w:cs="Arial"/>
          <w:sz w:val="22"/>
          <w:szCs w:val="22"/>
        </w:rPr>
        <w:t xml:space="preserve"> – Silnoproudé rozvody</w:t>
      </w:r>
    </w:p>
    <w:p w14:paraId="10B5DDEF" w14:textId="6F1CC342" w:rsidR="004913BC" w:rsidRPr="006113D4" w:rsidRDefault="00B761ED" w:rsidP="00BE2FC8">
      <w:pPr>
        <w:pStyle w:val="Odstavecseseznamem"/>
        <w:numPr>
          <w:ilvl w:val="0"/>
          <w:numId w:val="12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 03.1. – </w:t>
      </w:r>
      <w:proofErr w:type="spellStart"/>
      <w:r>
        <w:rPr>
          <w:rFonts w:ascii="Arial" w:hAnsi="Arial" w:cs="Arial"/>
          <w:sz w:val="22"/>
          <w:szCs w:val="22"/>
        </w:rPr>
        <w:t>Elektrostavební</w:t>
      </w:r>
      <w:proofErr w:type="spellEnd"/>
      <w:r>
        <w:rPr>
          <w:rFonts w:ascii="Arial" w:hAnsi="Arial" w:cs="Arial"/>
          <w:sz w:val="22"/>
          <w:szCs w:val="22"/>
        </w:rPr>
        <w:t xml:space="preserve"> část – Levý přeliv</w:t>
      </w:r>
    </w:p>
    <w:p w14:paraId="2C0FD58B" w14:textId="3D7BAE97" w:rsidR="004913BC" w:rsidRDefault="00B761ED" w:rsidP="00BE2FC8">
      <w:pPr>
        <w:pStyle w:val="Odstavecseseznamem"/>
        <w:numPr>
          <w:ilvl w:val="0"/>
          <w:numId w:val="12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 03.3. – </w:t>
      </w:r>
      <w:proofErr w:type="spellStart"/>
      <w:r w:rsidR="00FB6A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lektrostavební</w:t>
      </w:r>
      <w:proofErr w:type="spellEnd"/>
      <w:r>
        <w:rPr>
          <w:rFonts w:ascii="Arial" w:hAnsi="Arial" w:cs="Arial"/>
          <w:sz w:val="22"/>
          <w:szCs w:val="22"/>
        </w:rPr>
        <w:t xml:space="preserve"> část – Střední pole</w:t>
      </w:r>
    </w:p>
    <w:p w14:paraId="001017AA" w14:textId="394C1F7C" w:rsidR="00B761ED" w:rsidRDefault="00B761ED" w:rsidP="00BE2FC8">
      <w:pPr>
        <w:pStyle w:val="Odstavecseseznamem"/>
        <w:numPr>
          <w:ilvl w:val="0"/>
          <w:numId w:val="12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 04 – Motorové rozvody a </w:t>
      </w:r>
      <w:proofErr w:type="spellStart"/>
      <w:r>
        <w:rPr>
          <w:rFonts w:ascii="Arial" w:hAnsi="Arial" w:cs="Arial"/>
          <w:sz w:val="22"/>
          <w:szCs w:val="22"/>
        </w:rPr>
        <w:t>MaR</w:t>
      </w:r>
      <w:proofErr w:type="spellEnd"/>
    </w:p>
    <w:p w14:paraId="3860A380" w14:textId="0B4DE7B1" w:rsidR="00B761ED" w:rsidRPr="006113D4" w:rsidRDefault="00B761ED" w:rsidP="00BE2FC8">
      <w:pPr>
        <w:pStyle w:val="Odstavecseseznamem"/>
        <w:numPr>
          <w:ilvl w:val="0"/>
          <w:numId w:val="12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 06 – Kamerový systém a interní telekomunikace</w:t>
      </w:r>
    </w:p>
    <w:p w14:paraId="7680066A" w14:textId="68C32CAE" w:rsidR="00506627" w:rsidRPr="006113D4" w:rsidRDefault="00D622F6" w:rsidP="00BE2FC8">
      <w:pPr>
        <w:pStyle w:val="Odstavecseseznamem"/>
        <w:tabs>
          <w:tab w:val="left" w:pos="567"/>
        </w:tabs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113D4">
        <w:rPr>
          <w:rFonts w:ascii="Arial" w:hAnsi="Arial" w:cs="Arial"/>
          <w:sz w:val="22"/>
          <w:szCs w:val="22"/>
        </w:rPr>
        <w:t xml:space="preserve">Smluvní strany se zavázaly tyto zbývající činnosti vypořádat vzájemnou dohodou, a to bez zbytečného odkladu, nejpozději </w:t>
      </w:r>
      <w:r w:rsidRPr="00965443">
        <w:rPr>
          <w:rFonts w:ascii="Arial" w:hAnsi="Arial" w:cs="Arial"/>
          <w:sz w:val="22"/>
          <w:szCs w:val="22"/>
        </w:rPr>
        <w:t>však do</w:t>
      </w:r>
      <w:r w:rsidR="000A5694" w:rsidRPr="00965443">
        <w:rPr>
          <w:rFonts w:ascii="Arial" w:hAnsi="Arial" w:cs="Arial"/>
          <w:sz w:val="22"/>
          <w:szCs w:val="22"/>
        </w:rPr>
        <w:t xml:space="preserve"> 30.3.2020.</w:t>
      </w:r>
    </w:p>
    <w:p w14:paraId="2883174E" w14:textId="77777777" w:rsidR="002E15B5" w:rsidRPr="00871793" w:rsidRDefault="00D645EA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u</w:t>
      </w:r>
      <w:r w:rsidR="002E15B5"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 xml:space="preserve">končení </w:t>
      </w:r>
      <w:r w:rsidR="000C04A1"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smlouvy</w:t>
      </w:r>
    </w:p>
    <w:p w14:paraId="4821DC7C" w14:textId="77777777" w:rsidR="00F65FA9" w:rsidRPr="00151683" w:rsidRDefault="00F40828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Smluvní strany se dohodly, že r</w:t>
      </w:r>
      <w:r w:rsidR="003328E5" w:rsidRPr="00151683">
        <w:rPr>
          <w:rFonts w:ascii="Arial" w:hAnsi="Arial" w:cs="Arial"/>
          <w:sz w:val="22"/>
          <w:szCs w:val="22"/>
        </w:rPr>
        <w:t xml:space="preserve">ealizace Díla v rozsahu, </w:t>
      </w:r>
      <w:r w:rsidRPr="00151683">
        <w:rPr>
          <w:rFonts w:ascii="Arial" w:hAnsi="Arial" w:cs="Arial"/>
          <w:sz w:val="22"/>
          <w:szCs w:val="22"/>
        </w:rPr>
        <w:t>který</w:t>
      </w:r>
      <w:r w:rsidR="003328E5" w:rsidRPr="00151683">
        <w:rPr>
          <w:rFonts w:ascii="Arial" w:hAnsi="Arial" w:cs="Arial"/>
          <w:sz w:val="22"/>
          <w:szCs w:val="22"/>
        </w:rPr>
        <w:t xml:space="preserve"> </w:t>
      </w:r>
      <w:r w:rsidRPr="00151683">
        <w:rPr>
          <w:rFonts w:ascii="Arial" w:hAnsi="Arial" w:cs="Arial"/>
          <w:sz w:val="22"/>
          <w:szCs w:val="22"/>
        </w:rPr>
        <w:t>není</w:t>
      </w:r>
      <w:r w:rsidR="003328E5" w:rsidRPr="00151683">
        <w:rPr>
          <w:rFonts w:ascii="Arial" w:hAnsi="Arial" w:cs="Arial"/>
          <w:sz w:val="22"/>
          <w:szCs w:val="22"/>
        </w:rPr>
        <w:t xml:space="preserve"> Předmětem plnění na základě této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="003328E5" w:rsidRPr="00151683">
        <w:rPr>
          <w:rFonts w:ascii="Arial" w:hAnsi="Arial" w:cs="Arial"/>
          <w:sz w:val="22"/>
          <w:szCs w:val="22"/>
        </w:rPr>
        <w:t xml:space="preserve">ohody, </w:t>
      </w:r>
      <w:r w:rsidRPr="00151683">
        <w:rPr>
          <w:rFonts w:ascii="Arial" w:hAnsi="Arial" w:cs="Arial"/>
          <w:sz w:val="22"/>
          <w:szCs w:val="22"/>
        </w:rPr>
        <w:t xml:space="preserve">se bez dalšího ruší ke dni uzavření této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ohody.</w:t>
      </w:r>
      <w:r w:rsidR="00F65FA9" w:rsidRPr="00151683">
        <w:rPr>
          <w:rFonts w:ascii="Arial" w:hAnsi="Arial" w:cs="Arial"/>
          <w:sz w:val="22"/>
          <w:szCs w:val="22"/>
        </w:rPr>
        <w:t xml:space="preserve"> Pro vyloučení pochybností platí, že Dílem ve smyslu </w:t>
      </w:r>
      <w:proofErr w:type="spellStart"/>
      <w:r w:rsidR="00F65FA9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F65FA9" w:rsidRPr="00151683">
        <w:rPr>
          <w:rFonts w:ascii="Arial" w:hAnsi="Arial" w:cs="Arial"/>
          <w:sz w:val="22"/>
          <w:szCs w:val="22"/>
        </w:rPr>
        <w:t xml:space="preserve"> je nadále pouze Předmět plnění.</w:t>
      </w:r>
    </w:p>
    <w:p w14:paraId="56145005" w14:textId="77777777" w:rsidR="002E15B5" w:rsidRPr="00151683" w:rsidRDefault="00D1107C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Generální n</w:t>
      </w:r>
      <w:r w:rsidR="002E15B5"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arovnání</w:t>
      </w:r>
    </w:p>
    <w:p w14:paraId="644EBAE3" w14:textId="77777777" w:rsidR="00E72B4F" w:rsidRPr="00151683" w:rsidRDefault="00E72B4F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Tato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ohoda představuje generální narovnání závazku podle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ve smyslu § 1905 občanského zákoníku.</w:t>
      </w:r>
    </w:p>
    <w:p w14:paraId="3B6485F5" w14:textId="77777777" w:rsidR="00F65FA9" w:rsidRPr="00151683" w:rsidRDefault="00F65FA9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potvrzují, že Zhotovitel není povinen realizovat Dílo jinak než v rozsahu a v termínech podle této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ohody, ledaže se smluvní strany písemně dohodnou jinak.</w:t>
      </w:r>
    </w:p>
    <w:p w14:paraId="1A73ECA3" w14:textId="5E324D0F" w:rsidR="00F65FA9" w:rsidRPr="00151683" w:rsidRDefault="00F65FA9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Předmět plnění bude realizován v souladu se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="004F03F5" w:rsidRPr="00151683">
        <w:rPr>
          <w:rFonts w:ascii="Arial" w:hAnsi="Arial" w:cs="Arial"/>
          <w:sz w:val="22"/>
          <w:szCs w:val="22"/>
        </w:rPr>
        <w:t xml:space="preserve"> (včetně obchodních podmínek)</w:t>
      </w:r>
      <w:r w:rsidR="00E8341D" w:rsidRPr="00151683">
        <w:rPr>
          <w:rFonts w:ascii="Arial" w:hAnsi="Arial" w:cs="Arial"/>
          <w:sz w:val="22"/>
          <w:szCs w:val="22"/>
        </w:rPr>
        <w:t xml:space="preserve">, přičemž platí, že ostatní smluvní ujednání </w:t>
      </w:r>
      <w:r w:rsidR="004F03F5" w:rsidRPr="00151683">
        <w:rPr>
          <w:rFonts w:ascii="Arial" w:hAnsi="Arial" w:cs="Arial"/>
          <w:sz w:val="22"/>
          <w:szCs w:val="22"/>
        </w:rPr>
        <w:t xml:space="preserve">touto Dohodou nedotčená </w:t>
      </w:r>
      <w:r w:rsidR="00E8341D" w:rsidRPr="00151683">
        <w:rPr>
          <w:rFonts w:ascii="Arial" w:hAnsi="Arial" w:cs="Arial"/>
          <w:sz w:val="22"/>
          <w:szCs w:val="22"/>
        </w:rPr>
        <w:t xml:space="preserve">zůstávají </w:t>
      </w:r>
      <w:r w:rsidR="004F03F5" w:rsidRPr="00151683">
        <w:rPr>
          <w:rFonts w:ascii="Arial" w:hAnsi="Arial" w:cs="Arial"/>
          <w:sz w:val="22"/>
          <w:szCs w:val="22"/>
        </w:rPr>
        <w:t>nadále v platnosti</w:t>
      </w:r>
      <w:r w:rsidR="00E8341D" w:rsidRPr="00151683">
        <w:rPr>
          <w:rFonts w:ascii="Arial" w:hAnsi="Arial" w:cs="Arial"/>
          <w:sz w:val="22"/>
          <w:szCs w:val="22"/>
        </w:rPr>
        <w:t>.</w:t>
      </w:r>
      <w:r w:rsidRPr="00151683">
        <w:rPr>
          <w:rFonts w:ascii="Arial" w:hAnsi="Arial" w:cs="Arial"/>
          <w:sz w:val="22"/>
          <w:szCs w:val="22"/>
        </w:rPr>
        <w:t xml:space="preserve"> Případné dodatečné návrhy změn </w:t>
      </w:r>
      <w:r w:rsidR="00E8341D" w:rsidRPr="00151683">
        <w:rPr>
          <w:rFonts w:ascii="Arial" w:hAnsi="Arial" w:cs="Arial"/>
          <w:sz w:val="22"/>
          <w:szCs w:val="22"/>
        </w:rPr>
        <w:t>stran</w:t>
      </w:r>
      <w:r w:rsidRPr="00151683">
        <w:rPr>
          <w:rFonts w:ascii="Arial" w:hAnsi="Arial" w:cs="Arial"/>
          <w:sz w:val="22"/>
          <w:szCs w:val="22"/>
        </w:rPr>
        <w:t xml:space="preserve"> Předmětu plnění budou řešeny způsobem podle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="00D622F6" w:rsidRPr="00151683">
        <w:rPr>
          <w:rFonts w:ascii="Arial" w:hAnsi="Arial" w:cs="Arial"/>
          <w:sz w:val="22"/>
          <w:szCs w:val="22"/>
        </w:rPr>
        <w:t xml:space="preserve"> (</w:t>
      </w:r>
      <w:r w:rsidR="004F03F5" w:rsidRPr="00151683">
        <w:rPr>
          <w:rFonts w:ascii="Arial" w:hAnsi="Arial" w:cs="Arial"/>
          <w:sz w:val="22"/>
          <w:szCs w:val="22"/>
        </w:rPr>
        <w:t>včetně o</w:t>
      </w:r>
      <w:r w:rsidR="00D622F6" w:rsidRPr="00151683">
        <w:rPr>
          <w:rFonts w:ascii="Arial" w:hAnsi="Arial" w:cs="Arial"/>
          <w:sz w:val="22"/>
          <w:szCs w:val="22"/>
        </w:rPr>
        <w:t>bchodních podmínek)</w:t>
      </w:r>
      <w:r w:rsidRPr="00151683">
        <w:rPr>
          <w:rFonts w:ascii="Arial" w:hAnsi="Arial" w:cs="Arial"/>
          <w:sz w:val="22"/>
          <w:szCs w:val="22"/>
        </w:rPr>
        <w:t>.</w:t>
      </w:r>
    </w:p>
    <w:p w14:paraId="6C49DA84" w14:textId="3BDFC071" w:rsidR="00F65FA9" w:rsidRPr="00871793" w:rsidRDefault="00F65FA9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Objednatel poskytne Zhotoviteli maximální možnou součinnost potřebnou pro realizaci Předmětu plnění v termínu podle článku </w:t>
      </w:r>
      <w:r w:rsidRPr="006113D4">
        <w:rPr>
          <w:rFonts w:ascii="Arial" w:hAnsi="Arial" w:cs="Arial"/>
          <w:sz w:val="22"/>
          <w:szCs w:val="22"/>
        </w:rPr>
        <w:fldChar w:fldCharType="begin"/>
      </w:r>
      <w:r w:rsidRPr="006113D4">
        <w:rPr>
          <w:rFonts w:ascii="Arial" w:hAnsi="Arial" w:cs="Arial"/>
          <w:sz w:val="22"/>
          <w:szCs w:val="22"/>
        </w:rPr>
        <w:instrText xml:space="preserve"> REF _Ref194639 \r \h  \* MERGEFORMAT </w:instrText>
      </w:r>
      <w:r w:rsidRPr="006113D4">
        <w:rPr>
          <w:rFonts w:ascii="Arial" w:hAnsi="Arial" w:cs="Arial"/>
          <w:sz w:val="22"/>
          <w:szCs w:val="22"/>
        </w:rPr>
      </w:r>
      <w:r w:rsidRPr="006113D4">
        <w:rPr>
          <w:rFonts w:ascii="Arial" w:hAnsi="Arial" w:cs="Arial"/>
          <w:sz w:val="22"/>
          <w:szCs w:val="22"/>
        </w:rPr>
        <w:fldChar w:fldCharType="separate"/>
      </w:r>
      <w:r w:rsidR="002F1DA0">
        <w:rPr>
          <w:rFonts w:ascii="Arial" w:hAnsi="Arial" w:cs="Arial"/>
          <w:sz w:val="22"/>
          <w:szCs w:val="22"/>
        </w:rPr>
        <w:t>2.4</w:t>
      </w:r>
      <w:r w:rsidRPr="006113D4">
        <w:rPr>
          <w:rFonts w:ascii="Arial" w:hAnsi="Arial" w:cs="Arial"/>
          <w:sz w:val="22"/>
          <w:szCs w:val="22"/>
        </w:rPr>
        <w:fldChar w:fldCharType="end"/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E8341D" w:rsidRPr="00151683">
        <w:rPr>
          <w:rFonts w:ascii="Arial" w:hAnsi="Arial" w:cs="Arial"/>
          <w:sz w:val="22"/>
          <w:szCs w:val="22"/>
        </w:rPr>
        <w:t xml:space="preserve">této </w:t>
      </w:r>
      <w:r w:rsidR="004913BC" w:rsidRPr="00151683">
        <w:rPr>
          <w:rFonts w:ascii="Arial" w:hAnsi="Arial" w:cs="Arial"/>
          <w:sz w:val="22"/>
          <w:szCs w:val="22"/>
        </w:rPr>
        <w:t>D</w:t>
      </w:r>
      <w:r w:rsidR="00E8341D" w:rsidRPr="00871793">
        <w:rPr>
          <w:rFonts w:ascii="Arial" w:hAnsi="Arial" w:cs="Arial"/>
          <w:sz w:val="22"/>
          <w:szCs w:val="22"/>
        </w:rPr>
        <w:t>ohody</w:t>
      </w:r>
      <w:r w:rsidR="004913BC" w:rsidRPr="00871793">
        <w:rPr>
          <w:rFonts w:ascii="Arial" w:hAnsi="Arial" w:cs="Arial"/>
          <w:sz w:val="22"/>
          <w:szCs w:val="22"/>
        </w:rPr>
        <w:t>.</w:t>
      </w:r>
    </w:p>
    <w:p w14:paraId="02D68219" w14:textId="77777777" w:rsidR="00F65FA9" w:rsidRPr="00151683" w:rsidRDefault="00F65FA9" w:rsidP="00F65FA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potvrzují, že Objednatel není povinen uhradit za Předmět plnění jinou </w:t>
      </w:r>
      <w:proofErr w:type="gramStart"/>
      <w:r w:rsidRPr="00151683">
        <w:rPr>
          <w:rFonts w:ascii="Arial" w:hAnsi="Arial" w:cs="Arial"/>
          <w:sz w:val="22"/>
          <w:szCs w:val="22"/>
        </w:rPr>
        <w:t>cenu</w:t>
      </w:r>
      <w:proofErr w:type="gramEnd"/>
      <w:r w:rsidRPr="00151683">
        <w:rPr>
          <w:rFonts w:ascii="Arial" w:hAnsi="Arial" w:cs="Arial"/>
          <w:sz w:val="22"/>
          <w:szCs w:val="22"/>
        </w:rPr>
        <w:t xml:space="preserve"> než jak je uvedena v článku </w:t>
      </w:r>
      <w:r w:rsidRPr="006113D4">
        <w:rPr>
          <w:rFonts w:ascii="Arial" w:hAnsi="Arial" w:cs="Arial"/>
          <w:sz w:val="22"/>
          <w:szCs w:val="22"/>
        </w:rPr>
        <w:fldChar w:fldCharType="begin"/>
      </w:r>
      <w:r w:rsidRPr="006113D4">
        <w:rPr>
          <w:rFonts w:ascii="Arial" w:hAnsi="Arial" w:cs="Arial"/>
          <w:sz w:val="22"/>
          <w:szCs w:val="22"/>
        </w:rPr>
        <w:instrText xml:space="preserve"> REF _Ref193647 \r \h  \* MERGEFORMAT </w:instrText>
      </w:r>
      <w:r w:rsidRPr="006113D4">
        <w:rPr>
          <w:rFonts w:ascii="Arial" w:hAnsi="Arial" w:cs="Arial"/>
          <w:sz w:val="22"/>
          <w:szCs w:val="22"/>
        </w:rPr>
      </w:r>
      <w:r w:rsidRPr="006113D4">
        <w:rPr>
          <w:rFonts w:ascii="Arial" w:hAnsi="Arial" w:cs="Arial"/>
          <w:sz w:val="22"/>
          <w:szCs w:val="22"/>
        </w:rPr>
        <w:fldChar w:fldCharType="separate"/>
      </w:r>
      <w:r w:rsidR="002F1DA0">
        <w:rPr>
          <w:rFonts w:ascii="Arial" w:hAnsi="Arial" w:cs="Arial"/>
          <w:sz w:val="22"/>
          <w:szCs w:val="22"/>
        </w:rPr>
        <w:t>2.5</w:t>
      </w:r>
      <w:r w:rsidRPr="006113D4">
        <w:rPr>
          <w:rFonts w:ascii="Arial" w:hAnsi="Arial" w:cs="Arial"/>
          <w:sz w:val="22"/>
          <w:szCs w:val="22"/>
        </w:rPr>
        <w:fldChar w:fldCharType="end"/>
      </w:r>
      <w:r w:rsidRPr="00151683">
        <w:rPr>
          <w:rFonts w:ascii="Arial" w:hAnsi="Arial" w:cs="Arial"/>
          <w:sz w:val="22"/>
          <w:szCs w:val="22"/>
        </w:rPr>
        <w:t xml:space="preserve"> 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ohody, ledaže se smluvní s</w:t>
      </w:r>
      <w:r w:rsidRPr="00871793">
        <w:rPr>
          <w:rFonts w:ascii="Arial" w:hAnsi="Arial" w:cs="Arial"/>
          <w:sz w:val="22"/>
          <w:szCs w:val="22"/>
        </w:rPr>
        <w:t>trany písemně dohodnou jinak.</w:t>
      </w:r>
    </w:p>
    <w:p w14:paraId="7A499D0B" w14:textId="66EF9B53" w:rsidR="000825CC" w:rsidRPr="00871793" w:rsidRDefault="00E8341D" w:rsidP="00E8341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potvrzují, že Objednatel </w:t>
      </w:r>
      <w:r w:rsidR="00E02926" w:rsidRPr="006113D4">
        <w:rPr>
          <w:rFonts w:ascii="Arial" w:hAnsi="Arial" w:cs="Arial"/>
          <w:sz w:val="22"/>
          <w:szCs w:val="22"/>
        </w:rPr>
        <w:t>k </w:t>
      </w:r>
      <w:r w:rsidR="001F4D4F" w:rsidRPr="006113D4">
        <w:rPr>
          <w:rFonts w:ascii="Arial" w:hAnsi="Arial" w:cs="Arial"/>
          <w:sz w:val="22"/>
          <w:szCs w:val="22"/>
        </w:rPr>
        <w:t>6.</w:t>
      </w:r>
      <w:proofErr w:type="gramStart"/>
      <w:r w:rsidR="001F4D4F" w:rsidRPr="006113D4">
        <w:rPr>
          <w:rFonts w:ascii="Arial" w:hAnsi="Arial" w:cs="Arial"/>
          <w:sz w:val="22"/>
          <w:szCs w:val="22"/>
        </w:rPr>
        <w:t>5.</w:t>
      </w:r>
      <w:r w:rsidR="00E02926" w:rsidRPr="006113D4">
        <w:rPr>
          <w:rFonts w:ascii="Arial" w:hAnsi="Arial" w:cs="Arial"/>
          <w:sz w:val="22"/>
          <w:szCs w:val="22"/>
        </w:rPr>
        <w:t>.</w:t>
      </w:r>
      <w:proofErr w:type="gramEnd"/>
      <w:r w:rsidR="00E02926" w:rsidRPr="006113D4">
        <w:rPr>
          <w:rFonts w:ascii="Arial" w:hAnsi="Arial" w:cs="Arial"/>
          <w:sz w:val="22"/>
          <w:szCs w:val="22"/>
        </w:rPr>
        <w:t>2019</w:t>
      </w:r>
      <w:r w:rsidRPr="00151683">
        <w:rPr>
          <w:rFonts w:ascii="Arial" w:hAnsi="Arial" w:cs="Arial"/>
          <w:sz w:val="22"/>
          <w:szCs w:val="22"/>
        </w:rPr>
        <w:t xml:space="preserve"> uhradil Zhotoviteli za plnění podle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částku ve výši </w:t>
      </w:r>
      <w:r w:rsidR="00151683" w:rsidRPr="00151683">
        <w:rPr>
          <w:rFonts w:ascii="Arial" w:hAnsi="Arial" w:cs="Arial"/>
          <w:sz w:val="22"/>
          <w:szCs w:val="22"/>
        </w:rPr>
        <w:t>36 817 732,</w:t>
      </w:r>
      <w:r w:rsidR="00151683" w:rsidRPr="00871793">
        <w:rPr>
          <w:rFonts w:ascii="Arial" w:hAnsi="Arial" w:cs="Arial"/>
          <w:sz w:val="22"/>
          <w:szCs w:val="22"/>
        </w:rPr>
        <w:t>77</w:t>
      </w:r>
      <w:r w:rsidR="00E02926" w:rsidRPr="00871793">
        <w:rPr>
          <w:rFonts w:ascii="Arial" w:hAnsi="Arial" w:cs="Arial"/>
          <w:sz w:val="22"/>
          <w:szCs w:val="22"/>
        </w:rPr>
        <w:t xml:space="preserve"> </w:t>
      </w:r>
      <w:r w:rsidRPr="00871793">
        <w:rPr>
          <w:rFonts w:ascii="Arial" w:hAnsi="Arial" w:cs="Arial"/>
          <w:sz w:val="22"/>
          <w:szCs w:val="22"/>
        </w:rPr>
        <w:t>Kč bez daně z přidané hodnoty.</w:t>
      </w:r>
    </w:p>
    <w:p w14:paraId="751AB664" w14:textId="246D56AF" w:rsidR="004F03F5" w:rsidRPr="00151683" w:rsidRDefault="004F03F5" w:rsidP="00E8341D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Na dílčí termíny podle harmonogramu prací (příloha č. 2) se nevztahuje ustanovení o smluvních sankcích podle článku 14.1.2 obchodních podmínek.</w:t>
      </w:r>
      <w:r w:rsidR="001C2303" w:rsidRPr="00151683">
        <w:rPr>
          <w:rFonts w:ascii="Arial" w:hAnsi="Arial" w:cs="Arial"/>
          <w:sz w:val="22"/>
          <w:szCs w:val="22"/>
        </w:rPr>
        <w:t xml:space="preserve"> Tím ale není dotčeno ustanovení článku 14.1.1 obchodních podmínek týkající se termínu předání a převzetí Díla, kterým se myslí termín ukončení realizace Předmětu plnění podle článku </w:t>
      </w:r>
      <w:r w:rsidR="001C2303" w:rsidRPr="006113D4">
        <w:rPr>
          <w:rFonts w:ascii="Arial" w:hAnsi="Arial" w:cs="Arial"/>
          <w:sz w:val="22"/>
          <w:szCs w:val="22"/>
        </w:rPr>
        <w:fldChar w:fldCharType="begin"/>
      </w:r>
      <w:r w:rsidR="001C2303" w:rsidRPr="006113D4">
        <w:rPr>
          <w:rFonts w:ascii="Arial" w:hAnsi="Arial" w:cs="Arial"/>
          <w:sz w:val="22"/>
          <w:szCs w:val="22"/>
        </w:rPr>
        <w:instrText xml:space="preserve"> REF _Ref194639 \r \h  \* MERGEFORMAT </w:instrText>
      </w:r>
      <w:r w:rsidR="001C2303" w:rsidRPr="006113D4">
        <w:rPr>
          <w:rFonts w:ascii="Arial" w:hAnsi="Arial" w:cs="Arial"/>
          <w:sz w:val="22"/>
          <w:szCs w:val="22"/>
        </w:rPr>
      </w:r>
      <w:r w:rsidR="001C2303" w:rsidRPr="006113D4">
        <w:rPr>
          <w:rFonts w:ascii="Arial" w:hAnsi="Arial" w:cs="Arial"/>
          <w:sz w:val="22"/>
          <w:szCs w:val="22"/>
        </w:rPr>
        <w:fldChar w:fldCharType="separate"/>
      </w:r>
      <w:r w:rsidR="002F1DA0">
        <w:rPr>
          <w:rFonts w:ascii="Arial" w:hAnsi="Arial" w:cs="Arial"/>
          <w:sz w:val="22"/>
          <w:szCs w:val="22"/>
        </w:rPr>
        <w:t>2.4</w:t>
      </w:r>
      <w:r w:rsidR="001C2303" w:rsidRPr="006113D4">
        <w:rPr>
          <w:rFonts w:ascii="Arial" w:hAnsi="Arial" w:cs="Arial"/>
          <w:sz w:val="22"/>
          <w:szCs w:val="22"/>
        </w:rPr>
        <w:fldChar w:fldCharType="end"/>
      </w:r>
      <w:r w:rsidR="001C2303" w:rsidRPr="00151683">
        <w:rPr>
          <w:rFonts w:ascii="Arial" w:hAnsi="Arial" w:cs="Arial"/>
          <w:sz w:val="22"/>
          <w:szCs w:val="22"/>
        </w:rPr>
        <w:t xml:space="preserve"> této Dohody.</w:t>
      </w:r>
      <w:r w:rsidR="00151683" w:rsidRPr="00151683">
        <w:rPr>
          <w:rFonts w:ascii="Arial" w:hAnsi="Arial" w:cs="Arial"/>
          <w:sz w:val="22"/>
          <w:szCs w:val="22"/>
        </w:rPr>
        <w:t xml:space="preserve"> Ustanovení článku 14.1.2. se aplikuje </w:t>
      </w:r>
      <w:r w:rsidR="00151683" w:rsidRPr="00871793">
        <w:rPr>
          <w:rFonts w:ascii="Arial" w:hAnsi="Arial" w:cs="Arial"/>
          <w:sz w:val="22"/>
          <w:szCs w:val="22"/>
        </w:rPr>
        <w:t>pro postupový termín Nové provizorní hrazení LP</w:t>
      </w:r>
      <w:r w:rsidR="00151683" w:rsidRPr="00151683">
        <w:rPr>
          <w:rFonts w:ascii="Arial" w:hAnsi="Arial" w:cs="Arial"/>
          <w:sz w:val="22"/>
          <w:szCs w:val="22"/>
        </w:rPr>
        <w:t>, definovaný ve znění článku 2.4. této Dohody.</w:t>
      </w:r>
    </w:p>
    <w:p w14:paraId="1CD413CA" w14:textId="77777777" w:rsidR="003B3063" w:rsidRPr="00151683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Závěrečná ustanovení</w:t>
      </w:r>
    </w:p>
    <w:p w14:paraId="0F07F0CC" w14:textId="13CDA744" w:rsidR="008869C4" w:rsidRPr="00151683" w:rsidRDefault="008869C4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Nedílnou součás</w:t>
      </w:r>
      <w:r w:rsidR="003C68D8" w:rsidRPr="00151683">
        <w:rPr>
          <w:rFonts w:ascii="Arial" w:hAnsi="Arial" w:cs="Arial"/>
          <w:sz w:val="22"/>
          <w:szCs w:val="22"/>
        </w:rPr>
        <w:t>tí</w:t>
      </w:r>
      <w:r w:rsidRPr="00151683">
        <w:rPr>
          <w:rFonts w:ascii="Arial" w:hAnsi="Arial" w:cs="Arial"/>
          <w:sz w:val="22"/>
          <w:szCs w:val="22"/>
        </w:rPr>
        <w:t xml:space="preserve"> 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ohody </w:t>
      </w:r>
      <w:r w:rsidR="003C68D8" w:rsidRPr="00151683">
        <w:rPr>
          <w:rFonts w:ascii="Arial" w:hAnsi="Arial" w:cs="Arial"/>
          <w:sz w:val="22"/>
          <w:szCs w:val="22"/>
        </w:rPr>
        <w:t>jsou</w:t>
      </w:r>
      <w:r w:rsidRPr="00151683">
        <w:rPr>
          <w:rFonts w:ascii="Arial" w:hAnsi="Arial" w:cs="Arial"/>
          <w:sz w:val="22"/>
          <w:szCs w:val="22"/>
        </w:rPr>
        <w:t xml:space="preserve"> následující </w:t>
      </w:r>
      <w:r w:rsidR="00662817" w:rsidRPr="006113D4">
        <w:rPr>
          <w:rFonts w:ascii="Arial" w:hAnsi="Arial" w:cs="Arial"/>
          <w:sz w:val="22"/>
          <w:szCs w:val="22"/>
        </w:rPr>
        <w:t>tři</w:t>
      </w:r>
      <w:r w:rsidR="000825CC" w:rsidRPr="00151683">
        <w:rPr>
          <w:rFonts w:ascii="Arial" w:hAnsi="Arial" w:cs="Arial"/>
          <w:sz w:val="22"/>
          <w:szCs w:val="22"/>
        </w:rPr>
        <w:t xml:space="preserve"> </w:t>
      </w:r>
      <w:r w:rsidRPr="00151683">
        <w:rPr>
          <w:rFonts w:ascii="Arial" w:hAnsi="Arial" w:cs="Arial"/>
          <w:sz w:val="22"/>
          <w:szCs w:val="22"/>
        </w:rPr>
        <w:t>přílohy:</w:t>
      </w:r>
    </w:p>
    <w:p w14:paraId="3EAD6F5E" w14:textId="0260C8E0" w:rsidR="008869C4" w:rsidRPr="00151683" w:rsidRDefault="008869C4" w:rsidP="006C77E3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lastRenderedPageBreak/>
        <w:t xml:space="preserve">Příloha č. 1 – </w:t>
      </w:r>
      <w:r w:rsidR="005929AE" w:rsidRPr="00151683">
        <w:rPr>
          <w:rFonts w:ascii="Arial" w:hAnsi="Arial" w:cs="Arial"/>
          <w:sz w:val="22"/>
          <w:szCs w:val="22"/>
        </w:rPr>
        <w:t>P</w:t>
      </w:r>
      <w:r w:rsidR="006C77E3" w:rsidRPr="00151683">
        <w:rPr>
          <w:rFonts w:ascii="Arial" w:hAnsi="Arial" w:cs="Arial"/>
          <w:sz w:val="22"/>
          <w:szCs w:val="22"/>
        </w:rPr>
        <w:t>ředmět plnění realizovaný podle této Dohody</w:t>
      </w:r>
      <w:r w:rsidR="00E8341D" w:rsidRPr="00151683">
        <w:rPr>
          <w:rFonts w:ascii="Arial" w:hAnsi="Arial" w:cs="Arial"/>
          <w:sz w:val="22"/>
          <w:szCs w:val="22"/>
        </w:rPr>
        <w:t>;</w:t>
      </w:r>
    </w:p>
    <w:p w14:paraId="1E9637E7" w14:textId="605D9407" w:rsidR="004F03F5" w:rsidRPr="00151683" w:rsidRDefault="008869C4" w:rsidP="00E8341D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Příloha č. 2 – </w:t>
      </w:r>
      <w:r w:rsidR="005929AE" w:rsidRPr="00151683">
        <w:rPr>
          <w:rFonts w:ascii="Arial" w:hAnsi="Arial" w:cs="Arial"/>
          <w:sz w:val="22"/>
          <w:szCs w:val="22"/>
        </w:rPr>
        <w:t>H</w:t>
      </w:r>
      <w:r w:rsidR="004F03F5" w:rsidRPr="00151683">
        <w:rPr>
          <w:rFonts w:ascii="Arial" w:hAnsi="Arial" w:cs="Arial"/>
          <w:sz w:val="22"/>
          <w:szCs w:val="22"/>
        </w:rPr>
        <w:t>armonogram prací;</w:t>
      </w:r>
    </w:p>
    <w:p w14:paraId="03EB48BA" w14:textId="1126F5AE" w:rsidR="00D622F6" w:rsidRPr="00151683" w:rsidRDefault="008869C4" w:rsidP="00E8341D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Příloha č. 3 – </w:t>
      </w:r>
      <w:r w:rsidR="003A3C81">
        <w:rPr>
          <w:rFonts w:ascii="Arial" w:hAnsi="Arial" w:cs="Arial"/>
          <w:sz w:val="22"/>
          <w:szCs w:val="22"/>
        </w:rPr>
        <w:t>Potvrzené změnové listy č. 1 a 2</w:t>
      </w:r>
      <w:r w:rsidR="00D622F6" w:rsidRPr="00151683">
        <w:rPr>
          <w:rFonts w:ascii="Arial" w:hAnsi="Arial" w:cs="Arial"/>
          <w:sz w:val="22"/>
          <w:szCs w:val="22"/>
        </w:rPr>
        <w:t>;</w:t>
      </w:r>
    </w:p>
    <w:p w14:paraId="7DDAD487" w14:textId="77777777" w:rsidR="001B62E2" w:rsidRPr="00871793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Tato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ohoda se řídí </w:t>
      </w:r>
      <w:r w:rsidRPr="00871793">
        <w:rPr>
          <w:rFonts w:ascii="Arial" w:hAnsi="Arial" w:cs="Arial"/>
          <w:sz w:val="22"/>
          <w:szCs w:val="22"/>
        </w:rPr>
        <w:t>právním řádem České republiky.</w:t>
      </w:r>
    </w:p>
    <w:p w14:paraId="4F1847A3" w14:textId="2E561C67" w:rsidR="000825CC" w:rsidRPr="00151683" w:rsidRDefault="000825CC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Veškeré spory vznikající z 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 nebo s ní jakkoli související budou s konečnou platností řešeny</w:t>
      </w:r>
      <w:r w:rsidR="00D622F6" w:rsidRPr="00151683">
        <w:rPr>
          <w:rFonts w:ascii="Arial" w:hAnsi="Arial" w:cs="Arial"/>
          <w:sz w:val="22"/>
          <w:szCs w:val="22"/>
        </w:rPr>
        <w:t xml:space="preserve"> věcně a místně příslušným soudem</w:t>
      </w:r>
      <w:r w:rsidRPr="00151683">
        <w:rPr>
          <w:rFonts w:ascii="Arial" w:hAnsi="Arial" w:cs="Arial"/>
          <w:sz w:val="22"/>
          <w:szCs w:val="22"/>
        </w:rPr>
        <w:t>.</w:t>
      </w:r>
    </w:p>
    <w:p w14:paraId="71811725" w14:textId="77777777" w:rsidR="002E15B5" w:rsidRPr="00151683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Tato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ohoda představuje </w:t>
      </w:r>
      <w:r w:rsidR="000825CC" w:rsidRPr="00151683">
        <w:rPr>
          <w:rFonts w:ascii="Arial" w:hAnsi="Arial" w:cs="Arial"/>
          <w:sz w:val="22"/>
          <w:szCs w:val="22"/>
        </w:rPr>
        <w:t>úplné ujednání</w:t>
      </w:r>
      <w:r w:rsidRPr="00151683">
        <w:rPr>
          <w:rFonts w:ascii="Arial" w:hAnsi="Arial" w:cs="Arial"/>
          <w:sz w:val="22"/>
          <w:szCs w:val="22"/>
        </w:rPr>
        <w:t xml:space="preserve"> smluvních stran ohledně svého předmětu</w:t>
      </w:r>
      <w:r w:rsidR="000825CC" w:rsidRPr="00151683">
        <w:rPr>
          <w:rFonts w:ascii="Arial" w:hAnsi="Arial" w:cs="Arial"/>
          <w:sz w:val="22"/>
          <w:szCs w:val="22"/>
        </w:rPr>
        <w:t xml:space="preserve"> a ruší veškerá předchozí ujednání, ať již ústní nebo písemná, ohledně téhož</w:t>
      </w:r>
      <w:r w:rsidR="00D622F6" w:rsidRPr="00151683">
        <w:rPr>
          <w:rFonts w:ascii="Arial" w:hAnsi="Arial" w:cs="Arial"/>
          <w:sz w:val="22"/>
          <w:szCs w:val="22"/>
        </w:rPr>
        <w:t>.</w:t>
      </w:r>
    </w:p>
    <w:p w14:paraId="0061EBF8" w14:textId="77777777" w:rsidR="00BE0C82" w:rsidRPr="00151683" w:rsidRDefault="00BE0C8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Tuto </w:t>
      </w:r>
      <w:r w:rsidR="00D622F6" w:rsidRPr="00151683">
        <w:rPr>
          <w:rFonts w:ascii="Arial" w:hAnsi="Arial" w:cs="Arial"/>
          <w:sz w:val="22"/>
          <w:szCs w:val="22"/>
        </w:rPr>
        <w:t xml:space="preserve">Dohodu </w:t>
      </w:r>
      <w:r w:rsidRPr="00151683">
        <w:rPr>
          <w:rFonts w:ascii="Arial" w:hAnsi="Arial" w:cs="Arial"/>
          <w:sz w:val="22"/>
          <w:szCs w:val="22"/>
        </w:rPr>
        <w:t xml:space="preserve">lze </w:t>
      </w:r>
      <w:r w:rsidR="000C7E38" w:rsidRPr="00151683">
        <w:rPr>
          <w:rFonts w:ascii="Arial" w:hAnsi="Arial" w:cs="Arial"/>
          <w:sz w:val="22"/>
          <w:szCs w:val="22"/>
        </w:rPr>
        <w:t>z</w:t>
      </w:r>
      <w:r w:rsidRPr="00151683">
        <w:rPr>
          <w:rFonts w:ascii="Arial" w:hAnsi="Arial" w:cs="Arial"/>
          <w:sz w:val="22"/>
          <w:szCs w:val="22"/>
        </w:rPr>
        <w:t>měnit</w:t>
      </w:r>
      <w:r w:rsidR="000C7E38" w:rsidRPr="00151683">
        <w:rPr>
          <w:rFonts w:ascii="Arial" w:hAnsi="Arial" w:cs="Arial"/>
          <w:sz w:val="22"/>
          <w:szCs w:val="22"/>
        </w:rPr>
        <w:t xml:space="preserve"> nebo zrušit</w:t>
      </w:r>
      <w:r w:rsidRPr="00151683">
        <w:rPr>
          <w:rFonts w:ascii="Arial" w:hAnsi="Arial" w:cs="Arial"/>
          <w:sz w:val="22"/>
          <w:szCs w:val="22"/>
        </w:rPr>
        <w:t xml:space="preserve"> jenom písemným dodatkem na základě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 všech smluvních stran.</w:t>
      </w:r>
    </w:p>
    <w:p w14:paraId="47A63095" w14:textId="139E49C2" w:rsidR="001B62E2" w:rsidRPr="00151683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berou na vědomí, že tato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ohoda podléhá uveřejnění v registru smluv podle zákona č. 340/2015 Sb., o registru smluv, ve znění pozdějších předpisů. Smluvní strany souhlasí s uveřejnění</w:t>
      </w:r>
      <w:r w:rsidR="00D622F6" w:rsidRPr="00151683">
        <w:rPr>
          <w:rFonts w:ascii="Arial" w:hAnsi="Arial" w:cs="Arial"/>
          <w:sz w:val="22"/>
          <w:szCs w:val="22"/>
        </w:rPr>
        <w:t>m</w:t>
      </w:r>
      <w:r w:rsidRPr="00151683">
        <w:rPr>
          <w:rFonts w:ascii="Arial" w:hAnsi="Arial" w:cs="Arial"/>
          <w:sz w:val="22"/>
          <w:szCs w:val="22"/>
        </w:rPr>
        <w:t xml:space="preserve"> 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 v</w:t>
      </w:r>
      <w:r w:rsidR="005929AE" w:rsidRPr="00151683">
        <w:rPr>
          <w:rFonts w:ascii="Arial" w:hAnsi="Arial" w:cs="Arial"/>
          <w:sz w:val="22"/>
          <w:szCs w:val="22"/>
        </w:rPr>
        <w:t xml:space="preserve"> příslušném </w:t>
      </w:r>
      <w:r w:rsidRPr="00151683">
        <w:rPr>
          <w:rFonts w:ascii="Arial" w:hAnsi="Arial" w:cs="Arial"/>
          <w:sz w:val="22"/>
          <w:szCs w:val="22"/>
        </w:rPr>
        <w:t xml:space="preserve">registru smluv a v souvislosti </w:t>
      </w:r>
      <w:r w:rsidR="005929AE" w:rsidRPr="00151683">
        <w:rPr>
          <w:rFonts w:ascii="Arial" w:hAnsi="Arial" w:cs="Arial"/>
          <w:sz w:val="22"/>
          <w:szCs w:val="22"/>
        </w:rPr>
        <w:t xml:space="preserve">s tím </w:t>
      </w:r>
      <w:r w:rsidRPr="00151683">
        <w:rPr>
          <w:rFonts w:ascii="Arial" w:hAnsi="Arial" w:cs="Arial"/>
          <w:sz w:val="22"/>
          <w:szCs w:val="22"/>
        </w:rPr>
        <w:t xml:space="preserve">potvrzují, že žádné ustanovení 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ohody nepředstavuje obchodní tajemství.</w:t>
      </w:r>
    </w:p>
    <w:p w14:paraId="4DA29367" w14:textId="77777777" w:rsidR="001B62E2" w:rsidRPr="00151683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Tato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ohoda nabývá platnosti dnem podpisu všemi smluvními stranami a účinnosti dne uveřejnění v registru smluv. Pokud by za jakéhokoli důvodu nedošlo k uveřejnění této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 xml:space="preserve">ohody v registru smluv, smluvní strany bez zbytečného odkladu uzavřou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ohodu se shodným obsahem a zajistí její řádné uveřejnění v registru smluv.</w:t>
      </w:r>
    </w:p>
    <w:p w14:paraId="70FDC562" w14:textId="77777777" w:rsidR="000C7E38" w:rsidRPr="00151683" w:rsidRDefault="00BE0C82" w:rsidP="00BE0C8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Tato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ohoda byla vyhotovena v </w:t>
      </w:r>
      <w:r w:rsidRPr="006113D4">
        <w:rPr>
          <w:rFonts w:ascii="Arial" w:hAnsi="Arial" w:cs="Arial"/>
          <w:sz w:val="22"/>
          <w:szCs w:val="22"/>
        </w:rPr>
        <w:t xml:space="preserve">pěti (5) </w:t>
      </w:r>
      <w:r w:rsidRPr="00151683">
        <w:rPr>
          <w:rFonts w:ascii="Arial" w:hAnsi="Arial" w:cs="Arial"/>
          <w:sz w:val="22"/>
          <w:szCs w:val="22"/>
        </w:rPr>
        <w:t xml:space="preserve">stejnopisech v českém jazyce, přičemž každá smluvní strana obdrží </w:t>
      </w:r>
      <w:r w:rsidRPr="006113D4">
        <w:rPr>
          <w:rFonts w:ascii="Arial" w:hAnsi="Arial" w:cs="Arial"/>
          <w:sz w:val="22"/>
          <w:szCs w:val="22"/>
        </w:rPr>
        <w:t xml:space="preserve">jedno (1) </w:t>
      </w:r>
      <w:r w:rsidRPr="00151683">
        <w:rPr>
          <w:rFonts w:ascii="Arial" w:hAnsi="Arial" w:cs="Arial"/>
          <w:sz w:val="22"/>
          <w:szCs w:val="22"/>
        </w:rPr>
        <w:t>vyhotovení.</w:t>
      </w:r>
    </w:p>
    <w:p w14:paraId="528A412D" w14:textId="77777777" w:rsidR="001B62E2" w:rsidRPr="00151683" w:rsidRDefault="001B62E2" w:rsidP="000C7E38">
      <w:pPr>
        <w:pStyle w:val="Odstavecseseznamem"/>
        <w:keepNext/>
        <w:keepLines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prohlašují, že si tuto </w:t>
      </w:r>
      <w:r w:rsidR="00D622F6" w:rsidRPr="00151683">
        <w:rPr>
          <w:rFonts w:ascii="Arial" w:hAnsi="Arial" w:cs="Arial"/>
          <w:sz w:val="22"/>
          <w:szCs w:val="22"/>
        </w:rPr>
        <w:t>D</w:t>
      </w:r>
      <w:r w:rsidRPr="00151683">
        <w:rPr>
          <w:rFonts w:ascii="Arial" w:hAnsi="Arial" w:cs="Arial"/>
          <w:sz w:val="22"/>
          <w:szCs w:val="22"/>
        </w:rPr>
        <w:t>ohodu přečetly a souhlasí s jejím obsahem, na důkaz čehož připojují níže svoje podpisy.</w:t>
      </w:r>
    </w:p>
    <w:p w14:paraId="1CF34FDD" w14:textId="77777777" w:rsidR="002E15B5" w:rsidRPr="00151683" w:rsidRDefault="002E15B5" w:rsidP="000C7E38">
      <w:pPr>
        <w:keepNext/>
        <w:keepLines/>
        <w:tabs>
          <w:tab w:val="left" w:pos="567"/>
        </w:tabs>
        <w:spacing w:before="120" w:after="120" w:line="276" w:lineRule="auto"/>
        <w:jc w:val="center"/>
        <w:rPr>
          <w:rFonts w:ascii="Arial" w:hAnsi="Arial" w:cs="Arial"/>
          <w:spacing w:val="60"/>
        </w:rPr>
      </w:pPr>
      <w:r w:rsidRPr="00151683">
        <w:rPr>
          <w:rFonts w:ascii="Arial" w:hAnsi="Arial" w:cs="Arial"/>
          <w:spacing w:val="60"/>
        </w:rPr>
        <w:t>* * 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2926" w:rsidRPr="00151683" w14:paraId="7119D2F7" w14:textId="77777777" w:rsidTr="00AF3C21">
        <w:tc>
          <w:tcPr>
            <w:tcW w:w="4606" w:type="dxa"/>
          </w:tcPr>
          <w:p w14:paraId="642F0854" w14:textId="7B36BD6E" w:rsidR="00883E40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 Chomutově dne </w:t>
            </w:r>
            <w:r w:rsidR="00883E40">
              <w:rPr>
                <w:rFonts w:ascii="Arial" w:eastAsia="Times New Roman" w:hAnsi="Arial" w:cs="Arial"/>
                <w:lang w:eastAsia="cs-CZ"/>
              </w:rPr>
              <w:t>4.11.2019</w:t>
            </w:r>
          </w:p>
          <w:p w14:paraId="17C900A4" w14:textId="7B5F6072" w:rsidR="00AF3C21" w:rsidRPr="00151683" w:rsidRDefault="000C7E38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Objednatel</w:t>
            </w:r>
          </w:p>
          <w:p w14:paraId="152A4DBA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Povodí Ohře, státní podnik</w:t>
            </w:r>
          </w:p>
        </w:tc>
        <w:tc>
          <w:tcPr>
            <w:tcW w:w="4606" w:type="dxa"/>
          </w:tcPr>
          <w:p w14:paraId="272A2ABD" w14:textId="3E8EC41C" w:rsidR="00883E40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V Praze dne</w:t>
            </w:r>
            <w:r w:rsidR="00883E40">
              <w:rPr>
                <w:rFonts w:ascii="Arial" w:eastAsia="Times New Roman" w:hAnsi="Arial" w:cs="Arial"/>
                <w:lang w:eastAsia="cs-CZ"/>
              </w:rPr>
              <w:t xml:space="preserve"> 4.11.2019</w:t>
            </w:r>
            <w:r w:rsidR="00AF3C21" w:rsidRPr="00151683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4A687D22" w14:textId="30B19191" w:rsidR="00EF2926" w:rsidRPr="00151683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1</w:t>
            </w:r>
          </w:p>
          <w:p w14:paraId="259570EC" w14:textId="77777777" w:rsidR="00EF2926" w:rsidRPr="00151683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SMP CZ, a.s.</w:t>
            </w:r>
          </w:p>
        </w:tc>
      </w:tr>
      <w:tr w:rsidR="00EF2926" w:rsidRPr="00151683" w14:paraId="2535612B" w14:textId="77777777" w:rsidTr="00AF3C21">
        <w:tc>
          <w:tcPr>
            <w:tcW w:w="4606" w:type="dxa"/>
          </w:tcPr>
          <w:p w14:paraId="06BF47A5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732C266E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7FCB5194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36059247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0EC97CD8" w14:textId="1E7C686A" w:rsidR="000C7E38" w:rsidRPr="006113D4" w:rsidRDefault="000C7E38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C73625" w14:textId="77777777" w:rsidR="00AF3C21" w:rsidRPr="006113D4" w:rsidRDefault="000C7E38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generální ředitel</w:t>
            </w:r>
          </w:p>
          <w:p w14:paraId="0F7514D1" w14:textId="77777777" w:rsidR="00EF2926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Povodí Ohře, státní podnik</w:t>
            </w:r>
          </w:p>
        </w:tc>
        <w:tc>
          <w:tcPr>
            <w:tcW w:w="4606" w:type="dxa"/>
          </w:tcPr>
          <w:p w14:paraId="19AC5492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033512D3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261FDB75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2F32D0D4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4B821DC5" w14:textId="6D6F985D" w:rsidR="00EF2926" w:rsidRPr="006113D4" w:rsidRDefault="00EF2926" w:rsidP="001B62E2">
            <w:pPr>
              <w:spacing w:after="160"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59BCF6B7" w14:textId="77777777" w:rsidR="00EF2926" w:rsidRPr="006113D4" w:rsidRDefault="00EF2926" w:rsidP="001B62E2">
            <w:pPr>
              <w:spacing w:after="160"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14:paraId="4151B6C1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SMP CZ, a.s.</w:t>
            </w:r>
          </w:p>
          <w:p w14:paraId="76DCCFA5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1016DC5D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58109328" w14:textId="77777777" w:rsidR="00EF2926" w:rsidRPr="00151683" w:rsidRDefault="00EF2926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EEA484A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4CE401CB" w14:textId="6FD94F00" w:rsidR="00EF2926" w:rsidRPr="006113D4" w:rsidRDefault="00EF2926" w:rsidP="001B62E2">
            <w:pPr>
              <w:spacing w:after="160"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6225AA73" w14:textId="77777777" w:rsidR="00EF2926" w:rsidRPr="006113D4" w:rsidRDefault="00EF2926" w:rsidP="001B62E2">
            <w:pPr>
              <w:spacing w:after="160"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člen představenstva</w:t>
            </w:r>
          </w:p>
          <w:p w14:paraId="5A08F895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SMP CZ, a.s.</w:t>
            </w:r>
          </w:p>
        </w:tc>
      </w:tr>
      <w:tr w:rsidR="00AF3C21" w:rsidRPr="00151683" w14:paraId="277F130D" w14:textId="77777777" w:rsidTr="00AF3C21">
        <w:tc>
          <w:tcPr>
            <w:tcW w:w="4606" w:type="dxa"/>
          </w:tcPr>
          <w:p w14:paraId="0BDD7DD3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</w:tcPr>
          <w:p w14:paraId="4B30BAE7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F2926" w:rsidRPr="00151683" w14:paraId="19FC5A87" w14:textId="77777777" w:rsidTr="00AF3C21">
        <w:tc>
          <w:tcPr>
            <w:tcW w:w="4606" w:type="dxa"/>
          </w:tcPr>
          <w:p w14:paraId="510A991C" w14:textId="61DC364B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lastRenderedPageBreak/>
              <w:t xml:space="preserve">V Bratislavě dne </w:t>
            </w:r>
            <w:r w:rsidR="00883E40">
              <w:rPr>
                <w:rFonts w:ascii="Arial" w:eastAsia="Times New Roman" w:hAnsi="Arial" w:cs="Arial"/>
                <w:lang w:eastAsia="cs-CZ"/>
              </w:rPr>
              <w:t>4.11.2019</w:t>
            </w:r>
          </w:p>
          <w:p w14:paraId="1EA0BAA4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2</w:t>
            </w:r>
          </w:p>
          <w:p w14:paraId="1724D589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EU-GROUP a. s.</w:t>
            </w:r>
          </w:p>
        </w:tc>
        <w:tc>
          <w:tcPr>
            <w:tcW w:w="4606" w:type="dxa"/>
          </w:tcPr>
          <w:p w14:paraId="7B20A5D5" w14:textId="1AD8F9BF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 Pardubicích dne </w:t>
            </w:r>
            <w:r w:rsidR="00883E40">
              <w:rPr>
                <w:rFonts w:ascii="Arial" w:eastAsia="Times New Roman" w:hAnsi="Arial" w:cs="Arial"/>
                <w:lang w:eastAsia="cs-CZ"/>
              </w:rPr>
              <w:t>4.11.2019</w:t>
            </w:r>
          </w:p>
          <w:p w14:paraId="2E86DE02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3</w:t>
            </w:r>
          </w:p>
          <w:p w14:paraId="06FFAF7F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LABSKÁ, strojní a stavební</w:t>
            </w:r>
            <w:r w:rsidRPr="00151683">
              <w:rPr>
                <w:rFonts w:ascii="Arial" w:eastAsia="Times New Roman" w:hAnsi="Arial" w:cs="Arial"/>
                <w:b/>
                <w:lang w:eastAsia="cs-CZ"/>
              </w:rPr>
              <w:br/>
              <w:t>společnost s.r.o.</w:t>
            </w:r>
          </w:p>
        </w:tc>
      </w:tr>
      <w:tr w:rsidR="00AF3C21" w:rsidRPr="00151683" w14:paraId="24C755FD" w14:textId="77777777" w:rsidTr="00AF3C21">
        <w:tc>
          <w:tcPr>
            <w:tcW w:w="4606" w:type="dxa"/>
          </w:tcPr>
          <w:p w14:paraId="0129BA26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8D6F3C2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9523CE9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2F77702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7A9D62B0" w14:textId="08FFE5D3" w:rsidR="00AF3C21" w:rsidRPr="006113D4" w:rsidRDefault="00AF3C21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2DFE769" w14:textId="77777777" w:rsidR="00AF3C21" w:rsidRPr="006113D4" w:rsidRDefault="00AF3C21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14:paraId="62BD6928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EU-GROUP a. s.</w:t>
            </w:r>
          </w:p>
        </w:tc>
        <w:tc>
          <w:tcPr>
            <w:tcW w:w="4606" w:type="dxa"/>
          </w:tcPr>
          <w:p w14:paraId="1777FE59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1656C81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B007857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C15759A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1E4D602D" w14:textId="3BB3A87C" w:rsidR="00AF3C21" w:rsidRPr="006113D4" w:rsidRDefault="00AF3C21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96F5FEA" w14:textId="77777777" w:rsidR="00AF3C21" w:rsidRPr="006113D4" w:rsidRDefault="00AF3C21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jednatel společnosti</w:t>
            </w:r>
          </w:p>
          <w:p w14:paraId="60BF4502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LABSKÁ, strojní a stavební</w:t>
            </w:r>
            <w:r w:rsidRPr="00151683">
              <w:rPr>
                <w:rFonts w:ascii="Arial" w:eastAsia="Times New Roman" w:hAnsi="Arial" w:cs="Arial"/>
                <w:lang w:eastAsia="cs-CZ"/>
              </w:rPr>
              <w:br/>
              <w:t>společnost s.r.o.</w:t>
            </w:r>
          </w:p>
        </w:tc>
      </w:tr>
      <w:tr w:rsidR="00AF3C21" w:rsidRPr="00151683" w14:paraId="0504CBC2" w14:textId="77777777" w:rsidTr="00AF3C21">
        <w:tc>
          <w:tcPr>
            <w:tcW w:w="4606" w:type="dxa"/>
          </w:tcPr>
          <w:p w14:paraId="0E3A92D8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06" w:type="dxa"/>
          </w:tcPr>
          <w:p w14:paraId="78202A54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F3C21" w:rsidRPr="00151683" w14:paraId="37362F46" w14:textId="77777777" w:rsidTr="00AF3C21">
        <w:tc>
          <w:tcPr>
            <w:tcW w:w="4606" w:type="dxa"/>
          </w:tcPr>
          <w:p w14:paraId="2409930A" w14:textId="15E0CD72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 Mělníku dne </w:t>
            </w:r>
            <w:r w:rsidR="00883E40">
              <w:rPr>
                <w:rFonts w:ascii="Arial" w:eastAsia="Times New Roman" w:hAnsi="Arial" w:cs="Arial"/>
                <w:lang w:eastAsia="cs-CZ"/>
              </w:rPr>
              <w:t>4.11.2019</w:t>
            </w:r>
            <w:bookmarkStart w:id="4" w:name="_GoBack"/>
            <w:bookmarkEnd w:id="4"/>
          </w:p>
          <w:p w14:paraId="1E5ABE00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Zhotovitel 4 </w:t>
            </w:r>
          </w:p>
          <w:p w14:paraId="1A37D7E6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Montážní a výrobní sdružení</w:t>
            </w:r>
            <w:r w:rsidRPr="00151683">
              <w:rPr>
                <w:rFonts w:ascii="Arial" w:eastAsia="Times New Roman" w:hAnsi="Arial" w:cs="Arial"/>
                <w:b/>
                <w:lang w:eastAsia="cs-CZ"/>
              </w:rPr>
              <w:br/>
              <w:t>spol. s r.o.</w:t>
            </w:r>
          </w:p>
        </w:tc>
        <w:tc>
          <w:tcPr>
            <w:tcW w:w="4606" w:type="dxa"/>
          </w:tcPr>
          <w:p w14:paraId="6B625A7C" w14:textId="77777777" w:rsidR="00AF3C21" w:rsidRPr="00151683" w:rsidRDefault="00AF3C21" w:rsidP="001C2303">
            <w:pPr>
              <w:keepNext/>
              <w:spacing w:line="276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AF3C21" w:rsidRPr="00AF3C21" w14:paraId="634A6C97" w14:textId="77777777" w:rsidTr="00AF3C21">
        <w:tc>
          <w:tcPr>
            <w:tcW w:w="4606" w:type="dxa"/>
          </w:tcPr>
          <w:p w14:paraId="34C05D62" w14:textId="77777777" w:rsidR="00AF3C21" w:rsidRPr="00151683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52CB40FB" w14:textId="77777777" w:rsidR="00AF3C21" w:rsidRPr="00151683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5A88C8DB" w14:textId="77777777" w:rsidR="00AF3C21" w:rsidRPr="00151683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4C8E5412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0B3C2091" w14:textId="31F2EE74" w:rsidR="00AF3C21" w:rsidRPr="006113D4" w:rsidRDefault="00AF3C21" w:rsidP="001B62E2">
            <w:pPr>
              <w:spacing w:after="16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CBA0EFA" w14:textId="77777777" w:rsidR="00AF3C21" w:rsidRPr="006113D4" w:rsidRDefault="00AF3C21" w:rsidP="001B62E2">
            <w:pPr>
              <w:spacing w:after="160" w:line="276" w:lineRule="auto"/>
              <w:rPr>
                <w:rFonts w:ascii="Arial" w:eastAsia="Times New Roman" w:hAnsi="Arial" w:cs="Arial"/>
                <w:lang w:eastAsia="cs-CZ"/>
              </w:rPr>
            </w:pPr>
            <w:r w:rsidRPr="006113D4">
              <w:rPr>
                <w:rFonts w:ascii="Arial" w:eastAsia="Times New Roman" w:hAnsi="Arial" w:cs="Arial"/>
                <w:lang w:eastAsia="cs-CZ"/>
              </w:rPr>
              <w:t>Jednatel</w:t>
            </w:r>
          </w:p>
          <w:p w14:paraId="28DD5E6B" w14:textId="77777777" w:rsidR="00AF3C21" w:rsidRPr="00AF3C21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Montážní a výrobní sdružení</w:t>
            </w:r>
            <w:r w:rsidRPr="00151683">
              <w:rPr>
                <w:rFonts w:ascii="Arial" w:eastAsia="Times New Roman" w:hAnsi="Arial" w:cs="Arial"/>
                <w:lang w:eastAsia="cs-CZ"/>
              </w:rPr>
              <w:br/>
              <w:t>spol. s.r.o.</w:t>
            </w:r>
          </w:p>
        </w:tc>
        <w:tc>
          <w:tcPr>
            <w:tcW w:w="4606" w:type="dxa"/>
          </w:tcPr>
          <w:p w14:paraId="4F7C014B" w14:textId="77777777" w:rsidR="00AF3C21" w:rsidRPr="00AF3C21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934CE99" w14:textId="77777777" w:rsidR="009F1BDA" w:rsidRPr="006D025D" w:rsidRDefault="009F1BDA" w:rsidP="001B62E2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sectPr w:rsidR="009F1BDA" w:rsidRPr="006D025D" w:rsidSect="003B306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3504" w14:textId="77777777" w:rsidR="007B6CA2" w:rsidRDefault="007B6CA2">
      <w:pPr>
        <w:spacing w:after="0" w:line="240" w:lineRule="auto"/>
      </w:pPr>
      <w:r>
        <w:separator/>
      </w:r>
    </w:p>
  </w:endnote>
  <w:endnote w:type="continuationSeparator" w:id="0">
    <w:p w14:paraId="19AFE524" w14:textId="77777777" w:rsidR="007B6CA2" w:rsidRDefault="007B6CA2">
      <w:pPr>
        <w:spacing w:after="0" w:line="240" w:lineRule="auto"/>
      </w:pPr>
      <w:r>
        <w:continuationSeparator/>
      </w:r>
    </w:p>
  </w:endnote>
  <w:endnote w:type="continuationNotice" w:id="1">
    <w:p w14:paraId="05535D06" w14:textId="77777777" w:rsidR="007B6CA2" w:rsidRDefault="007B6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CDC3" w14:textId="15E03D4B" w:rsidR="006B7B0E" w:rsidRPr="00D1107C" w:rsidRDefault="006B7B0E" w:rsidP="004E171F">
    <w:pPr>
      <w:pStyle w:val="Zpat"/>
      <w:jc w:val="right"/>
      <w:rPr>
        <w:rFonts w:ascii="Arial" w:hAnsi="Arial" w:cs="Arial"/>
        <w:sz w:val="16"/>
        <w:szCs w:val="16"/>
      </w:rPr>
    </w:pPr>
    <w:r w:rsidRPr="00D1107C">
      <w:rPr>
        <w:rFonts w:ascii="Arial" w:hAnsi="Arial" w:cs="Arial"/>
        <w:sz w:val="16"/>
        <w:szCs w:val="16"/>
      </w:rPr>
      <w:t xml:space="preserve">Stránka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PAGE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F61459">
      <w:rPr>
        <w:rFonts w:ascii="Arial" w:hAnsi="Arial" w:cs="Arial"/>
        <w:noProof/>
        <w:sz w:val="16"/>
        <w:szCs w:val="16"/>
      </w:rPr>
      <w:t>5</w:t>
    </w:r>
    <w:r w:rsidRPr="00D1107C">
      <w:rPr>
        <w:rFonts w:ascii="Arial" w:hAnsi="Arial" w:cs="Arial"/>
        <w:sz w:val="16"/>
        <w:szCs w:val="16"/>
      </w:rPr>
      <w:fldChar w:fldCharType="end"/>
    </w:r>
    <w:r w:rsidRPr="00D1107C">
      <w:rPr>
        <w:rFonts w:ascii="Arial" w:hAnsi="Arial" w:cs="Arial"/>
        <w:sz w:val="16"/>
        <w:szCs w:val="16"/>
      </w:rPr>
      <w:t xml:space="preserve"> z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NUMPAGES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F61459">
      <w:rPr>
        <w:rFonts w:ascii="Arial" w:hAnsi="Arial" w:cs="Arial"/>
        <w:noProof/>
        <w:sz w:val="16"/>
        <w:szCs w:val="16"/>
      </w:rPr>
      <w:t>6</w:t>
    </w:r>
    <w:r w:rsidRPr="00D110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91C9" w14:textId="77777777" w:rsidR="007B6CA2" w:rsidRDefault="007B6CA2">
      <w:pPr>
        <w:spacing w:after="0" w:line="240" w:lineRule="auto"/>
      </w:pPr>
      <w:r>
        <w:separator/>
      </w:r>
    </w:p>
  </w:footnote>
  <w:footnote w:type="continuationSeparator" w:id="0">
    <w:p w14:paraId="28CE4FCE" w14:textId="77777777" w:rsidR="007B6CA2" w:rsidRDefault="007B6CA2">
      <w:pPr>
        <w:spacing w:after="0" w:line="240" w:lineRule="auto"/>
      </w:pPr>
      <w:r>
        <w:continuationSeparator/>
      </w:r>
    </w:p>
  </w:footnote>
  <w:footnote w:type="continuationNotice" w:id="1">
    <w:p w14:paraId="4062F7A5" w14:textId="77777777" w:rsidR="007B6CA2" w:rsidRDefault="007B6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315" w14:textId="77777777" w:rsidR="006B7B0E" w:rsidRPr="002E15B5" w:rsidRDefault="006B7B0E" w:rsidP="003B3063">
    <w:pPr>
      <w:pStyle w:val="Zhlav"/>
      <w:tabs>
        <w:tab w:val="clear" w:pos="4536"/>
      </w:tabs>
      <w:rPr>
        <w:rFonts w:ascii="Arial" w:hAnsi="Arial" w:cs="Arial"/>
        <w:sz w:val="16"/>
        <w:szCs w:val="15"/>
      </w:rPr>
    </w:pPr>
    <w:r w:rsidRPr="002E15B5">
      <w:rPr>
        <w:rFonts w:ascii="Arial" w:hAnsi="Arial" w:cs="Arial"/>
        <w:sz w:val="16"/>
        <w:szCs w:val="15"/>
      </w:rPr>
      <w:t xml:space="preserve">Číslo smlouvy objednatele: </w:t>
    </w:r>
    <w:r w:rsidRPr="002E15B5">
      <w:rPr>
        <w:rFonts w:ascii="Arial" w:hAnsi="Arial" w:cs="Arial"/>
        <w:b/>
        <w:sz w:val="16"/>
        <w:szCs w:val="15"/>
      </w:rPr>
      <w:t>1245/2017</w:t>
    </w:r>
    <w:r w:rsidRPr="002E15B5">
      <w:rPr>
        <w:rFonts w:ascii="Arial" w:hAnsi="Arial" w:cs="Arial"/>
        <w:sz w:val="16"/>
        <w:szCs w:val="15"/>
      </w:rPr>
      <w:tab/>
      <w:t xml:space="preserve">Číslo smlouvy zhotovitele: </w:t>
    </w:r>
    <w:r w:rsidRPr="002E15B5">
      <w:rPr>
        <w:rFonts w:ascii="Arial" w:hAnsi="Arial" w:cs="Arial"/>
        <w:b/>
        <w:sz w:val="16"/>
        <w:szCs w:val="15"/>
      </w:rPr>
      <w:t>1ZHS170050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68C"/>
    <w:multiLevelType w:val="hybridMultilevel"/>
    <w:tmpl w:val="030089B4"/>
    <w:lvl w:ilvl="0" w:tplc="1C8A4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41C49"/>
    <w:multiLevelType w:val="multilevel"/>
    <w:tmpl w:val="B4EA19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A21B3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87B22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B006A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71398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2A66A7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44669B"/>
    <w:multiLevelType w:val="hybridMultilevel"/>
    <w:tmpl w:val="2970F6B8"/>
    <w:lvl w:ilvl="0" w:tplc="040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E178CB"/>
    <w:multiLevelType w:val="hybridMultilevel"/>
    <w:tmpl w:val="366E8166"/>
    <w:lvl w:ilvl="0" w:tplc="98EE4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F66E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4C15BC"/>
    <w:multiLevelType w:val="multilevel"/>
    <w:tmpl w:val="C13A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B74E3"/>
    <w:multiLevelType w:val="hybridMultilevel"/>
    <w:tmpl w:val="111A7BFC"/>
    <w:lvl w:ilvl="0" w:tplc="37365C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DA"/>
    <w:rsid w:val="000000B3"/>
    <w:rsid w:val="00033A9C"/>
    <w:rsid w:val="00037F86"/>
    <w:rsid w:val="000431CB"/>
    <w:rsid w:val="000825CC"/>
    <w:rsid w:val="00083FCE"/>
    <w:rsid w:val="00084A24"/>
    <w:rsid w:val="000A5694"/>
    <w:rsid w:val="000C04A1"/>
    <w:rsid w:val="000C610E"/>
    <w:rsid w:val="000C7E38"/>
    <w:rsid w:val="000F1F44"/>
    <w:rsid w:val="00105945"/>
    <w:rsid w:val="001259C5"/>
    <w:rsid w:val="00151683"/>
    <w:rsid w:val="00175066"/>
    <w:rsid w:val="001905AB"/>
    <w:rsid w:val="00191D76"/>
    <w:rsid w:val="00192D3D"/>
    <w:rsid w:val="001B62E2"/>
    <w:rsid w:val="001C2303"/>
    <w:rsid w:val="001F4D4F"/>
    <w:rsid w:val="002257FE"/>
    <w:rsid w:val="00237FEE"/>
    <w:rsid w:val="00261DDE"/>
    <w:rsid w:val="00287429"/>
    <w:rsid w:val="00291303"/>
    <w:rsid w:val="002B1182"/>
    <w:rsid w:val="002C43AC"/>
    <w:rsid w:val="002E15B5"/>
    <w:rsid w:val="002F0F10"/>
    <w:rsid w:val="002F1DA0"/>
    <w:rsid w:val="003328E5"/>
    <w:rsid w:val="00337911"/>
    <w:rsid w:val="00352900"/>
    <w:rsid w:val="00370B4D"/>
    <w:rsid w:val="00372E58"/>
    <w:rsid w:val="00382D7E"/>
    <w:rsid w:val="003979EB"/>
    <w:rsid w:val="003A3C81"/>
    <w:rsid w:val="003A4547"/>
    <w:rsid w:val="003B3063"/>
    <w:rsid w:val="003C68D8"/>
    <w:rsid w:val="003E4C83"/>
    <w:rsid w:val="0042146A"/>
    <w:rsid w:val="00435F1E"/>
    <w:rsid w:val="00444984"/>
    <w:rsid w:val="00455C18"/>
    <w:rsid w:val="00480704"/>
    <w:rsid w:val="00480EB4"/>
    <w:rsid w:val="004913BC"/>
    <w:rsid w:val="004C458F"/>
    <w:rsid w:val="004E171F"/>
    <w:rsid w:val="004F03F5"/>
    <w:rsid w:val="00506627"/>
    <w:rsid w:val="0051288B"/>
    <w:rsid w:val="005263A5"/>
    <w:rsid w:val="00540184"/>
    <w:rsid w:val="0055002D"/>
    <w:rsid w:val="00573B05"/>
    <w:rsid w:val="005752C7"/>
    <w:rsid w:val="005757E5"/>
    <w:rsid w:val="00575C66"/>
    <w:rsid w:val="005929AE"/>
    <w:rsid w:val="005A6505"/>
    <w:rsid w:val="005B72B2"/>
    <w:rsid w:val="005B7BB5"/>
    <w:rsid w:val="005E6D58"/>
    <w:rsid w:val="00603342"/>
    <w:rsid w:val="006113D4"/>
    <w:rsid w:val="0064661D"/>
    <w:rsid w:val="00662817"/>
    <w:rsid w:val="00680F5F"/>
    <w:rsid w:val="00685C9E"/>
    <w:rsid w:val="006937F7"/>
    <w:rsid w:val="00694F78"/>
    <w:rsid w:val="006B7B0E"/>
    <w:rsid w:val="006C77E3"/>
    <w:rsid w:val="006D025D"/>
    <w:rsid w:val="006D7DE9"/>
    <w:rsid w:val="006F2260"/>
    <w:rsid w:val="00703974"/>
    <w:rsid w:val="00714A97"/>
    <w:rsid w:val="007444B6"/>
    <w:rsid w:val="007705B6"/>
    <w:rsid w:val="007B33AA"/>
    <w:rsid w:val="007B6CA2"/>
    <w:rsid w:val="007D4DB0"/>
    <w:rsid w:val="00807304"/>
    <w:rsid w:val="008110A5"/>
    <w:rsid w:val="008456C1"/>
    <w:rsid w:val="00871793"/>
    <w:rsid w:val="00883E40"/>
    <w:rsid w:val="008869C4"/>
    <w:rsid w:val="0092012A"/>
    <w:rsid w:val="00952A3D"/>
    <w:rsid w:val="009556C0"/>
    <w:rsid w:val="00965443"/>
    <w:rsid w:val="009A01F1"/>
    <w:rsid w:val="009B0556"/>
    <w:rsid w:val="009B1B6A"/>
    <w:rsid w:val="009D52F5"/>
    <w:rsid w:val="009F1BDA"/>
    <w:rsid w:val="00A1787C"/>
    <w:rsid w:val="00A23630"/>
    <w:rsid w:val="00A26AD6"/>
    <w:rsid w:val="00A339E7"/>
    <w:rsid w:val="00A34A45"/>
    <w:rsid w:val="00A529B6"/>
    <w:rsid w:val="00A66DC7"/>
    <w:rsid w:val="00A85FFA"/>
    <w:rsid w:val="00A93046"/>
    <w:rsid w:val="00AB72CF"/>
    <w:rsid w:val="00AD1AA1"/>
    <w:rsid w:val="00AD5028"/>
    <w:rsid w:val="00AF3C21"/>
    <w:rsid w:val="00AF6F29"/>
    <w:rsid w:val="00B10E0D"/>
    <w:rsid w:val="00B15B40"/>
    <w:rsid w:val="00B761ED"/>
    <w:rsid w:val="00B931B0"/>
    <w:rsid w:val="00BA20AC"/>
    <w:rsid w:val="00BE0C82"/>
    <w:rsid w:val="00BE2FC8"/>
    <w:rsid w:val="00C14854"/>
    <w:rsid w:val="00C23035"/>
    <w:rsid w:val="00C24F22"/>
    <w:rsid w:val="00C61271"/>
    <w:rsid w:val="00C8347B"/>
    <w:rsid w:val="00C84EFE"/>
    <w:rsid w:val="00CF3729"/>
    <w:rsid w:val="00D1107C"/>
    <w:rsid w:val="00D313A8"/>
    <w:rsid w:val="00D622F6"/>
    <w:rsid w:val="00D645EA"/>
    <w:rsid w:val="00D91F40"/>
    <w:rsid w:val="00DB21DB"/>
    <w:rsid w:val="00E0223B"/>
    <w:rsid w:val="00E02926"/>
    <w:rsid w:val="00E1520D"/>
    <w:rsid w:val="00E21231"/>
    <w:rsid w:val="00E450CE"/>
    <w:rsid w:val="00E52D8D"/>
    <w:rsid w:val="00E570C9"/>
    <w:rsid w:val="00E72B4F"/>
    <w:rsid w:val="00E8341D"/>
    <w:rsid w:val="00E87380"/>
    <w:rsid w:val="00EF0590"/>
    <w:rsid w:val="00EF2926"/>
    <w:rsid w:val="00F14490"/>
    <w:rsid w:val="00F255A8"/>
    <w:rsid w:val="00F30EB1"/>
    <w:rsid w:val="00F36DC5"/>
    <w:rsid w:val="00F40828"/>
    <w:rsid w:val="00F61459"/>
    <w:rsid w:val="00F65FA9"/>
    <w:rsid w:val="00F755F9"/>
    <w:rsid w:val="00FB6AB0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5EC6"/>
  <w15:docId w15:val="{2F055C64-399B-492F-9D95-5A0F1FD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1BDA"/>
    <w:rPr>
      <w:color w:val="0000FF"/>
      <w:u w:val="single"/>
    </w:rPr>
  </w:style>
  <w:style w:type="paragraph" w:customStyle="1" w:styleId="Export0">
    <w:name w:val="Export 0"/>
    <w:rsid w:val="009F1B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F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F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telephone">
    <w:name w:val="contact-telephone"/>
    <w:basedOn w:val="Standardnpsmoodstavce"/>
    <w:rsid w:val="009F1BDA"/>
    <w:rPr>
      <w:rFonts w:cs="Times New Roman"/>
    </w:rPr>
  </w:style>
  <w:style w:type="character" w:customStyle="1" w:styleId="nowrap">
    <w:name w:val="nowrap"/>
    <w:basedOn w:val="Standardnpsmoodstavce"/>
    <w:rsid w:val="009F1BD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E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945"/>
  </w:style>
  <w:style w:type="table" w:styleId="Mkatabulky">
    <w:name w:val="Table Grid"/>
    <w:basedOn w:val="Normlntabulka"/>
    <w:uiPriority w:val="39"/>
    <w:rsid w:val="00E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3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1B6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1B62E2"/>
    <w:rPr>
      <w:rFonts w:ascii="Calibri" w:eastAsia="Calibri" w:hAnsi="Calibri" w:cs="Times New Roman"/>
    </w:rPr>
  </w:style>
  <w:style w:type="paragraph" w:customStyle="1" w:styleId="Text111">
    <w:name w:val="Text 1.1.1"/>
    <w:basedOn w:val="Normln"/>
    <w:link w:val="Text111Char"/>
    <w:qFormat/>
    <w:rsid w:val="007B33AA"/>
    <w:pPr>
      <w:spacing w:before="120" w:after="120" w:line="240" w:lineRule="auto"/>
      <w:ind w:left="18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11Char">
    <w:name w:val="Text 1.1.1 Char"/>
    <w:basedOn w:val="Standardnpsmoodstavce"/>
    <w:link w:val="Text111"/>
    <w:rsid w:val="007B33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8578-5C8C-4BDC-A688-473E7F7B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1674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Tereza</dc:creator>
  <cp:lastModifiedBy>Štěpánková Martina</cp:lastModifiedBy>
  <cp:revision>7</cp:revision>
  <cp:lastPrinted>2019-05-07T13:36:00Z</cp:lastPrinted>
  <dcterms:created xsi:type="dcterms:W3CDTF">2019-11-05T13:33:00Z</dcterms:created>
  <dcterms:modified xsi:type="dcterms:W3CDTF">2019-11-08T07:01:00Z</dcterms:modified>
</cp:coreProperties>
</file>