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AA09" w14:textId="5D557F3B" w:rsidR="0025325A" w:rsidRPr="008160B8" w:rsidRDefault="0025325A" w:rsidP="0025325A">
      <w:pPr>
        <w:contextualSpacing/>
        <w:jc w:val="center"/>
        <w:rPr>
          <w:b/>
        </w:rPr>
      </w:pPr>
      <w:r w:rsidRPr="008160B8">
        <w:rPr>
          <w:b/>
        </w:rPr>
        <w:t>Kupní smlouva č.</w:t>
      </w:r>
      <w:r w:rsidR="00B9008E">
        <w:rPr>
          <w:b/>
        </w:rPr>
        <w:t xml:space="preserve"> SML-034-2019</w:t>
      </w:r>
    </w:p>
    <w:p w14:paraId="1A7EF569" w14:textId="77777777" w:rsidR="0025325A" w:rsidRPr="008160B8" w:rsidRDefault="0025325A" w:rsidP="0025325A">
      <w:pPr>
        <w:contextualSpacing/>
        <w:jc w:val="center"/>
      </w:pPr>
      <w:r>
        <w:t>p</w:t>
      </w:r>
      <w:r w:rsidRPr="008160B8">
        <w:t>odle ustanovení § 2079 a násl. Zák. č. 89/2012 Sb.</w:t>
      </w:r>
    </w:p>
    <w:p w14:paraId="13998454" w14:textId="77777777" w:rsidR="0025325A" w:rsidRDefault="0025325A" w:rsidP="0025325A"/>
    <w:p w14:paraId="0376536D" w14:textId="77777777" w:rsidR="0025325A" w:rsidRDefault="0025325A" w:rsidP="0025325A">
      <w:pPr>
        <w:rPr>
          <w:b/>
        </w:rPr>
      </w:pPr>
      <w:r w:rsidRPr="000C44B8">
        <w:rPr>
          <w:b/>
          <w:highlight w:val="lightGray"/>
        </w:rPr>
        <w:t>Článek 1 - Smluvní strany</w:t>
      </w:r>
    </w:p>
    <w:p w14:paraId="429C0C09" w14:textId="2AA2DEB0" w:rsidR="0025325A" w:rsidRPr="00E60F03" w:rsidRDefault="0025325A" w:rsidP="0025325A">
      <w:pPr>
        <w:pStyle w:val="Odstavecseseznamem"/>
        <w:numPr>
          <w:ilvl w:val="1"/>
          <w:numId w:val="13"/>
        </w:numPr>
        <w:spacing w:after="160" w:line="240" w:lineRule="auto"/>
        <w:jc w:val="left"/>
      </w:pPr>
      <w:r w:rsidRPr="00E60F03">
        <w:t xml:space="preserve">Prodávající: </w:t>
      </w:r>
      <w:r w:rsidRPr="00E60F03">
        <w:tab/>
      </w:r>
      <w:r w:rsidR="00FB70DD">
        <w:t xml:space="preserve">MORAVIA </w:t>
      </w:r>
      <w:proofErr w:type="spellStart"/>
      <w:r w:rsidR="00FB70DD">
        <w:t>Consulting</w:t>
      </w:r>
      <w:proofErr w:type="spellEnd"/>
      <w:r w:rsidR="00FB70DD">
        <w:t xml:space="preserve"> spol. s r. o.</w:t>
      </w:r>
    </w:p>
    <w:p w14:paraId="77867BA0" w14:textId="32CB210E" w:rsidR="0025325A" w:rsidRPr="008160B8" w:rsidRDefault="0025325A" w:rsidP="0025325A">
      <w:pPr>
        <w:ind w:firstLine="360"/>
      </w:pPr>
      <w:r w:rsidRPr="008160B8">
        <w:t>Sídlo:</w:t>
      </w:r>
      <w:r w:rsidRPr="008160B8">
        <w:tab/>
      </w:r>
      <w:r w:rsidRPr="008160B8">
        <w:tab/>
      </w:r>
      <w:r w:rsidR="00FB70DD">
        <w:t>Olomoucká 83, 627 00 Brno</w:t>
      </w:r>
    </w:p>
    <w:p w14:paraId="7D419877" w14:textId="0C85E234" w:rsidR="0025325A" w:rsidRPr="008160B8" w:rsidRDefault="0025325A" w:rsidP="0025325A">
      <w:pPr>
        <w:ind w:firstLine="360"/>
      </w:pPr>
      <w:r w:rsidRPr="008160B8">
        <w:t>Zastoupený:</w:t>
      </w:r>
      <w:r w:rsidRPr="008160B8">
        <w:tab/>
      </w:r>
      <w:r w:rsidR="00FB70DD">
        <w:t>Lukášem Janků</w:t>
      </w:r>
    </w:p>
    <w:p w14:paraId="58830A6F" w14:textId="76D311E6" w:rsidR="0025325A" w:rsidRPr="008160B8" w:rsidRDefault="0025325A" w:rsidP="0025325A">
      <w:pPr>
        <w:ind w:firstLine="360"/>
      </w:pPr>
      <w:r w:rsidRPr="008160B8">
        <w:t>IČO:</w:t>
      </w:r>
      <w:r w:rsidRPr="008160B8">
        <w:tab/>
      </w:r>
      <w:r w:rsidRPr="008160B8">
        <w:tab/>
      </w:r>
      <w:r w:rsidR="00FB70DD">
        <w:t>49967550</w:t>
      </w:r>
    </w:p>
    <w:p w14:paraId="3634323F" w14:textId="75B3A204" w:rsidR="0025325A" w:rsidRDefault="0025325A" w:rsidP="0025325A">
      <w:pPr>
        <w:ind w:firstLine="360"/>
      </w:pPr>
      <w:r w:rsidRPr="008160B8">
        <w:t>DIČ:</w:t>
      </w:r>
      <w:r w:rsidRPr="008160B8">
        <w:tab/>
      </w:r>
      <w:r w:rsidRPr="008160B8">
        <w:tab/>
      </w:r>
      <w:r w:rsidR="00FB70DD">
        <w:t>CZ49967550</w:t>
      </w:r>
    </w:p>
    <w:p w14:paraId="0B786046" w14:textId="6D5BD592" w:rsidR="0025325A" w:rsidRDefault="0025325A" w:rsidP="0025325A">
      <w:pPr>
        <w:ind w:firstLine="360"/>
      </w:pPr>
      <w:r>
        <w:t xml:space="preserve">Zapsaná v OR vedeném u </w:t>
      </w:r>
      <w:r w:rsidR="00FB70DD">
        <w:t>Krajského soudu v Brně</w:t>
      </w:r>
    </w:p>
    <w:p w14:paraId="2412188D" w14:textId="47F3BE45" w:rsidR="0025325A" w:rsidRDefault="0025325A" w:rsidP="0025325A">
      <w:pPr>
        <w:ind w:firstLine="360"/>
      </w:pPr>
      <w:r>
        <w:t xml:space="preserve">v oddílu </w:t>
      </w:r>
      <w:r w:rsidR="00FB70DD">
        <w:t>C</w:t>
      </w:r>
      <w:r>
        <w:t xml:space="preserve"> vložce č.</w:t>
      </w:r>
      <w:r w:rsidR="00FB70DD">
        <w:t xml:space="preserve"> 13303</w:t>
      </w:r>
      <w:r>
        <w:t xml:space="preserve">, datum zápisu </w:t>
      </w:r>
      <w:r w:rsidR="00FB70DD">
        <w:t>10. prosince 1993.</w:t>
      </w:r>
    </w:p>
    <w:p w14:paraId="13A54BE1" w14:textId="77777777" w:rsidR="0025325A" w:rsidRPr="00E60F03" w:rsidRDefault="0025325A" w:rsidP="0025325A">
      <w:pPr>
        <w:pStyle w:val="Odstavecseseznamem"/>
        <w:numPr>
          <w:ilvl w:val="1"/>
          <w:numId w:val="13"/>
        </w:numPr>
        <w:spacing w:after="160" w:line="240" w:lineRule="auto"/>
      </w:pPr>
      <w:r w:rsidRPr="00E60F03">
        <w:t>Kupující:</w:t>
      </w:r>
      <w:r w:rsidRPr="00E60F03">
        <w:tab/>
      </w:r>
      <w:r w:rsidRPr="00E60F03">
        <w:tab/>
        <w:t>Střední odborná škola a Střední odborné učiliště, Písek, Komenského 86</w:t>
      </w:r>
    </w:p>
    <w:p w14:paraId="475CC4D0" w14:textId="77777777" w:rsidR="0025325A" w:rsidRDefault="0025325A" w:rsidP="0025325A">
      <w:pPr>
        <w:ind w:firstLine="360"/>
      </w:pPr>
      <w:r>
        <w:t xml:space="preserve">Sídlo: </w:t>
      </w:r>
      <w:r>
        <w:tab/>
      </w:r>
      <w:r>
        <w:tab/>
        <w:t>Komenského 86, 397 01 Písek</w:t>
      </w:r>
    </w:p>
    <w:p w14:paraId="4CF743BE" w14:textId="77777777" w:rsidR="0025325A" w:rsidRDefault="0025325A" w:rsidP="0025325A">
      <w:pPr>
        <w:ind w:firstLine="360"/>
      </w:pPr>
      <w:r>
        <w:t>Zastoupené:</w:t>
      </w:r>
      <w:r>
        <w:tab/>
        <w:t xml:space="preserve">Mgr. Milanem </w:t>
      </w:r>
      <w:proofErr w:type="spellStart"/>
      <w:r>
        <w:t>Rambousem</w:t>
      </w:r>
      <w:proofErr w:type="spellEnd"/>
      <w:r>
        <w:t>, ředitelem</w:t>
      </w:r>
    </w:p>
    <w:p w14:paraId="44EEA43E" w14:textId="77777777" w:rsidR="0025325A" w:rsidRDefault="0025325A" w:rsidP="0025325A">
      <w:pPr>
        <w:ind w:firstLine="360"/>
      </w:pPr>
      <w:r>
        <w:t>IČO:</w:t>
      </w:r>
      <w:r>
        <w:tab/>
      </w:r>
      <w:r>
        <w:tab/>
        <w:t>00511382</w:t>
      </w:r>
    </w:p>
    <w:p w14:paraId="121FBEA9" w14:textId="77777777" w:rsidR="0025325A" w:rsidRDefault="0025325A" w:rsidP="0025325A">
      <w:pPr>
        <w:ind w:firstLine="360"/>
      </w:pPr>
      <w:r>
        <w:t>DIČ:</w:t>
      </w:r>
      <w:r>
        <w:tab/>
      </w:r>
      <w:r>
        <w:tab/>
        <w:t>CZ00511382</w:t>
      </w:r>
    </w:p>
    <w:p w14:paraId="66E20E97" w14:textId="77777777" w:rsidR="0025325A" w:rsidRDefault="0025325A" w:rsidP="0025325A">
      <w:pPr>
        <w:ind w:firstLine="360"/>
      </w:pPr>
      <w:r>
        <w:t>Zapsaná v OR:</w:t>
      </w:r>
      <w:r>
        <w:tab/>
        <w:t>ne</w:t>
      </w:r>
    </w:p>
    <w:p w14:paraId="5E85CE73" w14:textId="77777777" w:rsidR="0025325A" w:rsidRDefault="0025325A" w:rsidP="0025325A">
      <w:pPr>
        <w:rPr>
          <w:b/>
        </w:rPr>
      </w:pPr>
      <w:r w:rsidRPr="000C44B8">
        <w:rPr>
          <w:b/>
          <w:highlight w:val="lightGray"/>
        </w:rPr>
        <w:t>Článek 2 – Účel smlouvy</w:t>
      </w:r>
    </w:p>
    <w:p w14:paraId="1DE1E33F" w14:textId="01DC6858" w:rsidR="0025325A" w:rsidRDefault="0025325A" w:rsidP="0025325A">
      <w:r>
        <w:t xml:space="preserve">Účelem této smlouvy je realizace </w:t>
      </w:r>
      <w:r w:rsidR="00113C1A">
        <w:t xml:space="preserve">dodávky „Dodávka </w:t>
      </w:r>
      <w:r w:rsidR="00883710">
        <w:t>zařízení pro 3D tisk</w:t>
      </w:r>
      <w:r w:rsidR="00FB70DD">
        <w:t xml:space="preserve"> – 3D skener</w:t>
      </w:r>
      <w:r>
        <w:t>“ zadané v souladu se Směrnicí Jihočeského kraje pro zadávání veřejných zakázek v platném znění.</w:t>
      </w:r>
    </w:p>
    <w:p w14:paraId="5513BD93" w14:textId="77777777" w:rsidR="0025325A" w:rsidRDefault="0025325A" w:rsidP="0025325A">
      <w:pPr>
        <w:rPr>
          <w:b/>
        </w:rPr>
      </w:pPr>
      <w:r w:rsidRPr="000C44B8">
        <w:rPr>
          <w:b/>
          <w:highlight w:val="lightGray"/>
        </w:rPr>
        <w:t>Článek 3 – Vymezení a předmět plnění</w:t>
      </w:r>
    </w:p>
    <w:p w14:paraId="07F0AA06" w14:textId="55C8CDCB" w:rsidR="0025325A" w:rsidRDefault="0025325A" w:rsidP="0025325A">
      <w:pPr>
        <w:pStyle w:val="Odstavecseseznamem"/>
        <w:numPr>
          <w:ilvl w:val="1"/>
          <w:numId w:val="12"/>
        </w:numPr>
        <w:spacing w:after="160" w:line="259" w:lineRule="auto"/>
      </w:pPr>
      <w:r w:rsidRPr="00E60F03">
        <w:t xml:space="preserve">Prodávající se zavazuje dodat kupujícími a převést na něho vlastnické právo ke zboží uvedenému níže specifikovanému v nabídce ze dne </w:t>
      </w:r>
      <w:r w:rsidR="00FB70DD">
        <w:t>31. 10. 2019</w:t>
      </w:r>
      <w:r w:rsidRPr="00E60F03">
        <w:t xml:space="preserve"> a kupující se zavazuje zboží převzít a zaplatit kupní cenu podle čl. 4 </w:t>
      </w:r>
      <w:proofErr w:type="gramStart"/>
      <w:r w:rsidRPr="00E60F03">
        <w:t>této</w:t>
      </w:r>
      <w:proofErr w:type="gramEnd"/>
      <w:r w:rsidRPr="00E60F03">
        <w:t xml:space="preserve"> smlouvy.</w:t>
      </w:r>
    </w:p>
    <w:p w14:paraId="36B764A6" w14:textId="79029745" w:rsidR="0025325A" w:rsidRDefault="0025325A" w:rsidP="001D54A3">
      <w:pPr>
        <w:pStyle w:val="Odstavecseseznamem"/>
        <w:numPr>
          <w:ilvl w:val="1"/>
          <w:numId w:val="12"/>
        </w:numPr>
        <w:spacing w:after="160" w:line="259" w:lineRule="auto"/>
      </w:pPr>
      <w:r>
        <w:t xml:space="preserve">Předmět koupě: </w:t>
      </w:r>
      <w:r>
        <w:tab/>
      </w:r>
      <w:r w:rsidR="001D54A3">
        <w:t>Z</w:t>
      </w:r>
      <w:r w:rsidR="001D54A3" w:rsidRPr="001D54A3">
        <w:t xml:space="preserve">ařízení pro 3D </w:t>
      </w:r>
      <w:proofErr w:type="gramStart"/>
      <w:r w:rsidR="001D54A3" w:rsidRPr="001D54A3">
        <w:t>tisk</w:t>
      </w:r>
      <w:proofErr w:type="gramEnd"/>
      <w:r w:rsidR="001D54A3" w:rsidRPr="001D54A3">
        <w:t xml:space="preserve"> –</w:t>
      </w:r>
      <w:proofErr w:type="gramStart"/>
      <w:r w:rsidR="00FB70DD">
        <w:t>3D</w:t>
      </w:r>
      <w:proofErr w:type="gramEnd"/>
      <w:r w:rsidR="00FB70DD">
        <w:t xml:space="preserve"> skener (technická</w:t>
      </w:r>
      <w:r>
        <w:t xml:space="preserve"> specifikace viz nabídka prodávajícího</w:t>
      </w:r>
      <w:r w:rsidR="001D54A3">
        <w:t xml:space="preserve"> – příloha smlouvy</w:t>
      </w:r>
      <w:r>
        <w:t>).</w:t>
      </w:r>
    </w:p>
    <w:p w14:paraId="349CFE2F" w14:textId="77777777" w:rsidR="0025325A" w:rsidRDefault="0025325A" w:rsidP="0025325A">
      <w:pPr>
        <w:rPr>
          <w:b/>
        </w:rPr>
      </w:pPr>
      <w:r w:rsidRPr="000C44B8">
        <w:rPr>
          <w:b/>
          <w:highlight w:val="lightGray"/>
        </w:rPr>
        <w:t>Článek 4 - Kupní cena</w:t>
      </w:r>
    </w:p>
    <w:p w14:paraId="1E9ADE37" w14:textId="27C590B6" w:rsidR="0025325A" w:rsidRDefault="0025325A" w:rsidP="0025325A">
      <w:r>
        <w:t>Smluvní cena celkem bez DPH</w:t>
      </w:r>
      <w:r>
        <w:tab/>
      </w:r>
      <w:r>
        <w:tab/>
      </w:r>
      <w:r>
        <w:tab/>
      </w:r>
      <w:r>
        <w:tab/>
      </w:r>
      <w:r>
        <w:tab/>
      </w:r>
      <w:r w:rsidR="00FB70DD">
        <w:t>15.702,50 Kč</w:t>
      </w:r>
    </w:p>
    <w:p w14:paraId="364BAF22" w14:textId="484202CC" w:rsidR="0025325A" w:rsidRPr="00057BCF" w:rsidRDefault="0025325A" w:rsidP="0025325A">
      <w:pPr>
        <w:rPr>
          <w:u w:val="single"/>
        </w:rPr>
      </w:pPr>
      <w:r w:rsidRPr="00057BCF">
        <w:rPr>
          <w:u w:val="single"/>
        </w:rPr>
        <w:t>DPH 21 %</w:t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="00FB70DD">
        <w:rPr>
          <w:u w:val="single"/>
        </w:rPr>
        <w:t xml:space="preserve">  3.297.50 Kč</w:t>
      </w:r>
    </w:p>
    <w:p w14:paraId="108A8C50" w14:textId="3FAB4954" w:rsidR="0025325A" w:rsidRDefault="0025325A" w:rsidP="0025325A">
      <w:r>
        <w:t>Sm</w:t>
      </w:r>
      <w:r w:rsidR="00FB70DD">
        <w:t>luvní cena celkem včetně DPH</w:t>
      </w:r>
      <w:r w:rsidR="00FB70DD">
        <w:tab/>
      </w:r>
      <w:r w:rsidR="00FB70DD">
        <w:tab/>
      </w:r>
      <w:r w:rsidR="00FB70DD">
        <w:tab/>
      </w:r>
      <w:r w:rsidR="00FB70DD">
        <w:tab/>
        <w:t>19.000,-- Kč</w:t>
      </w:r>
    </w:p>
    <w:p w14:paraId="2E358E30" w14:textId="77777777" w:rsidR="0025325A" w:rsidRDefault="0025325A" w:rsidP="0025325A">
      <w:r>
        <w:lastRenderedPageBreak/>
        <w:t>Cena zahrnuje zprovoznění, zaškolení obsluhy, uvedení do provozu, odzkoušení, dokumentaci v českém jazyce.</w:t>
      </w:r>
    </w:p>
    <w:p w14:paraId="3DAA137B" w14:textId="77777777" w:rsidR="0025325A" w:rsidRDefault="0025325A" w:rsidP="0025325A"/>
    <w:p w14:paraId="40BA28B4" w14:textId="77777777" w:rsidR="0025325A" w:rsidRPr="000C44B8" w:rsidRDefault="0025325A" w:rsidP="0025325A">
      <w:pPr>
        <w:rPr>
          <w:b/>
          <w:highlight w:val="lightGray"/>
        </w:rPr>
      </w:pPr>
      <w:r w:rsidRPr="000C44B8">
        <w:rPr>
          <w:b/>
          <w:highlight w:val="lightGray"/>
        </w:rPr>
        <w:t>Článek 5 – Dodací a platební podmínky</w:t>
      </w:r>
    </w:p>
    <w:p w14:paraId="7D0C2708" w14:textId="77777777" w:rsidR="0025325A" w:rsidRDefault="0025325A" w:rsidP="0025325A">
      <w:pPr>
        <w:pStyle w:val="Odstavecseseznamem"/>
        <w:numPr>
          <w:ilvl w:val="1"/>
          <w:numId w:val="14"/>
        </w:numPr>
        <w:spacing w:after="160" w:line="259" w:lineRule="auto"/>
      </w:pPr>
      <w:r w:rsidRPr="00581DB1">
        <w:t>Kupující nabývá vlastnictví ke zboží jeho převzetím od prodávajícího. Převzetí potvrdí datovaným podpisem na přejímacím protokolu.</w:t>
      </w:r>
    </w:p>
    <w:p w14:paraId="564256C4" w14:textId="77777777" w:rsidR="0025325A" w:rsidRDefault="0025325A" w:rsidP="0025325A">
      <w:pPr>
        <w:pStyle w:val="Odstavecseseznamem"/>
        <w:numPr>
          <w:ilvl w:val="1"/>
          <w:numId w:val="14"/>
        </w:numPr>
        <w:spacing w:after="160" w:line="259" w:lineRule="auto"/>
      </w:pPr>
      <w:r>
        <w:t>Platba bude uhrazena do 21 dnů od doručení faktury kupujícímu (razítko podatelny). Faktura musí obsahovat všechny náležitosti daňového dokladu podle zákona č. 235/2004 Sb., o dani z přidané hodnoty, v platném znění a náležitosti uvedené v občanském zákoníku. Uvedená cena bude platná po celou dobu realizace zakázky.</w:t>
      </w:r>
    </w:p>
    <w:p w14:paraId="4A077698" w14:textId="77777777" w:rsidR="0025325A" w:rsidRDefault="0025325A" w:rsidP="0025325A">
      <w:pPr>
        <w:pStyle w:val="Odstavecseseznamem"/>
        <w:numPr>
          <w:ilvl w:val="1"/>
          <w:numId w:val="14"/>
        </w:numPr>
        <w:spacing w:after="160" w:line="259" w:lineRule="auto"/>
      </w:pPr>
      <w:r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14:paraId="1B5D7372" w14:textId="70B80D0F" w:rsidR="0025325A" w:rsidRDefault="0025325A" w:rsidP="0025325A">
      <w:pPr>
        <w:pStyle w:val="Odstavecseseznamem"/>
        <w:numPr>
          <w:ilvl w:val="1"/>
          <w:numId w:val="14"/>
        </w:numPr>
        <w:spacing w:after="160" w:line="259" w:lineRule="auto"/>
      </w:pPr>
      <w:r>
        <w:t xml:space="preserve">Zboží bude dodáno v termínu: do </w:t>
      </w:r>
      <w:r w:rsidR="00BB3118">
        <w:t>3 týdnů od podpisu kupní smlouvy</w:t>
      </w:r>
      <w:r>
        <w:t xml:space="preserve">. Přesný termín předání zboží bude oznámen zástupci kupujícího – Ing. Lence Škodové – minimálně 3 pracovní dny před uskutečněním převzetí emailem na adresu: </w:t>
      </w:r>
      <w:r w:rsidRPr="00883710">
        <w:t>lenkaskodova@sou-pi.cz</w:t>
      </w:r>
      <w:r>
        <w:t xml:space="preserve">. </w:t>
      </w:r>
    </w:p>
    <w:p w14:paraId="6B22A82A" w14:textId="6C50CA16" w:rsidR="0025325A" w:rsidRDefault="0025325A" w:rsidP="0025325A">
      <w:pPr>
        <w:pStyle w:val="Odstavecseseznamem"/>
        <w:numPr>
          <w:ilvl w:val="1"/>
          <w:numId w:val="14"/>
        </w:numPr>
        <w:spacing w:after="160" w:line="259" w:lineRule="auto"/>
      </w:pPr>
      <w:r>
        <w:t xml:space="preserve">Zboží bude </w:t>
      </w:r>
      <w:r w:rsidRPr="00725580">
        <w:t>předáno v </w:t>
      </w:r>
      <w:r w:rsidR="00725580" w:rsidRPr="00725580">
        <w:t xml:space="preserve">sídle (viz zadávací podmínky) </w:t>
      </w:r>
      <w:r w:rsidRPr="00725580">
        <w:t>kupujícího</w:t>
      </w:r>
      <w:r>
        <w:t>.</w:t>
      </w:r>
    </w:p>
    <w:p w14:paraId="2B9A459A" w14:textId="41D33730" w:rsidR="0025325A" w:rsidRDefault="0025325A" w:rsidP="0025325A">
      <w:pPr>
        <w:rPr>
          <w:b/>
          <w:highlight w:val="lightGray"/>
        </w:rPr>
      </w:pPr>
      <w:r w:rsidRPr="000C44B8">
        <w:rPr>
          <w:b/>
          <w:highlight w:val="lightGray"/>
        </w:rPr>
        <w:t>Článek 6 – Záruční doba</w:t>
      </w:r>
    </w:p>
    <w:p w14:paraId="7C15364A" w14:textId="79CC8D87" w:rsidR="0025325A" w:rsidRDefault="0025325A" w:rsidP="0025325A">
      <w:r>
        <w:t>6.1 Prodávající přebírá záruku za dohodnuté vlastnosti zboží ve smyslu záručních podmínek výrobce tak, jak jsou uvedeny v jeho</w:t>
      </w:r>
      <w:r w:rsidR="00113C1A">
        <w:t xml:space="preserve"> nabídce ode dne převzetí zboží </w:t>
      </w:r>
      <w:r>
        <w:t>(zadavatel požaduje min. 24 měsíců).</w:t>
      </w:r>
    </w:p>
    <w:p w14:paraId="54D0B802" w14:textId="079980A7" w:rsidR="0025325A" w:rsidRDefault="0025325A" w:rsidP="0025325A">
      <w:pPr>
        <w:rPr>
          <w:b/>
          <w:highlight w:val="lightGray"/>
        </w:rPr>
      </w:pPr>
      <w:r w:rsidRPr="000C44B8">
        <w:rPr>
          <w:b/>
          <w:highlight w:val="lightGray"/>
        </w:rPr>
        <w:t>Článek 7 – Servisní podmínky</w:t>
      </w:r>
    </w:p>
    <w:p w14:paraId="598DDAA0" w14:textId="1755EE3D" w:rsidR="0025325A" w:rsidRPr="00525B17" w:rsidRDefault="0025325A" w:rsidP="0025325A">
      <w:pPr>
        <w:pStyle w:val="Odstavecseseznamem"/>
        <w:numPr>
          <w:ilvl w:val="1"/>
          <w:numId w:val="15"/>
        </w:numPr>
        <w:spacing w:after="160" w:line="259" w:lineRule="auto"/>
        <w:jc w:val="left"/>
      </w:pPr>
      <w:r w:rsidRPr="00525B17">
        <w:t xml:space="preserve">Záruční i pozáruční servis zajišťuje: </w:t>
      </w:r>
      <w:r w:rsidR="00B94A38">
        <w:t xml:space="preserve">MORAVIA </w:t>
      </w:r>
      <w:proofErr w:type="spellStart"/>
      <w:r w:rsidR="00B94A38">
        <w:t>Consulting</w:t>
      </w:r>
      <w:proofErr w:type="spellEnd"/>
      <w:r w:rsidR="00B94A38">
        <w:t xml:space="preserve"> spol. s r. o.</w:t>
      </w:r>
    </w:p>
    <w:p w14:paraId="320900B8" w14:textId="77777777" w:rsidR="0025325A" w:rsidRPr="00525B17" w:rsidRDefault="0025325A" w:rsidP="0025325A">
      <w:pPr>
        <w:pStyle w:val="Odstavecseseznamem"/>
        <w:numPr>
          <w:ilvl w:val="1"/>
          <w:numId w:val="15"/>
        </w:numPr>
        <w:spacing w:after="160" w:line="259" w:lineRule="auto"/>
      </w:pPr>
      <w:r w:rsidRPr="00525B17"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14:paraId="1E6D6F75" w14:textId="46BD578C" w:rsidR="0025325A" w:rsidRDefault="0025325A" w:rsidP="0025325A">
      <w:pPr>
        <w:rPr>
          <w:b/>
          <w:highlight w:val="lightGray"/>
        </w:rPr>
      </w:pPr>
      <w:r w:rsidRPr="000C44B8">
        <w:rPr>
          <w:b/>
          <w:highlight w:val="lightGray"/>
        </w:rPr>
        <w:t>Článek 8 – Sankční ujednání</w:t>
      </w:r>
    </w:p>
    <w:p w14:paraId="74BA633A" w14:textId="77777777" w:rsidR="0025325A" w:rsidRPr="00525B17" w:rsidRDefault="0025325A" w:rsidP="0025325A">
      <w:pPr>
        <w:pStyle w:val="Odstavecseseznamem"/>
        <w:numPr>
          <w:ilvl w:val="1"/>
          <w:numId w:val="16"/>
        </w:numPr>
        <w:spacing w:after="160" w:line="259" w:lineRule="auto"/>
      </w:pPr>
      <w:r w:rsidRPr="00525B17"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14:paraId="2D7DAA86" w14:textId="168C494E" w:rsidR="0025325A" w:rsidRDefault="0025325A" w:rsidP="0025325A">
      <w:pPr>
        <w:pStyle w:val="Odstavecseseznamem"/>
        <w:numPr>
          <w:ilvl w:val="1"/>
          <w:numId w:val="16"/>
        </w:numPr>
        <w:spacing w:after="160" w:line="259" w:lineRule="auto"/>
      </w:pPr>
      <w:r>
        <w:t>Nebude-li faktura uhrazena ve lhůtě splatnosti, je kupující povinen zaplatit prodávajícímu úrok z prodlení ve výši stanovené platnými právními předpisy.</w:t>
      </w:r>
    </w:p>
    <w:p w14:paraId="4903934C" w14:textId="516295D4" w:rsidR="0025325A" w:rsidRDefault="0025325A" w:rsidP="0025325A">
      <w:pPr>
        <w:pStyle w:val="Odstavecseseznamem"/>
        <w:numPr>
          <w:ilvl w:val="1"/>
          <w:numId w:val="16"/>
        </w:numPr>
        <w:spacing w:after="160" w:line="259" w:lineRule="auto"/>
      </w:pPr>
      <w:r>
        <w:t>Smluvní strany se dohodly, že za podstatné porušení smlouvy považují nedodání zboží po uplynutí 30 dnů od dodací lhůty a nezaplacení kupní ceny do 14 dnů od uplynutí doby splatnosti.</w:t>
      </w:r>
    </w:p>
    <w:p w14:paraId="2936A26D" w14:textId="1EF4321E" w:rsidR="0025325A" w:rsidRDefault="0025325A" w:rsidP="0025325A">
      <w:pPr>
        <w:rPr>
          <w:b/>
          <w:highlight w:val="lightGray"/>
        </w:rPr>
      </w:pPr>
      <w:r w:rsidRPr="000C44B8">
        <w:rPr>
          <w:b/>
          <w:highlight w:val="lightGray"/>
        </w:rPr>
        <w:t>Článek 9 – Ostatní ujednání</w:t>
      </w:r>
    </w:p>
    <w:p w14:paraId="5884671E" w14:textId="7777777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 w:rsidRPr="00525B17">
        <w:t>Nároky z vad zboží a vzájemné vztahy neupravené touto smlouvou se řídí příslušným ustanovením občanského zákoníku.</w:t>
      </w:r>
    </w:p>
    <w:p w14:paraId="6A74D45F" w14:textId="7777777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 xml:space="preserve">Prodávající bere na vědomí tu skutečnost, že kupující ve smyslu § 5 odst. 2 písm. b) zákona č. 101/2000 Sb., o ochraně osobních údajů a změně některých zákonů, v platném znění zpracovává a shromažďuje osobní údaje prodávajícího za účelem vyhotovení této smlouvy. Prodávající </w:t>
      </w:r>
      <w:r>
        <w:lastRenderedPageBreak/>
        <w:t>výslovně prohlašuje, že souhlasí s tím, aby kupující ve smyslu § 11 zákona č. 101/2000 Sb., shromáždil a zpracoval údaje, týkající se jména, obchodní firmy, identifikačního čísla a sídla, a to za účelem jejich případného použití při realizaci práv a povinností smluvních stran v souvislosti s touto smlouvou a v souvislosti s činnostmi, které následně bude prodávající realizovat.</w:t>
      </w:r>
    </w:p>
    <w:p w14:paraId="289E09C1" w14:textId="77777777" w:rsidR="00683802" w:rsidRDefault="00683802" w:rsidP="00683802">
      <w:pPr>
        <w:pStyle w:val="Odstavecseseznamem"/>
        <w:numPr>
          <w:ilvl w:val="1"/>
          <w:numId w:val="17"/>
        </w:numPr>
        <w:spacing w:after="160" w:line="259" w:lineRule="auto"/>
      </w:pPr>
      <w: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7C1798FE" w14:textId="7777777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 xml:space="preserve">Tato smlouva nabývá platnosti dnem podpisu oprávněných zástupců obou smluvních stran a účinnosti dnem zveřejnění v registru smluv. </w:t>
      </w:r>
    </w:p>
    <w:p w14:paraId="6D32132E" w14:textId="7777777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 w:rsidRPr="0025325A">
        <w:t>Tato smlouva je vystavena ve třech vyhotoveních, z nichž každý má platnost originálu. Dvě vyhotovení smlouvy obdrží kupující, jedno vyhotovení obdrží prodávající.</w:t>
      </w:r>
    </w:p>
    <w:p w14:paraId="7B5DBBF2" w14:textId="2A160D2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14:paraId="32392FE1" w14:textId="46121349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>Veškeré doklady související s realizací projektu se prodávající zavazuje uchovávat minimálně do konce roku 20</w:t>
      </w:r>
      <w:r w:rsidR="0059555E">
        <w:t>34</w:t>
      </w:r>
      <w:r>
        <w:t>. Tyto doklady budou uchovány způsobem uvedeným v zákoně č. 563/1991 Sb. o účetnictví ve znění pozdějších předpisů a v zákoně č. 499/2004 Sb. o archivnictví a spisové službě, ve znění pozdějších předpisů.</w:t>
      </w:r>
    </w:p>
    <w:p w14:paraId="4AB5F747" w14:textId="77777777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>Poskytovatel se zavazuje umožnit všem subjektům oprávněným k výkonu finanční kontroly projektu, z jehož prostředků je dodávka hrazena, provést kontrolu dokladů souvisejících s plněním zakázky, a to po dobu danou právními předpisy ČR k jejich archivaci (zákon č. 563/1991 S., o účetnictví a zákon č. 235/2004 Sb., o dani z přidané hodnoty).</w:t>
      </w:r>
    </w:p>
    <w:p w14:paraId="50E7574D" w14:textId="0ABDBF69" w:rsidR="0025325A" w:rsidRDefault="0025325A" w:rsidP="0025325A">
      <w:pPr>
        <w:pStyle w:val="Odstavecseseznamem"/>
        <w:numPr>
          <w:ilvl w:val="1"/>
          <w:numId w:val="17"/>
        </w:numPr>
        <w:spacing w:after="160" w:line="259" w:lineRule="auto"/>
      </w:pPr>
      <w:r>
        <w:t>Nedílnou součástí smlouvy je příloha č. 1 – Technická specifikace předmětu dodávky.</w:t>
      </w:r>
    </w:p>
    <w:p w14:paraId="2B03677D" w14:textId="77777777" w:rsidR="0025325A" w:rsidRDefault="0025325A" w:rsidP="0025325A">
      <w:pPr>
        <w:spacing w:after="160" w:line="259" w:lineRule="auto"/>
      </w:pPr>
    </w:p>
    <w:p w14:paraId="56002BC6" w14:textId="77777777" w:rsidR="0025325A" w:rsidRDefault="0025325A" w:rsidP="0025325A"/>
    <w:p w14:paraId="5F9C2451" w14:textId="1FB191BD" w:rsidR="0025325A" w:rsidRDefault="0025325A" w:rsidP="0025325A">
      <w:r>
        <w:t xml:space="preserve">V Písku dne: </w:t>
      </w:r>
      <w:r w:rsidR="00FD6C88">
        <w:t>4. 11. 2019</w:t>
      </w:r>
      <w:r w:rsidR="00FD6C88">
        <w:tab/>
      </w:r>
      <w:r w:rsidR="00FD6C88">
        <w:tab/>
      </w:r>
      <w:r w:rsidR="00FD6C88">
        <w:tab/>
      </w:r>
      <w:r w:rsidR="00FD6C88">
        <w:tab/>
        <w:t xml:space="preserve">V Brně </w:t>
      </w:r>
      <w:r>
        <w:t>dne</w:t>
      </w:r>
      <w:r w:rsidR="00FD6C88">
        <w:t xml:space="preserve"> 7. 11. 2019</w:t>
      </w:r>
      <w:bookmarkStart w:id="0" w:name="_GoBack"/>
      <w:bookmarkEnd w:id="0"/>
    </w:p>
    <w:p w14:paraId="07430AEC" w14:textId="77777777" w:rsidR="0025325A" w:rsidRDefault="0025325A" w:rsidP="0025325A"/>
    <w:p w14:paraId="3206C472" w14:textId="0AF5C663" w:rsidR="0025325A" w:rsidRDefault="0025325A" w:rsidP="0025325A">
      <w:r>
        <w:t>Mgr. Milan Rambous</w:t>
      </w:r>
      <w:r>
        <w:tab/>
      </w:r>
      <w:r>
        <w:tab/>
      </w:r>
      <w:r>
        <w:tab/>
      </w:r>
      <w:r>
        <w:tab/>
      </w:r>
      <w:r>
        <w:tab/>
      </w:r>
      <w:r w:rsidR="002D72E3">
        <w:t>Lukáš Janků</w:t>
      </w:r>
    </w:p>
    <w:p w14:paraId="48AB128B" w14:textId="77777777" w:rsidR="0025325A" w:rsidRDefault="0025325A" w:rsidP="0025325A"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oprávněná osoba prodávajícího</w:t>
      </w:r>
    </w:p>
    <w:p w14:paraId="65F3431F" w14:textId="77777777" w:rsidR="0025325A" w:rsidRPr="00525B17" w:rsidRDefault="0025325A" w:rsidP="0025325A">
      <w:r>
        <w:t xml:space="preserve">kupující </w:t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14:paraId="4062FA4B" w14:textId="77777777" w:rsidR="0025325A" w:rsidRDefault="0025325A" w:rsidP="0025325A"/>
    <w:p w14:paraId="24C9907D" w14:textId="1E6FC9E7" w:rsidR="00EC2C97" w:rsidRPr="0025325A" w:rsidRDefault="00EC2C97" w:rsidP="0025325A"/>
    <w:sectPr w:rsidR="00EC2C97" w:rsidRPr="0025325A" w:rsidSect="0025325A">
      <w:headerReference w:type="default" r:id="rId13"/>
      <w:footerReference w:type="default" r:id="rId14"/>
      <w:pgSz w:w="11906" w:h="16838"/>
      <w:pgMar w:top="1134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DF7F" w14:textId="77777777" w:rsidR="002C4B09" w:rsidRDefault="002C4B09" w:rsidP="003E5669">
      <w:pPr>
        <w:spacing w:after="0" w:line="240" w:lineRule="auto"/>
      </w:pPr>
      <w:r>
        <w:separator/>
      </w:r>
    </w:p>
  </w:endnote>
  <w:endnote w:type="continuationSeparator" w:id="0">
    <w:p w14:paraId="438A135E" w14:textId="77777777" w:rsidR="002C4B09" w:rsidRDefault="002C4B0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01DAC1FD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4" name="Obrázek 4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D6C88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A0A3" w14:textId="77777777" w:rsidR="002C4B09" w:rsidRDefault="002C4B09" w:rsidP="003E5669">
      <w:pPr>
        <w:spacing w:after="0" w:line="240" w:lineRule="auto"/>
      </w:pPr>
      <w:r>
        <w:separator/>
      </w:r>
    </w:p>
  </w:footnote>
  <w:footnote w:type="continuationSeparator" w:id="0">
    <w:p w14:paraId="3F550B27" w14:textId="77777777" w:rsidR="002C4B09" w:rsidRDefault="002C4B09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62"/>
    <w:multiLevelType w:val="multilevel"/>
    <w:tmpl w:val="4626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49A3"/>
    <w:multiLevelType w:val="multilevel"/>
    <w:tmpl w:val="84A08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155A2"/>
    <w:multiLevelType w:val="multilevel"/>
    <w:tmpl w:val="010A4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D4F8C"/>
    <w:multiLevelType w:val="multilevel"/>
    <w:tmpl w:val="F55E9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3F56"/>
    <w:multiLevelType w:val="multilevel"/>
    <w:tmpl w:val="31C4A6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DF4A80"/>
    <w:multiLevelType w:val="multilevel"/>
    <w:tmpl w:val="CF080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6" w15:restartNumberingAfterBreak="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14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13C1A"/>
    <w:rsid w:val="00127380"/>
    <w:rsid w:val="001A5E39"/>
    <w:rsid w:val="001D54A3"/>
    <w:rsid w:val="0025325A"/>
    <w:rsid w:val="002B678E"/>
    <w:rsid w:val="002C4B09"/>
    <w:rsid w:val="002D72E3"/>
    <w:rsid w:val="003372A2"/>
    <w:rsid w:val="003D6FB8"/>
    <w:rsid w:val="003E5669"/>
    <w:rsid w:val="004E4B16"/>
    <w:rsid w:val="0059555E"/>
    <w:rsid w:val="005A1910"/>
    <w:rsid w:val="005A6C33"/>
    <w:rsid w:val="005A6F6A"/>
    <w:rsid w:val="005B0596"/>
    <w:rsid w:val="005E2A78"/>
    <w:rsid w:val="005F25CF"/>
    <w:rsid w:val="00683802"/>
    <w:rsid w:val="00692B1E"/>
    <w:rsid w:val="007050FB"/>
    <w:rsid w:val="00725580"/>
    <w:rsid w:val="00735AB8"/>
    <w:rsid w:val="00756909"/>
    <w:rsid w:val="00790F1F"/>
    <w:rsid w:val="0084594D"/>
    <w:rsid w:val="00861D39"/>
    <w:rsid w:val="008675C3"/>
    <w:rsid w:val="00883710"/>
    <w:rsid w:val="00890B14"/>
    <w:rsid w:val="00902F05"/>
    <w:rsid w:val="00971157"/>
    <w:rsid w:val="009A3AB4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008E"/>
    <w:rsid w:val="00B9462A"/>
    <w:rsid w:val="00B94A38"/>
    <w:rsid w:val="00BB3118"/>
    <w:rsid w:val="00BC1D13"/>
    <w:rsid w:val="00BC41BC"/>
    <w:rsid w:val="00C03D71"/>
    <w:rsid w:val="00C304DF"/>
    <w:rsid w:val="00C37E06"/>
    <w:rsid w:val="00C46F61"/>
    <w:rsid w:val="00C6334D"/>
    <w:rsid w:val="00C908BD"/>
    <w:rsid w:val="00CB549E"/>
    <w:rsid w:val="00D2628B"/>
    <w:rsid w:val="00D47EEE"/>
    <w:rsid w:val="00DE077D"/>
    <w:rsid w:val="00DE0AE0"/>
    <w:rsid w:val="00DF54B9"/>
    <w:rsid w:val="00E70B97"/>
    <w:rsid w:val="00EA7354"/>
    <w:rsid w:val="00EC2C97"/>
    <w:rsid w:val="00ED0DE1"/>
    <w:rsid w:val="00EF0ED1"/>
    <w:rsid w:val="00F1766B"/>
    <w:rsid w:val="00F476FD"/>
    <w:rsid w:val="00F551C2"/>
    <w:rsid w:val="00FA446E"/>
    <w:rsid w:val="00FB70DD"/>
    <w:rsid w:val="00FD6C88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4D7EDFB-CA1D-417F-9419-07206C55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Lenka Škodová</cp:lastModifiedBy>
  <cp:revision>12</cp:revision>
  <cp:lastPrinted>2019-11-04T06:07:00Z</cp:lastPrinted>
  <dcterms:created xsi:type="dcterms:W3CDTF">2018-03-27T13:23:00Z</dcterms:created>
  <dcterms:modified xsi:type="dcterms:W3CDTF">2019-11-12T08:30:00Z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