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34" w:rsidRDefault="00EA7DFC">
      <w:pPr>
        <w:pStyle w:val="Nadpis1"/>
        <w:spacing w:before="95"/>
        <w:ind w:left="1184" w:right="1225"/>
        <w:jc w:val="center"/>
      </w:pPr>
      <w:r>
        <w:t>Smlouva na poskytování servisních služeb</w:t>
      </w:r>
    </w:p>
    <w:p w:rsidR="00D24434" w:rsidRDefault="00EA7DFC">
      <w:pPr>
        <w:spacing w:before="40"/>
        <w:ind w:left="1186" w:right="1225"/>
        <w:jc w:val="center"/>
        <w:rPr>
          <w:b/>
          <w:sz w:val="24"/>
        </w:rPr>
      </w:pPr>
      <w:r>
        <w:rPr>
          <w:b/>
          <w:sz w:val="24"/>
        </w:rPr>
        <w:t>pro vstupní zařízení umístěná v budově Krajského soudu v Ústí nad Labem</w:t>
      </w:r>
    </w:p>
    <w:p w:rsidR="00D24434" w:rsidRDefault="00D24434">
      <w:pPr>
        <w:pStyle w:val="Zkladntext"/>
        <w:spacing w:before="3"/>
        <w:rPr>
          <w:b/>
          <w:sz w:val="31"/>
        </w:rPr>
      </w:pPr>
    </w:p>
    <w:p w:rsidR="00D24434" w:rsidRDefault="00EA7DFC">
      <w:pPr>
        <w:ind w:left="1186" w:right="1174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D24434" w:rsidRDefault="00D24434">
      <w:pPr>
        <w:pStyle w:val="Zkladntext"/>
        <w:spacing w:before="7"/>
        <w:rPr>
          <w:b/>
          <w:sz w:val="27"/>
        </w:rPr>
      </w:pPr>
    </w:p>
    <w:p w:rsidR="00D24434" w:rsidRDefault="00EA7DFC">
      <w:pPr>
        <w:ind w:left="192"/>
        <w:jc w:val="both"/>
        <w:rPr>
          <w:b/>
          <w:sz w:val="24"/>
        </w:rPr>
      </w:pPr>
      <w:r>
        <w:rPr>
          <w:b/>
          <w:w w:val="110"/>
          <w:sz w:val="24"/>
        </w:rPr>
        <w:t>Obchodní firma: TORMAX Česká republika a.s.</w:t>
      </w:r>
    </w:p>
    <w:p w:rsidR="00D24434" w:rsidRDefault="00EA7DFC">
      <w:pPr>
        <w:pStyle w:val="Zkladntext"/>
        <w:spacing w:before="1" w:line="269" w:lineRule="exact"/>
        <w:ind w:left="192"/>
        <w:jc w:val="both"/>
      </w:pPr>
      <w:r>
        <w:rPr>
          <w:b/>
          <w:w w:val="110"/>
        </w:rPr>
        <w:t xml:space="preserve">Sídlo: </w:t>
      </w:r>
      <w:r>
        <w:rPr>
          <w:w w:val="110"/>
        </w:rPr>
        <w:t>K Bílému vrchu 2912/3, 193 00 Praha 9 – Horní Počernice</w:t>
      </w:r>
    </w:p>
    <w:p w:rsidR="00D24434" w:rsidRDefault="00EA7DFC">
      <w:pPr>
        <w:ind w:left="192" w:right="1503" w:hanging="1"/>
        <w:rPr>
          <w:sz w:val="24"/>
        </w:rPr>
      </w:pPr>
      <w:r>
        <w:rPr>
          <w:b/>
          <w:w w:val="110"/>
          <w:sz w:val="24"/>
        </w:rPr>
        <w:t xml:space="preserve">Zapsaná v obchodním rejstříku </w:t>
      </w:r>
      <w:r>
        <w:rPr>
          <w:w w:val="110"/>
          <w:sz w:val="24"/>
        </w:rPr>
        <w:t>u Městského soudu v Praze pod sp. zn. B 23480</w:t>
      </w:r>
    </w:p>
    <w:p w:rsidR="00D24434" w:rsidRDefault="00EA7DFC">
      <w:pPr>
        <w:pStyle w:val="Zkladntext"/>
        <w:ind w:left="192" w:right="3337" w:hanging="1"/>
      </w:pPr>
      <w:r>
        <w:rPr>
          <w:b/>
          <w:w w:val="110"/>
        </w:rPr>
        <w:t xml:space="preserve">Zastoupena: </w:t>
      </w:r>
      <w:r>
        <w:rPr>
          <w:w w:val="110"/>
        </w:rPr>
        <w:t>Zdeněk Štěrbáček ing., funkce: ředitel společnosti (na základě plné moci)</w:t>
      </w:r>
    </w:p>
    <w:p w:rsidR="00D24434" w:rsidRDefault="00EA7DFC">
      <w:pPr>
        <w:ind w:left="192"/>
        <w:jc w:val="both"/>
        <w:rPr>
          <w:sz w:val="24"/>
        </w:rPr>
      </w:pPr>
      <w:r>
        <w:rPr>
          <w:b/>
          <w:w w:val="105"/>
          <w:sz w:val="24"/>
        </w:rPr>
        <w:t xml:space="preserve">IČO: </w:t>
      </w:r>
      <w:r>
        <w:rPr>
          <w:w w:val="105"/>
          <w:sz w:val="24"/>
        </w:rPr>
        <w:t>071 57 959</w:t>
      </w:r>
    </w:p>
    <w:p w:rsidR="00D24434" w:rsidRDefault="00EA7DFC">
      <w:pPr>
        <w:spacing w:before="1" w:line="269" w:lineRule="exact"/>
        <w:ind w:left="192"/>
        <w:jc w:val="both"/>
        <w:rPr>
          <w:sz w:val="24"/>
        </w:rPr>
      </w:pPr>
      <w:r>
        <w:pict>
          <v:rect id="_x0000_s1048" style="position:absolute;left:0;text-align:left;margin-left:230.95pt;margin-top:13pt;width:88.85pt;height:15.5pt;z-index:251650560;mso-position-horizontal-relative:page" fillcolor="black" stroked="f">
            <w10:wrap anchorx="page"/>
          </v:rect>
        </w:pict>
      </w:r>
      <w:r>
        <w:rPr>
          <w:b/>
          <w:w w:val="105"/>
          <w:sz w:val="24"/>
        </w:rPr>
        <w:t xml:space="preserve">DIČ: </w:t>
      </w:r>
      <w:r>
        <w:rPr>
          <w:w w:val="105"/>
          <w:sz w:val="24"/>
        </w:rPr>
        <w:t>CZ071 57 959</w:t>
      </w:r>
    </w:p>
    <w:p w:rsidR="00D24434" w:rsidRDefault="00EA7DFC">
      <w:pPr>
        <w:spacing w:line="269" w:lineRule="exact"/>
        <w:ind w:left="192"/>
        <w:jc w:val="both"/>
        <w:rPr>
          <w:sz w:val="24"/>
        </w:rPr>
      </w:pPr>
      <w:r>
        <w:rPr>
          <w:b/>
          <w:w w:val="110"/>
          <w:sz w:val="24"/>
        </w:rPr>
        <w:t xml:space="preserve">Bankovní spojení: </w:t>
      </w:r>
      <w:r>
        <w:rPr>
          <w:w w:val="110"/>
          <w:sz w:val="24"/>
        </w:rPr>
        <w:t>UniCredit Bank,</w:t>
      </w:r>
      <w:bookmarkStart w:id="0" w:name="_GoBack"/>
      <w:bookmarkEnd w:id="0"/>
    </w:p>
    <w:p w:rsidR="00D24434" w:rsidRDefault="00EA7DFC">
      <w:pPr>
        <w:spacing w:before="1" w:line="269" w:lineRule="exact"/>
        <w:ind w:left="192"/>
        <w:jc w:val="both"/>
        <w:rPr>
          <w:sz w:val="24"/>
        </w:rPr>
      </w:pPr>
      <w:r>
        <w:rPr>
          <w:b/>
          <w:w w:val="110"/>
          <w:sz w:val="24"/>
        </w:rPr>
        <w:t xml:space="preserve">E-mail: </w:t>
      </w:r>
      <w:hyperlink r:id="rId7">
        <w:r>
          <w:rPr>
            <w:w w:val="110"/>
            <w:sz w:val="24"/>
          </w:rPr>
          <w:t>info@tormax.cz</w:t>
        </w:r>
      </w:hyperlink>
    </w:p>
    <w:p w:rsidR="00D24434" w:rsidRDefault="00EA7DFC">
      <w:pPr>
        <w:spacing w:line="269" w:lineRule="exact"/>
        <w:ind w:left="192"/>
        <w:jc w:val="both"/>
        <w:rPr>
          <w:sz w:val="24"/>
        </w:rPr>
      </w:pPr>
      <w:r>
        <w:rPr>
          <w:b/>
          <w:w w:val="110"/>
          <w:sz w:val="24"/>
        </w:rPr>
        <w:t xml:space="preserve">Datová schránka: </w:t>
      </w:r>
      <w:r>
        <w:rPr>
          <w:w w:val="110"/>
          <w:sz w:val="24"/>
        </w:rPr>
        <w:t>hnb9wqt</w:t>
      </w:r>
    </w:p>
    <w:p w:rsidR="00D24434" w:rsidRDefault="00D24434">
      <w:pPr>
        <w:pStyle w:val="Zkladntext"/>
      </w:pPr>
    </w:p>
    <w:p w:rsidR="00D24434" w:rsidRDefault="00EA7DFC">
      <w:pPr>
        <w:ind w:left="192"/>
        <w:jc w:val="both"/>
        <w:rPr>
          <w:sz w:val="24"/>
        </w:rPr>
      </w:pPr>
      <w:r>
        <w:rPr>
          <w:w w:val="105"/>
          <w:sz w:val="24"/>
        </w:rPr>
        <w:t xml:space="preserve">jako </w:t>
      </w:r>
      <w:r>
        <w:rPr>
          <w:b/>
          <w:w w:val="105"/>
          <w:sz w:val="24"/>
        </w:rPr>
        <w:t xml:space="preserve">poskytovatel </w:t>
      </w:r>
      <w:r>
        <w:rPr>
          <w:w w:val="105"/>
          <w:sz w:val="24"/>
        </w:rPr>
        <w:t>na straně jedné</w:t>
      </w:r>
    </w:p>
    <w:p w:rsidR="00D24434" w:rsidRDefault="00D24434">
      <w:pPr>
        <w:pStyle w:val="Zkladntext"/>
      </w:pPr>
    </w:p>
    <w:p w:rsidR="00D24434" w:rsidRDefault="00EA7DFC">
      <w:pPr>
        <w:pStyle w:val="Zkladntext"/>
        <w:ind w:left="192"/>
        <w:jc w:val="both"/>
      </w:pPr>
      <w:r>
        <w:rPr>
          <w:w w:val="107"/>
        </w:rPr>
        <w:t>a</w:t>
      </w:r>
    </w:p>
    <w:p w:rsidR="00D24434" w:rsidRDefault="00D24434">
      <w:pPr>
        <w:pStyle w:val="Zkladntext"/>
      </w:pPr>
    </w:p>
    <w:p w:rsidR="00D24434" w:rsidRDefault="00EA7DFC">
      <w:pPr>
        <w:ind w:left="192" w:right="3740"/>
        <w:rPr>
          <w:sz w:val="24"/>
        </w:rPr>
      </w:pPr>
      <w:r>
        <w:rPr>
          <w:b/>
          <w:w w:val="110"/>
          <w:sz w:val="24"/>
        </w:rPr>
        <w:t>Česká republika - Krajský soud v Ústí nad Labem Sídlo:</w:t>
      </w:r>
      <w:r>
        <w:rPr>
          <w:b/>
          <w:spacing w:val="-34"/>
          <w:w w:val="110"/>
          <w:sz w:val="24"/>
        </w:rPr>
        <w:t xml:space="preserve"> </w:t>
      </w:r>
      <w:r>
        <w:rPr>
          <w:w w:val="110"/>
          <w:sz w:val="24"/>
        </w:rPr>
        <w:t>Národního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odboje</w:t>
      </w:r>
      <w:r>
        <w:rPr>
          <w:spacing w:val="-23"/>
          <w:w w:val="110"/>
          <w:sz w:val="24"/>
        </w:rPr>
        <w:t xml:space="preserve"> </w:t>
      </w:r>
      <w:r>
        <w:rPr>
          <w:spacing w:val="-7"/>
          <w:w w:val="110"/>
          <w:sz w:val="24"/>
        </w:rPr>
        <w:t>1274/26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400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92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Ústí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nad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Labem</w:t>
      </w:r>
    </w:p>
    <w:p w:rsidR="00D24434" w:rsidRDefault="00EA7DFC">
      <w:pPr>
        <w:pStyle w:val="Zkladntext"/>
        <w:ind w:left="192"/>
      </w:pPr>
      <w:r>
        <w:rPr>
          <w:b/>
          <w:w w:val="110"/>
        </w:rPr>
        <w:t xml:space="preserve">Zastoupena: </w:t>
      </w:r>
      <w:r>
        <w:rPr>
          <w:w w:val="110"/>
        </w:rPr>
        <w:t>předsedou Krajského soudu v Ústí nad Labem – Mgr. Lubošem Dörflem, zastoupeného ředitelem správy soudu - Ing. Janem Tobiášem (Spr 1123/2018)</w:t>
      </w:r>
    </w:p>
    <w:p w:rsidR="00D24434" w:rsidRDefault="00EA7DFC">
      <w:pPr>
        <w:ind w:left="192"/>
        <w:jc w:val="both"/>
        <w:rPr>
          <w:sz w:val="24"/>
        </w:rPr>
      </w:pPr>
      <w:r>
        <w:pict>
          <v:rect id="_x0000_s1047" style="position:absolute;left:0;text-align:left;margin-left:273.3pt;margin-top:13.05pt;width:73.15pt;height:15.5pt;z-index:251649536;mso-position-horizontal-relative:page" fillcolor="black" stroked="f">
            <w10:wrap anchorx="page"/>
          </v:rect>
        </w:pict>
      </w:r>
      <w:r>
        <w:rPr>
          <w:b/>
          <w:w w:val="115"/>
          <w:sz w:val="24"/>
        </w:rPr>
        <w:t xml:space="preserve">IČO: </w:t>
      </w:r>
      <w:r>
        <w:rPr>
          <w:w w:val="115"/>
          <w:sz w:val="24"/>
        </w:rPr>
        <w:t>00215708</w:t>
      </w:r>
    </w:p>
    <w:p w:rsidR="00D24434" w:rsidRDefault="00EA7DFC">
      <w:pPr>
        <w:spacing w:before="1" w:line="269" w:lineRule="exact"/>
        <w:ind w:left="192"/>
        <w:jc w:val="both"/>
        <w:rPr>
          <w:sz w:val="24"/>
        </w:rPr>
      </w:pPr>
      <w:r>
        <w:rPr>
          <w:b/>
          <w:w w:val="110"/>
          <w:sz w:val="24"/>
        </w:rPr>
        <w:t xml:space="preserve">Bankovní spojení: </w:t>
      </w:r>
      <w:r>
        <w:rPr>
          <w:w w:val="110"/>
          <w:sz w:val="24"/>
        </w:rPr>
        <w:t>ČNB Ústí n. L., č. ú.:</w:t>
      </w:r>
    </w:p>
    <w:p w:rsidR="00D24434" w:rsidRDefault="00EA7DFC">
      <w:pPr>
        <w:spacing w:line="269" w:lineRule="exact"/>
        <w:ind w:left="192"/>
        <w:jc w:val="both"/>
        <w:rPr>
          <w:sz w:val="24"/>
        </w:rPr>
      </w:pPr>
      <w:r>
        <w:rPr>
          <w:b/>
          <w:sz w:val="24"/>
        </w:rPr>
        <w:t xml:space="preserve">Kontaktní údaje: </w:t>
      </w:r>
      <w:r>
        <w:rPr>
          <w:sz w:val="24"/>
        </w:rPr>
        <w:t>tel.: +420 477047111, fax: +420 477047 118</w:t>
      </w:r>
    </w:p>
    <w:p w:rsidR="00D24434" w:rsidRDefault="00EA7DFC">
      <w:pPr>
        <w:spacing w:before="1" w:line="269" w:lineRule="exact"/>
        <w:ind w:left="192"/>
        <w:jc w:val="both"/>
        <w:rPr>
          <w:sz w:val="24"/>
        </w:rPr>
      </w:pPr>
      <w:r>
        <w:rPr>
          <w:b/>
          <w:sz w:val="24"/>
        </w:rPr>
        <w:t xml:space="preserve">E-mail: </w:t>
      </w:r>
      <w:r>
        <w:rPr>
          <w:sz w:val="24"/>
        </w:rPr>
        <w:t>podatelna@ksoud. unl.justice.cz</w:t>
      </w:r>
    </w:p>
    <w:p w:rsidR="00D24434" w:rsidRDefault="00EA7DFC">
      <w:pPr>
        <w:spacing w:line="480" w:lineRule="auto"/>
        <w:ind w:left="192" w:right="6820"/>
        <w:rPr>
          <w:sz w:val="24"/>
        </w:rPr>
      </w:pPr>
      <w:r>
        <w:rPr>
          <w:b/>
          <w:sz w:val="24"/>
        </w:rPr>
        <w:t xml:space="preserve">Datová schránka:  </w:t>
      </w:r>
      <w:r>
        <w:rPr>
          <w:sz w:val="24"/>
        </w:rPr>
        <w:t xml:space="preserve">phgaba8 jako </w:t>
      </w:r>
      <w:r>
        <w:rPr>
          <w:b/>
          <w:sz w:val="24"/>
        </w:rPr>
        <w:t xml:space="preserve">objednatel </w:t>
      </w:r>
      <w:r>
        <w:rPr>
          <w:sz w:val="24"/>
        </w:rPr>
        <w:t xml:space="preserve">na </w:t>
      </w:r>
      <w:r>
        <w:rPr>
          <w:spacing w:val="-2"/>
          <w:sz w:val="24"/>
        </w:rPr>
        <w:t>straně</w:t>
      </w:r>
      <w:r>
        <w:rPr>
          <w:spacing w:val="5"/>
          <w:sz w:val="24"/>
        </w:rPr>
        <w:t xml:space="preserve"> </w:t>
      </w:r>
      <w:r>
        <w:rPr>
          <w:sz w:val="24"/>
        </w:rPr>
        <w:t>druhé</w:t>
      </w:r>
    </w:p>
    <w:p w:rsidR="00D24434" w:rsidRDefault="00EA7DFC">
      <w:pPr>
        <w:pStyle w:val="Zkladntext"/>
        <w:ind w:left="192" w:right="740" w:firstLine="12"/>
        <w:jc w:val="both"/>
      </w:pPr>
      <w:r>
        <w:t xml:space="preserve">uzavřely níže psaného dne, měsíce a roku ve smyslu ust. § 2079 a násl. zák. č. 89/2012 Sb., občanského zákoníku, ve znění pozdějších právních předpisů, tuto </w:t>
      </w:r>
      <w:r>
        <w:t>smlouvu na poskytování servisních služeb (dále jen „smlouva“)</w:t>
      </w:r>
    </w:p>
    <w:p w:rsidR="00D24434" w:rsidRDefault="00D24434">
      <w:pPr>
        <w:pStyle w:val="Zkladntext"/>
        <w:rPr>
          <w:sz w:val="26"/>
        </w:rPr>
      </w:pPr>
    </w:p>
    <w:p w:rsidR="00D24434" w:rsidRDefault="00D24434">
      <w:pPr>
        <w:pStyle w:val="Zkladntext"/>
        <w:spacing w:before="4"/>
        <w:rPr>
          <w:sz w:val="29"/>
        </w:rPr>
      </w:pPr>
    </w:p>
    <w:p w:rsidR="00D24434" w:rsidRDefault="00EA7DFC">
      <w:pPr>
        <w:pStyle w:val="Nadpis1"/>
        <w:ind w:left="192"/>
      </w:pPr>
      <w:r>
        <w:t>Úvodní ustanovení</w:t>
      </w:r>
    </w:p>
    <w:p w:rsidR="00D24434" w:rsidRDefault="00D24434">
      <w:pPr>
        <w:pStyle w:val="Zkladntext"/>
        <w:rPr>
          <w:b/>
        </w:rPr>
      </w:pPr>
    </w:p>
    <w:p w:rsidR="00D24434" w:rsidRDefault="00EA7DFC">
      <w:pPr>
        <w:pStyle w:val="Zkladntext"/>
        <w:ind w:left="192" w:right="232"/>
        <w:jc w:val="both"/>
      </w:pPr>
      <w:r>
        <w:t>Obě smluvní strany se dohodly na uzavření této Smlouvy na poskytování servisních služeb pro vstupní zařízení – automatické dveře hlavního vchodu Krajského soudu v Ústí nad Labem, a to s cílem vymezit základní a obecné podmínky jejich obchodního styku.</w:t>
      </w:r>
    </w:p>
    <w:p w:rsidR="00D24434" w:rsidRDefault="00D24434">
      <w:pPr>
        <w:pStyle w:val="Zkladntext"/>
        <w:spacing w:before="7"/>
        <w:rPr>
          <w:sz w:val="27"/>
        </w:rPr>
      </w:pPr>
    </w:p>
    <w:p w:rsidR="00D24434" w:rsidRDefault="00EA7DFC">
      <w:pPr>
        <w:pStyle w:val="Nadpis1"/>
        <w:numPr>
          <w:ilvl w:val="0"/>
          <w:numId w:val="6"/>
        </w:numPr>
        <w:tabs>
          <w:tab w:val="left" w:pos="552"/>
          <w:tab w:val="left" w:pos="553"/>
        </w:tabs>
        <w:jc w:val="left"/>
      </w:pPr>
      <w:r>
        <w:t>Pře</w:t>
      </w:r>
      <w:r>
        <w:t>dmět</w:t>
      </w:r>
      <w:r>
        <w:rPr>
          <w:spacing w:val="-2"/>
        </w:rPr>
        <w:t xml:space="preserve"> </w:t>
      </w:r>
      <w:r>
        <w:t>smlouvy</w:t>
      </w:r>
    </w:p>
    <w:p w:rsidR="00D24434" w:rsidRDefault="00EA7DFC">
      <w:pPr>
        <w:pStyle w:val="Zkladntext"/>
        <w:spacing w:before="59"/>
        <w:ind w:left="475" w:right="232"/>
        <w:jc w:val="both"/>
      </w:pPr>
      <w:r>
        <w:t>Předmětem této smlouvy je udržování provozuschopnosti, bezpečnosti a řádného technického stavu vstupní zařízení – automatické dveře hlavního vchodu umístěných na Krajském soudě v Ústí nad Labem uvedených v příloze č. 1 této smlouvy.</w:t>
      </w:r>
    </w:p>
    <w:p w:rsidR="00D24434" w:rsidRDefault="00D24434">
      <w:pPr>
        <w:jc w:val="both"/>
        <w:sectPr w:rsidR="00D24434">
          <w:headerReference w:type="default" r:id="rId8"/>
          <w:footerReference w:type="default" r:id="rId9"/>
          <w:type w:val="continuous"/>
          <w:pgSz w:w="11910" w:h="16840"/>
          <w:pgMar w:top="1320" w:right="900" w:bottom="1180" w:left="940" w:header="713" w:footer="990" w:gutter="0"/>
          <w:pgNumType w:start="1"/>
          <w:cols w:space="708"/>
        </w:sectPr>
      </w:pPr>
    </w:p>
    <w:p w:rsidR="00D24434" w:rsidRDefault="00EA7DFC">
      <w:pPr>
        <w:pStyle w:val="Nadpis1"/>
        <w:numPr>
          <w:ilvl w:val="0"/>
          <w:numId w:val="6"/>
        </w:numPr>
        <w:tabs>
          <w:tab w:val="left" w:pos="436"/>
        </w:tabs>
        <w:spacing w:before="98"/>
        <w:ind w:left="435" w:hanging="243"/>
        <w:jc w:val="left"/>
      </w:pPr>
      <w:r>
        <w:lastRenderedPageBreak/>
        <w:t>Závazky</w:t>
      </w:r>
      <w:r>
        <w:rPr>
          <w:spacing w:val="-1"/>
        </w:rPr>
        <w:t xml:space="preserve"> </w:t>
      </w:r>
      <w:r>
        <w:t>poskytovatele</w:t>
      </w:r>
    </w:p>
    <w:p w:rsidR="00D24434" w:rsidRDefault="00EA7DFC">
      <w:pPr>
        <w:pStyle w:val="Odstavecseseznamem"/>
        <w:numPr>
          <w:ilvl w:val="1"/>
          <w:numId w:val="6"/>
        </w:numPr>
        <w:tabs>
          <w:tab w:val="left" w:pos="875"/>
        </w:tabs>
        <w:spacing w:before="59"/>
        <w:ind w:hanging="424"/>
        <w:jc w:val="left"/>
        <w:rPr>
          <w:sz w:val="24"/>
        </w:rPr>
      </w:pPr>
      <w:r>
        <w:rPr>
          <w:sz w:val="24"/>
        </w:rPr>
        <w:t>Poskytovatel bude poskytovat po dobu účinnosti smlouvy tyto servisní</w:t>
      </w:r>
      <w:r>
        <w:rPr>
          <w:spacing w:val="-12"/>
          <w:sz w:val="24"/>
        </w:rPr>
        <w:t xml:space="preserve"> </w:t>
      </w:r>
      <w:r>
        <w:rPr>
          <w:sz w:val="24"/>
        </w:rPr>
        <w:t>služby:</w:t>
      </w:r>
    </w:p>
    <w:p w:rsidR="00D24434" w:rsidRDefault="00EA7DFC">
      <w:pPr>
        <w:pStyle w:val="Odstavecseseznamem"/>
        <w:numPr>
          <w:ilvl w:val="2"/>
          <w:numId w:val="6"/>
        </w:numPr>
        <w:tabs>
          <w:tab w:val="left" w:pos="1326"/>
        </w:tabs>
        <w:spacing w:before="58"/>
        <w:ind w:right="233" w:hanging="360"/>
        <w:jc w:val="both"/>
        <w:rPr>
          <w:sz w:val="24"/>
        </w:rPr>
      </w:pPr>
      <w:r>
        <w:rPr>
          <w:sz w:val="24"/>
        </w:rPr>
        <w:t>Preventivní kontroly a údržbu dle plánu stanoveného objednatelem (seznam kontrolních úkonů uveden v příloze č. 2 této smlouvy) jež bude prvně provedena do 1 měsíce po nabytí účinnosti této</w:t>
      </w:r>
      <w:r>
        <w:rPr>
          <w:spacing w:val="-2"/>
          <w:sz w:val="24"/>
        </w:rPr>
        <w:t xml:space="preserve"> </w:t>
      </w:r>
      <w:r>
        <w:rPr>
          <w:sz w:val="24"/>
        </w:rPr>
        <w:t>smlouvy,</w:t>
      </w:r>
    </w:p>
    <w:p w:rsidR="00D24434" w:rsidRDefault="00EA7DFC">
      <w:pPr>
        <w:pStyle w:val="Odstavecseseznamem"/>
        <w:numPr>
          <w:ilvl w:val="2"/>
          <w:numId w:val="6"/>
        </w:numPr>
        <w:tabs>
          <w:tab w:val="left" w:pos="1326"/>
        </w:tabs>
        <w:spacing w:before="62"/>
        <w:ind w:hanging="360"/>
        <w:rPr>
          <w:sz w:val="24"/>
        </w:rPr>
      </w:pPr>
      <w:r>
        <w:rPr>
          <w:sz w:val="24"/>
        </w:rPr>
        <w:t>Na základě objednávky objednatele oprava a výměna dílů nad</w:t>
      </w:r>
      <w:r>
        <w:rPr>
          <w:sz w:val="24"/>
        </w:rPr>
        <w:t xml:space="preserve"> rámec preventivní</w:t>
      </w:r>
      <w:r>
        <w:rPr>
          <w:spacing w:val="-22"/>
          <w:sz w:val="24"/>
        </w:rPr>
        <w:t xml:space="preserve"> </w:t>
      </w:r>
      <w:r>
        <w:rPr>
          <w:sz w:val="24"/>
        </w:rPr>
        <w:t>údržby,</w:t>
      </w:r>
    </w:p>
    <w:p w:rsidR="00D24434" w:rsidRDefault="00EA7DFC">
      <w:pPr>
        <w:pStyle w:val="Odstavecseseznamem"/>
        <w:numPr>
          <w:ilvl w:val="1"/>
          <w:numId w:val="6"/>
        </w:numPr>
        <w:tabs>
          <w:tab w:val="left" w:pos="875"/>
        </w:tabs>
        <w:spacing w:before="58"/>
        <w:ind w:right="233" w:hanging="424"/>
        <w:jc w:val="both"/>
        <w:rPr>
          <w:sz w:val="24"/>
        </w:rPr>
      </w:pPr>
      <w:r>
        <w:rPr>
          <w:sz w:val="24"/>
        </w:rPr>
        <w:t xml:space="preserve">Servisní činnosti dle odst. 2.1. článek b) poskytovatel provede </w:t>
      </w:r>
      <w:r>
        <w:rPr>
          <w:b/>
          <w:sz w:val="24"/>
        </w:rPr>
        <w:t xml:space="preserve">do 24 hodin po obdržení objednávky </w:t>
      </w:r>
      <w:r>
        <w:rPr>
          <w:sz w:val="24"/>
        </w:rPr>
        <w:t xml:space="preserve">v případě, kdy půjde o vadu ohrožující bezpečnost soudu. V ostatních případech poskytovatel servisní činnost provede </w:t>
      </w:r>
      <w:r>
        <w:rPr>
          <w:b/>
          <w:sz w:val="24"/>
        </w:rPr>
        <w:t>do 2 dnů po o</w:t>
      </w:r>
      <w:r>
        <w:rPr>
          <w:b/>
          <w:sz w:val="24"/>
        </w:rPr>
        <w:t>bdržení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objednávky</w:t>
      </w:r>
      <w:r>
        <w:rPr>
          <w:sz w:val="24"/>
        </w:rPr>
        <w:t>.</w:t>
      </w:r>
    </w:p>
    <w:p w:rsidR="00D24434" w:rsidRDefault="00EA7DFC">
      <w:pPr>
        <w:pStyle w:val="Odstavecseseznamem"/>
        <w:numPr>
          <w:ilvl w:val="1"/>
          <w:numId w:val="6"/>
        </w:numPr>
        <w:tabs>
          <w:tab w:val="left" w:pos="875"/>
        </w:tabs>
        <w:spacing w:before="62"/>
        <w:ind w:right="230" w:hanging="424"/>
        <w:jc w:val="both"/>
        <w:rPr>
          <w:sz w:val="24"/>
        </w:rPr>
      </w:pPr>
      <w:r>
        <w:rPr>
          <w:sz w:val="24"/>
        </w:rPr>
        <w:t>Bezprostředně po skončení každého servisního zásahu (profylaxe, změny nastavení  či odstranění poruchy či havárie) vystaví poskytovatel servisní protokol, který bude obsahovat datum ukončení servisního zásahu, stručný popis provedené pr</w:t>
      </w:r>
      <w:r>
        <w:rPr>
          <w:sz w:val="24"/>
        </w:rPr>
        <w:t>áce, výčet použitých náhradních dílů, dobu, po kterou zásah trval, ujetou vzdálenost technika v kilometrech. Servisní protokol bude podkladem k fakturaci a bude přílohou</w:t>
      </w:r>
      <w:r>
        <w:rPr>
          <w:spacing w:val="-5"/>
          <w:sz w:val="24"/>
        </w:rPr>
        <w:t xml:space="preserve"> </w:t>
      </w:r>
      <w:r>
        <w:rPr>
          <w:sz w:val="24"/>
        </w:rPr>
        <w:t>faktury.</w:t>
      </w:r>
    </w:p>
    <w:p w:rsidR="00D24434" w:rsidRDefault="00EA7DFC">
      <w:pPr>
        <w:pStyle w:val="Odstavecseseznamem"/>
        <w:numPr>
          <w:ilvl w:val="1"/>
          <w:numId w:val="6"/>
        </w:numPr>
        <w:tabs>
          <w:tab w:val="left" w:pos="875"/>
        </w:tabs>
        <w:spacing w:before="58"/>
        <w:ind w:right="231" w:hanging="424"/>
        <w:jc w:val="both"/>
        <w:rPr>
          <w:sz w:val="24"/>
        </w:rPr>
      </w:pPr>
      <w:r>
        <w:pict>
          <v:polyline id="_x0000_s1046" style="position:absolute;left:0;text-align:left;z-index:-251661824;mso-position-horizontal-relative:page" points="733.95pt,139.9pt,591.4pt,139.9pt,591.4pt,153.5pt,488.1pt,153.5pt,488.1pt,169pt,648.85pt,169pt,648.85pt,155.45pt,733.95pt,155.45pt,733.95pt,139.9pt" coordorigin="4881,1399" coordsize="4917,582" fillcolor="black" stroked="f">
            <v:path arrowok="t"/>
            <w10:wrap anchorx="page"/>
          </v:polyline>
        </w:pict>
      </w:r>
      <w:r>
        <w:rPr>
          <w:sz w:val="24"/>
        </w:rPr>
        <w:t>Poskytovatel je povinen do 15. dne měsíce následujícího po skončení příslušn</w:t>
      </w:r>
      <w:r>
        <w:rPr>
          <w:sz w:val="24"/>
        </w:rPr>
        <w:t>ého kalendářního čtvrtletí zaslat zprávu objednateli o plnění této smlouvy, tj. výčet provedených preventivních kontrol a objednávek, které byly uskutečněny v daném čtvrtletí a uvést jejich finanční objem. Přehled objednávek bude kumulativní, záznamy za ka</w:t>
      </w:r>
      <w:r>
        <w:rPr>
          <w:sz w:val="24"/>
        </w:rPr>
        <w:t>ždé čtvrtletí se budou do souboru přidávat.</w:t>
      </w:r>
      <w:r>
        <w:rPr>
          <w:spacing w:val="10"/>
          <w:sz w:val="24"/>
        </w:rPr>
        <w:t xml:space="preserve"> </w:t>
      </w:r>
      <w:r>
        <w:rPr>
          <w:sz w:val="24"/>
        </w:rPr>
        <w:t>Struktura</w:t>
      </w:r>
      <w:r>
        <w:rPr>
          <w:spacing w:val="10"/>
          <w:sz w:val="24"/>
        </w:rPr>
        <w:t xml:space="preserve"> </w:t>
      </w:r>
      <w:r>
        <w:rPr>
          <w:sz w:val="24"/>
        </w:rPr>
        <w:t>požadovaného</w:t>
      </w:r>
      <w:r>
        <w:rPr>
          <w:spacing w:val="10"/>
          <w:sz w:val="24"/>
        </w:rPr>
        <w:t xml:space="preserve"> </w:t>
      </w:r>
      <w:r>
        <w:rPr>
          <w:sz w:val="24"/>
        </w:rPr>
        <w:t>přehledu</w:t>
      </w:r>
      <w:r>
        <w:rPr>
          <w:spacing w:val="10"/>
          <w:sz w:val="24"/>
        </w:rPr>
        <w:t xml:space="preserve"> </w:t>
      </w:r>
      <w:r>
        <w:rPr>
          <w:sz w:val="24"/>
        </w:rPr>
        <w:t>objednávek</w:t>
      </w:r>
      <w:r>
        <w:rPr>
          <w:spacing w:val="10"/>
          <w:sz w:val="24"/>
        </w:rPr>
        <w:t xml:space="preserve"> </w:t>
      </w:r>
      <w:r>
        <w:rPr>
          <w:sz w:val="24"/>
        </w:rPr>
        <w:t>je</w:t>
      </w:r>
      <w:r>
        <w:rPr>
          <w:spacing w:val="10"/>
          <w:sz w:val="24"/>
        </w:rPr>
        <w:t xml:space="preserve"> </w:t>
      </w:r>
      <w:r>
        <w:rPr>
          <w:sz w:val="24"/>
        </w:rPr>
        <w:t>uvedena</w:t>
      </w:r>
      <w:r>
        <w:rPr>
          <w:spacing w:val="10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příloze</w:t>
      </w:r>
      <w:r>
        <w:rPr>
          <w:spacing w:val="8"/>
          <w:sz w:val="24"/>
        </w:rPr>
        <w:t xml:space="preserve"> </w:t>
      </w:r>
      <w:r>
        <w:rPr>
          <w:sz w:val="24"/>
        </w:rPr>
        <w:t>č.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10"/>
          <w:sz w:val="24"/>
        </w:rPr>
        <w:t xml:space="preserve"> </w:t>
      </w:r>
      <w:r>
        <w:rPr>
          <w:sz w:val="24"/>
        </w:rPr>
        <w:t>této</w:t>
      </w:r>
      <w:r>
        <w:rPr>
          <w:spacing w:val="10"/>
          <w:sz w:val="24"/>
        </w:rPr>
        <w:t xml:space="preserve"> </w:t>
      </w:r>
      <w:r>
        <w:rPr>
          <w:sz w:val="24"/>
        </w:rPr>
        <w:t>smlouvy.</w:t>
      </w:r>
    </w:p>
    <w:p w:rsidR="00D24434" w:rsidRDefault="00EA7DFC">
      <w:pPr>
        <w:pStyle w:val="Zkladntext"/>
        <w:tabs>
          <w:tab w:val="left" w:pos="8986"/>
        </w:tabs>
        <w:spacing w:before="2"/>
        <w:ind w:left="900"/>
      </w:pPr>
      <w:r>
        <w:pict>
          <v:rect id="_x0000_s1045" style="position:absolute;left:0;text-align:left;margin-left:91.05pt;margin-top:13.15pt;width:145.1pt;height:15.5pt;z-index:251651584;mso-position-horizontal-relative:page" fillcolor="black" stroked="f">
            <w10:wrap anchorx="page"/>
          </v:rect>
        </w:pict>
      </w:r>
      <w:r>
        <w:t>Zpráva  o  průběžném  plnění  bude  zasílána</w:t>
      </w:r>
      <w:r>
        <w:rPr>
          <w:spacing w:val="-25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email:</w:t>
      </w:r>
      <w:r>
        <w:tab/>
        <w:t>a v</w:t>
      </w:r>
      <w:r>
        <w:rPr>
          <w:spacing w:val="-13"/>
        </w:rPr>
        <w:t xml:space="preserve"> </w:t>
      </w:r>
      <w:r>
        <w:t>kopii</w:t>
      </w:r>
    </w:p>
    <w:p w:rsidR="00D24434" w:rsidRDefault="00EA7DFC">
      <w:pPr>
        <w:pStyle w:val="Zkladntext"/>
        <w:spacing w:before="1"/>
        <w:ind w:right="2362"/>
        <w:jc w:val="center"/>
      </w:pPr>
      <w:r>
        <w:t>a</w:t>
      </w:r>
    </w:p>
    <w:p w:rsidR="00D24434" w:rsidRDefault="00D24434">
      <w:pPr>
        <w:pStyle w:val="Zkladntext"/>
        <w:spacing w:before="3"/>
        <w:rPr>
          <w:sz w:val="29"/>
        </w:rPr>
      </w:pPr>
    </w:p>
    <w:p w:rsidR="00D24434" w:rsidRDefault="00EA7DFC">
      <w:pPr>
        <w:pStyle w:val="Nadpis1"/>
        <w:numPr>
          <w:ilvl w:val="0"/>
          <w:numId w:val="6"/>
        </w:numPr>
        <w:tabs>
          <w:tab w:val="left" w:pos="436"/>
        </w:tabs>
        <w:spacing w:before="1"/>
        <w:ind w:left="435" w:hanging="243"/>
        <w:jc w:val="left"/>
      </w:pPr>
      <w:r>
        <w:t>Závazky</w:t>
      </w:r>
      <w:r>
        <w:rPr>
          <w:spacing w:val="-1"/>
        </w:rPr>
        <w:t xml:space="preserve"> </w:t>
      </w:r>
      <w:r>
        <w:t>objednatele</w:t>
      </w:r>
    </w:p>
    <w:p w:rsidR="00D24434" w:rsidRDefault="00EA7DFC">
      <w:pPr>
        <w:pStyle w:val="Odstavecseseznamem"/>
        <w:numPr>
          <w:ilvl w:val="1"/>
          <w:numId w:val="5"/>
        </w:numPr>
        <w:tabs>
          <w:tab w:val="left" w:pos="889"/>
          <w:tab w:val="left" w:pos="3785"/>
          <w:tab w:val="left" w:pos="4807"/>
          <w:tab w:val="left" w:pos="7781"/>
        </w:tabs>
        <w:spacing w:before="58"/>
        <w:ind w:right="231" w:hanging="355"/>
        <w:jc w:val="both"/>
        <w:rPr>
          <w:sz w:val="24"/>
        </w:rPr>
      </w:pPr>
      <w:r>
        <w:pict>
          <v:polyline id="_x0000_s1044" style="position:absolute;left:0;text-align:left;z-index:-251660800;mso-position-horizontal-relative:page" points="455.45pt,72.15pt,402.05pt,72.15pt,402.05pt,58.6pt,344.1pt,58.6pt,344.1pt,75pt,399.55pt,75pt,399.55pt,88.55pt,455.45pt,88.55pt,455.45pt,72.15pt" coordorigin="3441,586" coordsize="2227,600" fillcolor="black" stroked="f">
            <v:path arrowok="t"/>
            <w10:wrap anchorx="page"/>
          </v:polyline>
        </w:pict>
      </w:r>
      <w:r>
        <w:pict>
          <v:polyline id="_x0000_s1043" style="position:absolute;left:0;text-align:left;z-index:-251659776;mso-position-horizontal-relative:page" points="834.15pt,72.15pt,788.9pt,72.15pt,788.9pt,58.6pt,707.7pt,58.6pt,707.7pt,75pt,749.7pt,75pt,749.7pt,88.55pt,834.15pt,88.55pt,834.15pt,72.15pt" coordorigin="7077,586" coordsize="2530,600" fillcolor="black" stroked="f">
            <v:path arrowok="t"/>
            <w10:wrap anchorx="page"/>
          </v:polyline>
        </w:pict>
      </w:r>
      <w:r>
        <w:rPr>
          <w:sz w:val="24"/>
        </w:rPr>
        <w:t>Objednatel hlásí požadavky a události dle článku 2.1 písm. b) neprodleně po jejich zjištění poskytovateli. Nahlášení se provádí: telefonicky v době 8.00 až 17.00 v pracovní dny na telefonním</w:t>
      </w:r>
      <w:r>
        <w:rPr>
          <w:spacing w:val="40"/>
          <w:sz w:val="24"/>
        </w:rPr>
        <w:t xml:space="preserve"> </w:t>
      </w:r>
      <w:r>
        <w:rPr>
          <w:sz w:val="24"/>
        </w:rPr>
        <w:t>čísle</w:t>
      </w:r>
      <w:r>
        <w:rPr>
          <w:sz w:val="24"/>
        </w:rPr>
        <w:tab/>
        <w:t>nebo  mailem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adrese</w:t>
      </w:r>
      <w:r>
        <w:rPr>
          <w:sz w:val="24"/>
        </w:rPr>
        <w:tab/>
        <w:t>. Ostatních dnech a hodinách na</w:t>
      </w:r>
      <w:r>
        <w:rPr>
          <w:spacing w:val="-8"/>
          <w:sz w:val="24"/>
        </w:rPr>
        <w:t xml:space="preserve"> </w:t>
      </w:r>
      <w:r>
        <w:rPr>
          <w:sz w:val="24"/>
        </w:rPr>
        <w:t>tele</w:t>
      </w:r>
      <w:r>
        <w:rPr>
          <w:sz w:val="24"/>
        </w:rPr>
        <w:t>fonním</w:t>
      </w:r>
      <w:r>
        <w:rPr>
          <w:spacing w:val="-5"/>
          <w:sz w:val="24"/>
        </w:rPr>
        <w:t xml:space="preserve"> </w:t>
      </w:r>
      <w:r>
        <w:rPr>
          <w:sz w:val="24"/>
        </w:rPr>
        <w:t>čísle</w:t>
      </w:r>
      <w:r>
        <w:rPr>
          <w:sz w:val="24"/>
        </w:rPr>
        <w:tab/>
      </w:r>
      <w:r>
        <w:rPr>
          <w:sz w:val="24"/>
        </w:rPr>
        <w:tab/>
        <w:t>nebo mailem na</w:t>
      </w:r>
      <w:r>
        <w:rPr>
          <w:spacing w:val="-3"/>
          <w:sz w:val="24"/>
        </w:rPr>
        <w:t xml:space="preserve"> </w:t>
      </w:r>
      <w:r>
        <w:rPr>
          <w:sz w:val="24"/>
        </w:rPr>
        <w:t>adrese</w:t>
      </w:r>
    </w:p>
    <w:p w:rsidR="00D24434" w:rsidRDefault="00EA7DFC">
      <w:pPr>
        <w:pStyle w:val="Odstavecseseznamem"/>
        <w:numPr>
          <w:ilvl w:val="1"/>
          <w:numId w:val="5"/>
        </w:numPr>
        <w:tabs>
          <w:tab w:val="left" w:pos="889"/>
        </w:tabs>
        <w:spacing w:before="120"/>
        <w:ind w:right="231" w:hanging="355"/>
        <w:jc w:val="right"/>
        <w:rPr>
          <w:sz w:val="24"/>
        </w:rPr>
      </w:pPr>
      <w:r>
        <w:pict>
          <v:rect id="_x0000_s1042" style="position:absolute;left:0;text-align:left;margin-left:314.5pt;margin-top:45.85pt;width:58.05pt;height:16.4pt;z-index:-251658752;mso-position-horizontal-relative:page" fillcolor="black" stroked="f">
            <w10:wrap anchorx="page"/>
          </v:rect>
        </w:pict>
      </w:r>
      <w:r>
        <w:pict>
          <v:polyline id="_x0000_s1041" style="position:absolute;left:0;text-align:left;z-index:-251657728;mso-position-horizontal-relative:page" points="270.9pt,64.9pt,266.1pt,64.8pt,182.1pt,64.8pt,182.1pt,81.2pt,266.1pt,81.2pt,270.9pt,80.45pt,270.9pt,64.9pt" coordorigin="1821,648" coordsize="1776,329" fillcolor="black" stroked="f">
            <v:path arrowok="t"/>
            <w10:wrap anchorx="page"/>
          </v:polyline>
        </w:pict>
      </w:r>
      <w:r>
        <w:rPr>
          <w:sz w:val="24"/>
        </w:rPr>
        <w:t>Pokud</w:t>
      </w:r>
      <w:r>
        <w:rPr>
          <w:spacing w:val="7"/>
          <w:sz w:val="24"/>
        </w:rPr>
        <w:t xml:space="preserve"> </w:t>
      </w:r>
      <w:r>
        <w:rPr>
          <w:sz w:val="24"/>
        </w:rPr>
        <w:t>objednatel</w:t>
      </w:r>
      <w:r>
        <w:rPr>
          <w:spacing w:val="5"/>
          <w:sz w:val="24"/>
        </w:rPr>
        <w:t xml:space="preserve"> </w:t>
      </w:r>
      <w:r>
        <w:rPr>
          <w:sz w:val="24"/>
        </w:rPr>
        <w:t>nahlásí</w:t>
      </w:r>
      <w:r>
        <w:rPr>
          <w:spacing w:val="5"/>
          <w:sz w:val="24"/>
        </w:rPr>
        <w:t xml:space="preserve"> </w:t>
      </w:r>
      <w:r>
        <w:rPr>
          <w:sz w:val="24"/>
        </w:rPr>
        <w:t>poskytovateli</w:t>
      </w:r>
      <w:r>
        <w:rPr>
          <w:spacing w:val="7"/>
          <w:sz w:val="24"/>
        </w:rPr>
        <w:t xml:space="preserve"> </w:t>
      </w:r>
      <w:r>
        <w:rPr>
          <w:sz w:val="24"/>
        </w:rPr>
        <w:t>mailem</w:t>
      </w:r>
      <w:r>
        <w:rPr>
          <w:spacing w:val="6"/>
          <w:sz w:val="24"/>
        </w:rPr>
        <w:t xml:space="preserve"> </w:t>
      </w:r>
      <w:r>
        <w:rPr>
          <w:sz w:val="24"/>
        </w:rPr>
        <w:t>nebo</w:t>
      </w:r>
      <w:r>
        <w:rPr>
          <w:spacing w:val="6"/>
          <w:sz w:val="24"/>
        </w:rPr>
        <w:t xml:space="preserve"> </w:t>
      </w:r>
      <w:r>
        <w:rPr>
          <w:sz w:val="24"/>
        </w:rPr>
        <w:t>telefonem</w:t>
      </w:r>
      <w:r>
        <w:rPr>
          <w:spacing w:val="7"/>
          <w:sz w:val="24"/>
        </w:rPr>
        <w:t xml:space="preserve"> </w:t>
      </w:r>
      <w:r>
        <w:rPr>
          <w:sz w:val="24"/>
        </w:rPr>
        <w:t>událost</w:t>
      </w:r>
      <w:r>
        <w:rPr>
          <w:spacing w:val="6"/>
          <w:sz w:val="24"/>
        </w:rPr>
        <w:t xml:space="preserve"> </w:t>
      </w:r>
      <w:r>
        <w:rPr>
          <w:sz w:val="24"/>
        </w:rPr>
        <w:t>dle</w:t>
      </w:r>
      <w:r>
        <w:rPr>
          <w:spacing w:val="5"/>
          <w:sz w:val="24"/>
        </w:rPr>
        <w:t xml:space="preserve"> </w:t>
      </w:r>
      <w:r>
        <w:rPr>
          <w:sz w:val="24"/>
        </w:rPr>
        <w:t>článku</w:t>
      </w:r>
      <w:r>
        <w:rPr>
          <w:spacing w:val="7"/>
          <w:sz w:val="24"/>
        </w:rPr>
        <w:t xml:space="preserve"> </w:t>
      </w:r>
      <w:r>
        <w:rPr>
          <w:sz w:val="24"/>
        </w:rPr>
        <w:t>2.1</w:t>
      </w:r>
      <w:r>
        <w:rPr>
          <w:spacing w:val="5"/>
          <w:sz w:val="24"/>
        </w:rPr>
        <w:t xml:space="preserve"> </w:t>
      </w:r>
      <w:r>
        <w:rPr>
          <w:sz w:val="24"/>
        </w:rPr>
        <w:t>písm.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b), nejpozději následující pracovní den zašle poskytovateli objednávku elektronicky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2"/>
          <w:sz w:val="24"/>
        </w:rPr>
        <w:t xml:space="preserve"> </w:t>
      </w:r>
      <w:r>
        <w:rPr>
          <w:sz w:val="24"/>
        </w:rPr>
        <w:t>adresu Tato skutečnost se netýká vad ohrožujících bezpečnost soudu.</w:t>
      </w:r>
      <w:r>
        <w:rPr>
          <w:spacing w:val="1"/>
          <w:sz w:val="24"/>
        </w:rPr>
        <w:t xml:space="preserve"> </w:t>
      </w:r>
      <w:r>
        <w:rPr>
          <w:sz w:val="24"/>
        </w:rPr>
        <w:t>V takovém</w:t>
      </w:r>
    </w:p>
    <w:p w:rsidR="00D24434" w:rsidRDefault="00EA7DFC">
      <w:pPr>
        <w:pStyle w:val="Zkladntext"/>
        <w:tabs>
          <w:tab w:val="left" w:pos="6634"/>
        </w:tabs>
        <w:ind w:left="900" w:right="230"/>
      </w:pPr>
      <w:r>
        <w:t>případě  postačí  nahlášení  na</w:t>
      </w:r>
      <w:r>
        <w:rPr>
          <w:spacing w:val="-18"/>
        </w:rPr>
        <w:t xml:space="preserve"> </w:t>
      </w:r>
      <w:r>
        <w:t>telefonním</w:t>
      </w:r>
      <w:r>
        <w:rPr>
          <w:spacing w:val="40"/>
        </w:rPr>
        <w:t xml:space="preserve"> </w:t>
      </w:r>
      <w:r>
        <w:t>čísle</w:t>
      </w:r>
      <w:r>
        <w:tab/>
        <w:t>a poskytovatel je povinen zahájit úkony k jejímu</w:t>
      </w:r>
      <w:r>
        <w:rPr>
          <w:spacing w:val="-1"/>
        </w:rPr>
        <w:t xml:space="preserve"> </w:t>
      </w:r>
      <w:r>
        <w:t>odstranění.</w:t>
      </w:r>
    </w:p>
    <w:p w:rsidR="00D24434" w:rsidRDefault="00EA7DFC">
      <w:pPr>
        <w:pStyle w:val="Odstavecseseznamem"/>
        <w:numPr>
          <w:ilvl w:val="1"/>
          <w:numId w:val="5"/>
        </w:numPr>
        <w:tabs>
          <w:tab w:val="left" w:pos="889"/>
        </w:tabs>
        <w:spacing w:before="122"/>
        <w:ind w:hanging="355"/>
        <w:rPr>
          <w:sz w:val="24"/>
        </w:rPr>
      </w:pPr>
      <w:r>
        <w:rPr>
          <w:sz w:val="24"/>
        </w:rPr>
        <w:t>Objednávka musí splňovat tyto</w:t>
      </w:r>
      <w:r>
        <w:rPr>
          <w:spacing w:val="-3"/>
          <w:sz w:val="24"/>
        </w:rPr>
        <w:t xml:space="preserve"> </w:t>
      </w:r>
      <w:r>
        <w:rPr>
          <w:sz w:val="24"/>
        </w:rPr>
        <w:t>náležitosti:</w:t>
      </w:r>
    </w:p>
    <w:p w:rsidR="00D24434" w:rsidRDefault="00EA7DFC">
      <w:pPr>
        <w:pStyle w:val="Odstavecseseznamem"/>
        <w:numPr>
          <w:ilvl w:val="2"/>
          <w:numId w:val="5"/>
        </w:numPr>
        <w:tabs>
          <w:tab w:val="left" w:pos="1064"/>
        </w:tabs>
        <w:spacing w:before="118"/>
        <w:rPr>
          <w:sz w:val="24"/>
        </w:rPr>
      </w:pPr>
      <w:r>
        <w:rPr>
          <w:sz w:val="24"/>
        </w:rPr>
        <w:t>identifikace objednatele,</w:t>
      </w:r>
      <w:r>
        <w:rPr>
          <w:sz w:val="24"/>
        </w:rPr>
        <w:t xml:space="preserve"> IČO a jméno kontaktního pracovníka včetně e-mailové</w:t>
      </w:r>
      <w:r>
        <w:rPr>
          <w:spacing w:val="-19"/>
          <w:sz w:val="24"/>
        </w:rPr>
        <w:t xml:space="preserve"> </w:t>
      </w:r>
      <w:r>
        <w:rPr>
          <w:sz w:val="24"/>
        </w:rPr>
        <w:t>adresy,</w:t>
      </w:r>
    </w:p>
    <w:p w:rsidR="00D24434" w:rsidRDefault="00EA7DFC">
      <w:pPr>
        <w:pStyle w:val="Odstavecseseznamem"/>
        <w:numPr>
          <w:ilvl w:val="2"/>
          <w:numId w:val="5"/>
        </w:numPr>
        <w:tabs>
          <w:tab w:val="left" w:pos="1088"/>
        </w:tabs>
        <w:spacing w:before="122"/>
        <w:ind w:left="1088" w:hanging="260"/>
        <w:rPr>
          <w:sz w:val="24"/>
        </w:rPr>
      </w:pPr>
      <w:r>
        <w:rPr>
          <w:sz w:val="24"/>
        </w:rPr>
        <w:t>popis prací objednávaných dle článku 2.1 písm.</w:t>
      </w:r>
      <w:r>
        <w:rPr>
          <w:spacing w:val="-5"/>
          <w:sz w:val="24"/>
        </w:rPr>
        <w:t xml:space="preserve"> </w:t>
      </w:r>
      <w:r>
        <w:rPr>
          <w:sz w:val="24"/>
        </w:rPr>
        <w:t>b),</w:t>
      </w:r>
    </w:p>
    <w:p w:rsidR="00D24434" w:rsidRDefault="00EA7DFC">
      <w:pPr>
        <w:pStyle w:val="Odstavecseseznamem"/>
        <w:numPr>
          <w:ilvl w:val="2"/>
          <w:numId w:val="5"/>
        </w:numPr>
        <w:tabs>
          <w:tab w:val="left" w:pos="1067"/>
        </w:tabs>
        <w:spacing w:before="118"/>
        <w:ind w:left="1066" w:hanging="238"/>
        <w:rPr>
          <w:sz w:val="24"/>
        </w:rPr>
      </w:pPr>
      <w:r>
        <w:rPr>
          <w:sz w:val="24"/>
        </w:rPr>
        <w:t>místo</w:t>
      </w:r>
      <w:r>
        <w:rPr>
          <w:spacing w:val="-2"/>
          <w:sz w:val="24"/>
        </w:rPr>
        <w:t xml:space="preserve"> </w:t>
      </w:r>
      <w:r>
        <w:rPr>
          <w:sz w:val="24"/>
        </w:rPr>
        <w:t>plnění,</w:t>
      </w:r>
    </w:p>
    <w:p w:rsidR="00D24434" w:rsidRDefault="00EA7DFC">
      <w:pPr>
        <w:pStyle w:val="Odstavecseseznamem"/>
        <w:numPr>
          <w:ilvl w:val="2"/>
          <w:numId w:val="5"/>
        </w:numPr>
        <w:tabs>
          <w:tab w:val="left" w:pos="1086"/>
        </w:tabs>
        <w:spacing w:before="122"/>
        <w:ind w:left="1085" w:hanging="257"/>
        <w:rPr>
          <w:sz w:val="24"/>
        </w:rPr>
      </w:pPr>
      <w:r>
        <w:rPr>
          <w:sz w:val="24"/>
        </w:rPr>
        <w:t>podpisová doložka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</w:t>
      </w:r>
    </w:p>
    <w:p w:rsidR="00D24434" w:rsidRDefault="00EA7DFC">
      <w:pPr>
        <w:pStyle w:val="Odstavecseseznamem"/>
        <w:numPr>
          <w:ilvl w:val="2"/>
          <w:numId w:val="5"/>
        </w:numPr>
        <w:tabs>
          <w:tab w:val="left" w:pos="1067"/>
        </w:tabs>
        <w:spacing w:before="118"/>
        <w:ind w:left="1066" w:hanging="238"/>
        <w:rPr>
          <w:sz w:val="24"/>
        </w:rPr>
      </w:pPr>
      <w:r>
        <w:rPr>
          <w:sz w:val="24"/>
        </w:rPr>
        <w:t>popis problému s konkrétními</w:t>
      </w:r>
      <w:r>
        <w:rPr>
          <w:spacing w:val="-5"/>
          <w:sz w:val="24"/>
        </w:rPr>
        <w:t xml:space="preserve"> </w:t>
      </w:r>
      <w:r>
        <w:rPr>
          <w:sz w:val="24"/>
        </w:rPr>
        <w:t>údaji</w:t>
      </w:r>
    </w:p>
    <w:p w:rsidR="00D24434" w:rsidRDefault="00EA7DFC">
      <w:pPr>
        <w:pStyle w:val="Odstavecseseznamem"/>
        <w:numPr>
          <w:ilvl w:val="1"/>
          <w:numId w:val="5"/>
        </w:numPr>
        <w:tabs>
          <w:tab w:val="left" w:pos="899"/>
        </w:tabs>
        <w:spacing w:before="119"/>
        <w:ind w:right="231" w:hanging="355"/>
        <w:jc w:val="both"/>
        <w:rPr>
          <w:sz w:val="24"/>
        </w:rPr>
      </w:pPr>
      <w:r>
        <w:pict>
          <v:rect id="_x0000_s1040" style="position:absolute;left:0;text-align:left;margin-left:520.75pt;margin-top:45.9pt;width:16.9pt;height:16.4pt;z-index:-251656704;mso-position-horizontal-relative:page" fillcolor="black" stroked="f">
            <w10:wrap anchorx="page"/>
          </v:rect>
        </w:pict>
      </w:r>
      <w:r>
        <w:rPr>
          <w:sz w:val="24"/>
        </w:rPr>
        <w:t>Objednatel je povinen od okamžiku nahlášení závady do jejího odstranění umožnit pracovníkům poskytovatele přístup k vstupnímu zařízení - automatické dveře hlavního vchodu Krajského soudu v Ústí nad Labem. Pracovník poskytovatele se na požádání prokáže obča</w:t>
      </w:r>
      <w:r>
        <w:rPr>
          <w:sz w:val="24"/>
        </w:rPr>
        <w:t>nským průkazem. Totožnost pracovníka lze ověřit telefonicky na čísle</w:t>
      </w:r>
      <w:r>
        <w:rPr>
          <w:spacing w:val="45"/>
          <w:sz w:val="24"/>
        </w:rPr>
        <w:t xml:space="preserve"> </w:t>
      </w:r>
      <w:r>
        <w:rPr>
          <w:sz w:val="24"/>
        </w:rPr>
        <w:t>poskytovatele</w:t>
      </w:r>
    </w:p>
    <w:p w:rsidR="00D24434" w:rsidRDefault="00EA7DFC">
      <w:pPr>
        <w:pStyle w:val="Zkladntext"/>
        <w:ind w:left="88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9.15pt;height:16.45pt;mso-position-horizontal-relative:char;mso-position-vertical-relative:line" coordsize="783,329">
            <v:rect id="_x0000_s1039" style="position:absolute;width:783;height:329" fillcolor="black" stroked="f"/>
            <w10:wrap type="none"/>
            <w10:anchorlock/>
          </v:group>
        </w:pict>
      </w:r>
    </w:p>
    <w:p w:rsidR="00D24434" w:rsidRDefault="00EA7DFC">
      <w:pPr>
        <w:pStyle w:val="Odstavecseseznamem"/>
        <w:numPr>
          <w:ilvl w:val="1"/>
          <w:numId w:val="5"/>
        </w:numPr>
        <w:tabs>
          <w:tab w:val="left" w:pos="887"/>
        </w:tabs>
        <w:spacing w:before="36"/>
        <w:ind w:left="886" w:hanging="346"/>
        <w:rPr>
          <w:sz w:val="24"/>
        </w:rPr>
      </w:pPr>
      <w:r>
        <w:rPr>
          <w:sz w:val="24"/>
        </w:rPr>
        <w:t>Osoby oprávněné za objednatele jsou uvedeny v příloze č.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</w:p>
    <w:p w:rsidR="00D24434" w:rsidRDefault="00D24434">
      <w:pPr>
        <w:rPr>
          <w:sz w:val="24"/>
        </w:rPr>
        <w:sectPr w:rsidR="00D24434">
          <w:pgSz w:w="11910" w:h="16840"/>
          <w:pgMar w:top="1320" w:right="900" w:bottom="1180" w:left="940" w:header="713" w:footer="990" w:gutter="0"/>
          <w:cols w:space="708"/>
        </w:sectPr>
      </w:pPr>
    </w:p>
    <w:p w:rsidR="00D24434" w:rsidRDefault="00EA7DFC">
      <w:pPr>
        <w:pStyle w:val="Nadpis1"/>
        <w:numPr>
          <w:ilvl w:val="0"/>
          <w:numId w:val="6"/>
        </w:numPr>
        <w:tabs>
          <w:tab w:val="left" w:pos="503"/>
        </w:tabs>
        <w:spacing w:before="98"/>
        <w:ind w:left="502" w:hanging="242"/>
        <w:jc w:val="left"/>
      </w:pPr>
      <w:r>
        <w:lastRenderedPageBreak/>
        <w:t>Cena a platební</w:t>
      </w:r>
      <w:r>
        <w:rPr>
          <w:spacing w:val="-2"/>
        </w:rPr>
        <w:t xml:space="preserve"> </w:t>
      </w:r>
      <w:r>
        <w:t>podmínky</w:t>
      </w:r>
    </w:p>
    <w:p w:rsidR="00D24434" w:rsidRDefault="00EA7DFC">
      <w:pPr>
        <w:pStyle w:val="Odstavecseseznamem"/>
        <w:numPr>
          <w:ilvl w:val="1"/>
          <w:numId w:val="4"/>
        </w:numPr>
        <w:tabs>
          <w:tab w:val="left" w:pos="896"/>
        </w:tabs>
        <w:spacing w:before="59"/>
        <w:ind w:hanging="360"/>
        <w:rPr>
          <w:sz w:val="24"/>
        </w:rPr>
      </w:pPr>
      <w:r>
        <w:rPr>
          <w:sz w:val="24"/>
        </w:rPr>
        <w:t>Cena za dopravu do místa plnění a zpět pro jeden servisní úkon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</w:p>
    <w:p w:rsidR="00D24434" w:rsidRDefault="00EA7DFC">
      <w:pPr>
        <w:pStyle w:val="Zkladntext"/>
        <w:spacing w:before="121" w:line="345" w:lineRule="auto"/>
        <w:ind w:left="836" w:right="4124"/>
      </w:pPr>
      <w:r>
        <w:t>2280 Kč (slovy částka korun českých) bez DPH, 478,80</w:t>
      </w:r>
      <w:r>
        <w:t xml:space="preserve"> Kč (slovy částka korun českých) 21 % DPH, 2758,80 Kč (slovy částka  korun českých) včetně</w:t>
      </w:r>
      <w:r>
        <w:rPr>
          <w:spacing w:val="-25"/>
        </w:rPr>
        <w:t xml:space="preserve"> </w:t>
      </w:r>
      <w:r>
        <w:t>DPH.</w:t>
      </w:r>
    </w:p>
    <w:p w:rsidR="00D24434" w:rsidRDefault="00D24434">
      <w:pPr>
        <w:pStyle w:val="Zkladntext"/>
        <w:spacing w:before="8"/>
        <w:rPr>
          <w:sz w:val="34"/>
        </w:rPr>
      </w:pPr>
    </w:p>
    <w:p w:rsidR="00D24434" w:rsidRDefault="00EA7DFC">
      <w:pPr>
        <w:pStyle w:val="Odstavecseseznamem"/>
        <w:numPr>
          <w:ilvl w:val="1"/>
          <w:numId w:val="4"/>
        </w:numPr>
        <w:tabs>
          <w:tab w:val="left" w:pos="896"/>
        </w:tabs>
        <w:ind w:right="231" w:hanging="360"/>
        <w:rPr>
          <w:sz w:val="24"/>
        </w:rPr>
      </w:pPr>
      <w:r>
        <w:rPr>
          <w:sz w:val="24"/>
        </w:rPr>
        <w:t>Cena za preventivní údržby na vstupním zařízení - automatické dveře hlavního vchodu Krajského soudu v Ústí nad</w:t>
      </w:r>
      <w:r>
        <w:rPr>
          <w:spacing w:val="-3"/>
          <w:sz w:val="24"/>
        </w:rPr>
        <w:t xml:space="preserve"> </w:t>
      </w:r>
      <w:r>
        <w:rPr>
          <w:sz w:val="24"/>
        </w:rPr>
        <w:t>Labem</w:t>
      </w:r>
    </w:p>
    <w:p w:rsidR="00D24434" w:rsidRDefault="00D24434">
      <w:pPr>
        <w:pStyle w:val="Zkladntext"/>
        <w:spacing w:before="8"/>
        <w:rPr>
          <w:sz w:val="10"/>
        </w:rPr>
      </w:pPr>
    </w:p>
    <w:tbl>
      <w:tblPr>
        <w:tblStyle w:val="TableNormal"/>
        <w:tblW w:w="0" w:type="auto"/>
        <w:tblInd w:w="1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2537"/>
        <w:gridCol w:w="2127"/>
        <w:gridCol w:w="1354"/>
      </w:tblGrid>
      <w:tr w:rsidR="00D24434">
        <w:trPr>
          <w:trHeight w:val="1048"/>
        </w:trPr>
        <w:tc>
          <w:tcPr>
            <w:tcW w:w="1795" w:type="dxa"/>
          </w:tcPr>
          <w:p w:rsidR="00D24434" w:rsidRDefault="00D24434">
            <w:pPr>
              <w:pStyle w:val="TableParagraph"/>
              <w:spacing w:before="4"/>
              <w:rPr>
                <w:sz w:val="29"/>
              </w:rPr>
            </w:pPr>
          </w:p>
          <w:p w:rsidR="00D24434" w:rsidRDefault="00EA7DFC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Vstupní zařízení</w:t>
            </w:r>
          </w:p>
        </w:tc>
        <w:tc>
          <w:tcPr>
            <w:tcW w:w="2537" w:type="dxa"/>
          </w:tcPr>
          <w:p w:rsidR="00D24434" w:rsidRDefault="00EA7DFC">
            <w:pPr>
              <w:pStyle w:val="TableParagraph"/>
              <w:spacing w:before="59"/>
              <w:ind w:left="194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Cena za prevenci jednoho kusu výrobku 1 x ročně bez DPH</w:t>
            </w:r>
          </w:p>
        </w:tc>
        <w:tc>
          <w:tcPr>
            <w:tcW w:w="2127" w:type="dxa"/>
          </w:tcPr>
          <w:p w:rsidR="00D24434" w:rsidRDefault="00EA7DFC">
            <w:pPr>
              <w:pStyle w:val="TableParagraph"/>
              <w:spacing w:before="196"/>
              <w:ind w:left="335" w:right="127" w:hanging="180"/>
              <w:rPr>
                <w:sz w:val="24"/>
              </w:rPr>
            </w:pPr>
            <w:r>
              <w:rPr>
                <w:sz w:val="24"/>
              </w:rPr>
              <w:t>Částka odpovídající výši 21%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DPH</w:t>
            </w:r>
          </w:p>
        </w:tc>
        <w:tc>
          <w:tcPr>
            <w:tcW w:w="1354" w:type="dxa"/>
          </w:tcPr>
          <w:p w:rsidR="00D24434" w:rsidRDefault="00EA7DFC">
            <w:pPr>
              <w:pStyle w:val="TableParagraph"/>
              <w:ind w:left="467" w:right="265" w:hanging="171"/>
              <w:rPr>
                <w:sz w:val="24"/>
              </w:rPr>
            </w:pPr>
            <w:r>
              <w:rPr>
                <w:sz w:val="24"/>
              </w:rPr>
              <w:t>Smluvní cena</w:t>
            </w:r>
          </w:p>
          <w:p w:rsidR="00D24434" w:rsidRDefault="00EA7DFC">
            <w:pPr>
              <w:pStyle w:val="TableParagraph"/>
              <w:spacing w:before="121"/>
              <w:ind w:left="351"/>
              <w:rPr>
                <w:sz w:val="24"/>
              </w:rPr>
            </w:pPr>
            <w:r>
              <w:rPr>
                <w:sz w:val="24"/>
              </w:rPr>
              <w:t>s DPH</w:t>
            </w:r>
          </w:p>
        </w:tc>
      </w:tr>
      <w:tr w:rsidR="00D24434">
        <w:trPr>
          <w:trHeight w:val="390"/>
        </w:trPr>
        <w:tc>
          <w:tcPr>
            <w:tcW w:w="1795" w:type="dxa"/>
          </w:tcPr>
          <w:p w:rsidR="00D24434" w:rsidRDefault="00EA7DFC">
            <w:pPr>
              <w:pStyle w:val="TableParagraph"/>
              <w:spacing w:before="4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Lineární Teldoor</w:t>
            </w:r>
          </w:p>
        </w:tc>
        <w:tc>
          <w:tcPr>
            <w:tcW w:w="2537" w:type="dxa"/>
          </w:tcPr>
          <w:p w:rsidR="00D24434" w:rsidRDefault="00EA7DFC">
            <w:pPr>
              <w:pStyle w:val="TableParagraph"/>
              <w:spacing w:before="4"/>
              <w:ind w:left="825" w:right="814"/>
              <w:jc w:val="center"/>
              <w:rPr>
                <w:sz w:val="24"/>
              </w:rPr>
            </w:pPr>
            <w:r>
              <w:rPr>
                <w:sz w:val="24"/>
              </w:rPr>
              <w:t>1 150 Kč</w:t>
            </w:r>
          </w:p>
        </w:tc>
        <w:tc>
          <w:tcPr>
            <w:tcW w:w="2127" w:type="dxa"/>
          </w:tcPr>
          <w:p w:rsidR="00D24434" w:rsidRDefault="00EA7DFC">
            <w:pPr>
              <w:pStyle w:val="TableParagraph"/>
              <w:spacing w:before="4"/>
              <w:ind w:left="568" w:right="555"/>
              <w:jc w:val="center"/>
              <w:rPr>
                <w:sz w:val="24"/>
              </w:rPr>
            </w:pPr>
            <w:r>
              <w:rPr>
                <w:sz w:val="24"/>
              </w:rPr>
              <w:t>241,50 Kč</w:t>
            </w:r>
          </w:p>
        </w:tc>
        <w:tc>
          <w:tcPr>
            <w:tcW w:w="1354" w:type="dxa"/>
          </w:tcPr>
          <w:p w:rsidR="00D24434" w:rsidRDefault="00EA7DFC">
            <w:pPr>
              <w:pStyle w:val="TableParagraph"/>
              <w:spacing w:before="4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1 391,50 Kč</w:t>
            </w:r>
          </w:p>
        </w:tc>
      </w:tr>
      <w:tr w:rsidR="00D24434">
        <w:trPr>
          <w:trHeight w:val="390"/>
        </w:trPr>
        <w:tc>
          <w:tcPr>
            <w:tcW w:w="1795" w:type="dxa"/>
          </w:tcPr>
          <w:p w:rsidR="00D24434" w:rsidRDefault="00EA7DFC">
            <w:pPr>
              <w:pStyle w:val="TableParagraph"/>
              <w:spacing w:before="1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Lineární Teldoor</w:t>
            </w:r>
          </w:p>
        </w:tc>
        <w:tc>
          <w:tcPr>
            <w:tcW w:w="2537" w:type="dxa"/>
          </w:tcPr>
          <w:p w:rsidR="00D24434" w:rsidRDefault="00EA7DFC">
            <w:pPr>
              <w:pStyle w:val="TableParagraph"/>
              <w:spacing w:before="1"/>
              <w:ind w:left="825" w:right="814"/>
              <w:jc w:val="center"/>
              <w:rPr>
                <w:sz w:val="24"/>
              </w:rPr>
            </w:pPr>
            <w:r>
              <w:rPr>
                <w:sz w:val="24"/>
              </w:rPr>
              <w:t>1 150 Kč</w:t>
            </w:r>
          </w:p>
        </w:tc>
        <w:tc>
          <w:tcPr>
            <w:tcW w:w="2127" w:type="dxa"/>
          </w:tcPr>
          <w:p w:rsidR="00D24434" w:rsidRDefault="00EA7DFC">
            <w:pPr>
              <w:pStyle w:val="TableParagraph"/>
              <w:spacing w:before="1"/>
              <w:ind w:left="567" w:right="555"/>
              <w:jc w:val="center"/>
              <w:rPr>
                <w:sz w:val="24"/>
              </w:rPr>
            </w:pPr>
            <w:r>
              <w:rPr>
                <w:sz w:val="24"/>
              </w:rPr>
              <w:t>241,50 Kč</w:t>
            </w:r>
          </w:p>
        </w:tc>
        <w:tc>
          <w:tcPr>
            <w:tcW w:w="1354" w:type="dxa"/>
          </w:tcPr>
          <w:p w:rsidR="00D24434" w:rsidRDefault="00EA7DFC">
            <w:pPr>
              <w:pStyle w:val="TableParagraph"/>
              <w:spacing w:before="61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1 391,50 Kč</w:t>
            </w:r>
          </w:p>
        </w:tc>
      </w:tr>
      <w:tr w:rsidR="00D24434">
        <w:trPr>
          <w:trHeight w:val="388"/>
        </w:trPr>
        <w:tc>
          <w:tcPr>
            <w:tcW w:w="1795" w:type="dxa"/>
          </w:tcPr>
          <w:p w:rsidR="00D24434" w:rsidRDefault="00EA7DFC">
            <w:pPr>
              <w:pStyle w:val="TableParagraph"/>
              <w:spacing w:before="1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Lineární Teldoor</w:t>
            </w:r>
          </w:p>
        </w:tc>
        <w:tc>
          <w:tcPr>
            <w:tcW w:w="2537" w:type="dxa"/>
          </w:tcPr>
          <w:p w:rsidR="00D24434" w:rsidRDefault="00EA7DFC">
            <w:pPr>
              <w:pStyle w:val="TableParagraph"/>
              <w:spacing w:before="1"/>
              <w:ind w:left="825" w:right="814"/>
              <w:jc w:val="center"/>
              <w:rPr>
                <w:sz w:val="24"/>
              </w:rPr>
            </w:pPr>
            <w:r>
              <w:rPr>
                <w:sz w:val="24"/>
              </w:rPr>
              <w:t>1 150 Kč</w:t>
            </w:r>
          </w:p>
        </w:tc>
        <w:tc>
          <w:tcPr>
            <w:tcW w:w="2127" w:type="dxa"/>
          </w:tcPr>
          <w:p w:rsidR="00D24434" w:rsidRDefault="00EA7DFC">
            <w:pPr>
              <w:pStyle w:val="TableParagraph"/>
              <w:spacing w:before="1"/>
              <w:ind w:left="568" w:right="555"/>
              <w:jc w:val="center"/>
              <w:rPr>
                <w:sz w:val="24"/>
              </w:rPr>
            </w:pPr>
            <w:r>
              <w:rPr>
                <w:sz w:val="24"/>
              </w:rPr>
              <w:t>241,50 Kč</w:t>
            </w:r>
          </w:p>
        </w:tc>
        <w:tc>
          <w:tcPr>
            <w:tcW w:w="1354" w:type="dxa"/>
          </w:tcPr>
          <w:p w:rsidR="00D24434" w:rsidRDefault="00EA7DFC">
            <w:pPr>
              <w:pStyle w:val="TableParagraph"/>
              <w:spacing w:before="59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1 391,50 Kč</w:t>
            </w:r>
          </w:p>
        </w:tc>
      </w:tr>
      <w:tr w:rsidR="00D24434">
        <w:trPr>
          <w:trHeight w:val="390"/>
        </w:trPr>
        <w:tc>
          <w:tcPr>
            <w:tcW w:w="1795" w:type="dxa"/>
          </w:tcPr>
          <w:p w:rsidR="00D24434" w:rsidRDefault="00EA7DFC">
            <w:pPr>
              <w:pStyle w:val="TableParagraph"/>
              <w:spacing w:before="4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Lineární Teldoor</w:t>
            </w:r>
          </w:p>
        </w:tc>
        <w:tc>
          <w:tcPr>
            <w:tcW w:w="2537" w:type="dxa"/>
          </w:tcPr>
          <w:p w:rsidR="00D24434" w:rsidRDefault="00EA7DFC">
            <w:pPr>
              <w:pStyle w:val="TableParagraph"/>
              <w:spacing w:before="4"/>
              <w:ind w:left="825" w:right="814"/>
              <w:jc w:val="center"/>
              <w:rPr>
                <w:sz w:val="24"/>
              </w:rPr>
            </w:pPr>
            <w:r>
              <w:rPr>
                <w:sz w:val="24"/>
              </w:rPr>
              <w:t>1 150 Kč</w:t>
            </w:r>
          </w:p>
        </w:tc>
        <w:tc>
          <w:tcPr>
            <w:tcW w:w="2127" w:type="dxa"/>
          </w:tcPr>
          <w:p w:rsidR="00D24434" w:rsidRDefault="00EA7DFC">
            <w:pPr>
              <w:pStyle w:val="TableParagraph"/>
              <w:spacing w:before="4"/>
              <w:ind w:left="568" w:right="555"/>
              <w:jc w:val="center"/>
              <w:rPr>
                <w:sz w:val="24"/>
              </w:rPr>
            </w:pPr>
            <w:r>
              <w:rPr>
                <w:sz w:val="24"/>
              </w:rPr>
              <w:t>241,50 Kč</w:t>
            </w:r>
          </w:p>
        </w:tc>
        <w:tc>
          <w:tcPr>
            <w:tcW w:w="1354" w:type="dxa"/>
          </w:tcPr>
          <w:p w:rsidR="00D24434" w:rsidRDefault="00EA7DFC">
            <w:pPr>
              <w:pStyle w:val="TableParagraph"/>
              <w:spacing w:before="61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1 391,50 Kč</w:t>
            </w:r>
          </w:p>
        </w:tc>
      </w:tr>
      <w:tr w:rsidR="00D24434">
        <w:trPr>
          <w:trHeight w:val="390"/>
        </w:trPr>
        <w:tc>
          <w:tcPr>
            <w:tcW w:w="1795" w:type="dxa"/>
          </w:tcPr>
          <w:p w:rsidR="00D24434" w:rsidRDefault="00EA7DFC">
            <w:pPr>
              <w:pStyle w:val="TableParagraph"/>
              <w:spacing w:before="1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Cena celkem</w:t>
            </w:r>
          </w:p>
        </w:tc>
        <w:tc>
          <w:tcPr>
            <w:tcW w:w="2537" w:type="dxa"/>
          </w:tcPr>
          <w:p w:rsidR="00D24434" w:rsidRDefault="00EA7DFC">
            <w:pPr>
              <w:pStyle w:val="TableParagraph"/>
              <w:spacing w:before="1"/>
              <w:ind w:left="825" w:right="814"/>
              <w:jc w:val="center"/>
              <w:rPr>
                <w:sz w:val="24"/>
              </w:rPr>
            </w:pPr>
            <w:r>
              <w:rPr>
                <w:sz w:val="24"/>
              </w:rPr>
              <w:t>4 600 Kč</w:t>
            </w:r>
          </w:p>
        </w:tc>
        <w:tc>
          <w:tcPr>
            <w:tcW w:w="2127" w:type="dxa"/>
          </w:tcPr>
          <w:p w:rsidR="00D24434" w:rsidRDefault="00EA7DFC">
            <w:pPr>
              <w:pStyle w:val="TableParagraph"/>
              <w:spacing w:before="1"/>
              <w:ind w:left="568" w:right="555"/>
              <w:jc w:val="center"/>
              <w:rPr>
                <w:sz w:val="24"/>
              </w:rPr>
            </w:pPr>
            <w:r>
              <w:rPr>
                <w:sz w:val="24"/>
              </w:rPr>
              <w:t>966 Kč</w:t>
            </w:r>
          </w:p>
        </w:tc>
        <w:tc>
          <w:tcPr>
            <w:tcW w:w="1354" w:type="dxa"/>
          </w:tcPr>
          <w:p w:rsidR="00D24434" w:rsidRDefault="00EA7DFC">
            <w:pPr>
              <w:pStyle w:val="TableParagraph"/>
              <w:spacing w:before="1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5 566 Kč</w:t>
            </w:r>
          </w:p>
        </w:tc>
      </w:tr>
    </w:tbl>
    <w:p w:rsidR="00D24434" w:rsidRDefault="00D24434">
      <w:pPr>
        <w:pStyle w:val="Zkladntext"/>
        <w:spacing w:before="8"/>
        <w:rPr>
          <w:sz w:val="34"/>
        </w:rPr>
      </w:pPr>
    </w:p>
    <w:p w:rsidR="00D24434" w:rsidRDefault="00EA7DFC">
      <w:pPr>
        <w:pStyle w:val="Odstavecseseznamem"/>
        <w:numPr>
          <w:ilvl w:val="1"/>
          <w:numId w:val="4"/>
        </w:numPr>
        <w:tabs>
          <w:tab w:val="left" w:pos="896"/>
        </w:tabs>
        <w:ind w:right="233" w:hanging="360"/>
        <w:rPr>
          <w:sz w:val="24"/>
        </w:rPr>
      </w:pPr>
      <w:r>
        <w:rPr>
          <w:sz w:val="24"/>
        </w:rPr>
        <w:t>Cena za hodinu práce na vstupním zařízení - automatické dveře hlavního vchodu Krajského soudu v Ústí nad Labem dle 2.1 písm.</w:t>
      </w:r>
      <w:r>
        <w:rPr>
          <w:spacing w:val="-4"/>
          <w:sz w:val="24"/>
        </w:rPr>
        <w:t xml:space="preserve"> </w:t>
      </w:r>
      <w:r>
        <w:rPr>
          <w:sz w:val="24"/>
        </w:rPr>
        <w:t>b)</w:t>
      </w:r>
    </w:p>
    <w:p w:rsidR="00D24434" w:rsidRDefault="00D24434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618"/>
        <w:gridCol w:w="1632"/>
        <w:gridCol w:w="1385"/>
        <w:gridCol w:w="1846"/>
        <w:gridCol w:w="1265"/>
      </w:tblGrid>
      <w:tr w:rsidR="00D24434">
        <w:trPr>
          <w:trHeight w:val="930"/>
        </w:trPr>
        <w:tc>
          <w:tcPr>
            <w:tcW w:w="1390" w:type="dxa"/>
          </w:tcPr>
          <w:p w:rsidR="00D24434" w:rsidRDefault="00EA7DFC">
            <w:pPr>
              <w:pStyle w:val="TableParagraph"/>
              <w:spacing w:before="136"/>
              <w:ind w:left="357" w:right="318" w:hanging="15"/>
              <w:rPr>
                <w:sz w:val="24"/>
              </w:rPr>
            </w:pPr>
            <w:r>
              <w:rPr>
                <w:sz w:val="24"/>
              </w:rPr>
              <w:t>Hodina práce v</w:t>
            </w:r>
          </w:p>
        </w:tc>
        <w:tc>
          <w:tcPr>
            <w:tcW w:w="1618" w:type="dxa"/>
          </w:tcPr>
          <w:p w:rsidR="00D24434" w:rsidRDefault="00EA7DFC">
            <w:pPr>
              <w:pStyle w:val="TableParagraph"/>
              <w:spacing w:before="1"/>
              <w:ind w:left="251" w:right="241" w:firstLine="2"/>
              <w:jc w:val="center"/>
              <w:rPr>
                <w:sz w:val="24"/>
              </w:rPr>
            </w:pPr>
            <w:r>
              <w:rPr>
                <w:sz w:val="24"/>
              </w:rPr>
              <w:t>Zahájení servisu do 2</w:t>
            </w:r>
          </w:p>
          <w:p w:rsidR="00D24434" w:rsidRDefault="00EA7DFC">
            <w:pPr>
              <w:pStyle w:val="TableParagraph"/>
              <w:spacing w:before="3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dnů (čl. 2.2)</w:t>
            </w:r>
          </w:p>
        </w:tc>
        <w:tc>
          <w:tcPr>
            <w:tcW w:w="1632" w:type="dxa"/>
          </w:tcPr>
          <w:p w:rsidR="00D24434" w:rsidRDefault="00EA7DFC">
            <w:pPr>
              <w:pStyle w:val="TableParagraph"/>
              <w:spacing w:before="1"/>
              <w:ind w:left="200" w:right="193" w:hanging="1"/>
              <w:jc w:val="center"/>
              <w:rPr>
                <w:sz w:val="24"/>
              </w:rPr>
            </w:pPr>
            <w:r>
              <w:rPr>
                <w:sz w:val="24"/>
              </w:rPr>
              <w:t>Zahájení servisu do 24</w:t>
            </w:r>
          </w:p>
          <w:p w:rsidR="00D24434" w:rsidRDefault="00EA7DFC">
            <w:pPr>
              <w:pStyle w:val="TableParagraph"/>
              <w:spacing w:before="3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hodin (čl. 2.2)</w:t>
            </w:r>
          </w:p>
        </w:tc>
        <w:tc>
          <w:tcPr>
            <w:tcW w:w="1385" w:type="dxa"/>
          </w:tcPr>
          <w:p w:rsidR="00D24434" w:rsidRDefault="00EA7DFC">
            <w:pPr>
              <w:pStyle w:val="TableParagraph"/>
              <w:spacing w:before="1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Smluvní cena bez DPH</w:t>
            </w:r>
          </w:p>
        </w:tc>
        <w:tc>
          <w:tcPr>
            <w:tcW w:w="1846" w:type="dxa"/>
          </w:tcPr>
          <w:p w:rsidR="00D24434" w:rsidRDefault="00EA7DFC">
            <w:pPr>
              <w:pStyle w:val="TableParagraph"/>
              <w:spacing w:before="1"/>
              <w:ind w:left="145" w:right="136" w:hanging="4"/>
              <w:jc w:val="center"/>
              <w:rPr>
                <w:sz w:val="24"/>
              </w:rPr>
            </w:pPr>
            <w:r>
              <w:rPr>
                <w:sz w:val="24"/>
              </w:rPr>
              <w:t>Částka odpovídající výši 21%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DPH</w:t>
            </w:r>
          </w:p>
        </w:tc>
        <w:tc>
          <w:tcPr>
            <w:tcW w:w="1265" w:type="dxa"/>
          </w:tcPr>
          <w:p w:rsidR="00D24434" w:rsidRDefault="00EA7DFC">
            <w:pPr>
              <w:pStyle w:val="TableParagraph"/>
              <w:spacing w:before="1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Smluvní cena s DPH</w:t>
            </w:r>
          </w:p>
        </w:tc>
      </w:tr>
      <w:tr w:rsidR="00D24434">
        <w:trPr>
          <w:trHeight w:val="1050"/>
        </w:trPr>
        <w:tc>
          <w:tcPr>
            <w:tcW w:w="1390" w:type="dxa"/>
          </w:tcPr>
          <w:p w:rsidR="00D24434" w:rsidRDefault="00EA7DFC">
            <w:pPr>
              <w:pStyle w:val="TableParagraph"/>
              <w:spacing w:before="61"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Pondělí –</w:t>
            </w:r>
          </w:p>
          <w:p w:rsidR="00D24434" w:rsidRDefault="00EA7DFC">
            <w:pPr>
              <w:pStyle w:val="TableParagraph"/>
              <w:spacing w:line="269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pátek (8:00</w:t>
            </w:r>
          </w:p>
          <w:p w:rsidR="00D24434" w:rsidRDefault="00EA7DFC">
            <w:pPr>
              <w:pStyle w:val="TableParagraph"/>
              <w:spacing w:before="2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– 18:00)</w:t>
            </w:r>
          </w:p>
        </w:tc>
        <w:tc>
          <w:tcPr>
            <w:tcW w:w="1618" w:type="dxa"/>
          </w:tcPr>
          <w:p w:rsidR="00D24434" w:rsidRDefault="00EA7DFC">
            <w:pPr>
              <w:pStyle w:val="TableParagraph"/>
              <w:spacing w:before="1"/>
              <w:ind w:left="364" w:right="167" w:hanging="171"/>
              <w:rPr>
                <w:sz w:val="24"/>
              </w:rPr>
            </w:pPr>
            <w:r>
              <w:rPr>
                <w:sz w:val="24"/>
              </w:rPr>
              <w:t>550,-Kč/hod bez DPH</w:t>
            </w:r>
          </w:p>
          <w:p w:rsidR="00D24434" w:rsidRDefault="00EA7DFC">
            <w:pPr>
              <w:pStyle w:val="TableParagraph"/>
              <w:spacing w:before="120"/>
              <w:ind w:left="256"/>
              <w:rPr>
                <w:sz w:val="24"/>
              </w:rPr>
            </w:pPr>
            <w:r>
              <w:rPr>
                <w:sz w:val="24"/>
              </w:rPr>
              <w:t>jedna osoba</w:t>
            </w:r>
          </w:p>
        </w:tc>
        <w:tc>
          <w:tcPr>
            <w:tcW w:w="1632" w:type="dxa"/>
          </w:tcPr>
          <w:p w:rsidR="00D24434" w:rsidRDefault="00EA7DFC">
            <w:pPr>
              <w:pStyle w:val="TableParagraph"/>
              <w:spacing w:before="61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550,-Kč/hod bezDPH jedna osoba</w:t>
            </w:r>
          </w:p>
        </w:tc>
        <w:tc>
          <w:tcPr>
            <w:tcW w:w="1385" w:type="dxa"/>
          </w:tcPr>
          <w:p w:rsidR="00D24434" w:rsidRDefault="00EA7DFC">
            <w:pPr>
              <w:pStyle w:val="TableParagraph"/>
              <w:spacing w:before="61"/>
              <w:ind w:left="253" w:right="244" w:hanging="2"/>
              <w:jc w:val="center"/>
              <w:rPr>
                <w:sz w:val="24"/>
              </w:rPr>
            </w:pPr>
            <w:r>
              <w:rPr>
                <w:sz w:val="24"/>
              </w:rPr>
              <w:t>čas x hodinová sazba</w:t>
            </w:r>
          </w:p>
        </w:tc>
        <w:tc>
          <w:tcPr>
            <w:tcW w:w="1846" w:type="dxa"/>
          </w:tcPr>
          <w:p w:rsidR="00D24434" w:rsidRDefault="00D24434">
            <w:pPr>
              <w:pStyle w:val="TableParagraph"/>
              <w:spacing w:before="6"/>
              <w:rPr>
                <w:sz w:val="29"/>
              </w:rPr>
            </w:pPr>
          </w:p>
          <w:p w:rsidR="00D24434" w:rsidRDefault="00EA7DFC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115,50 Kč</w:t>
            </w:r>
          </w:p>
        </w:tc>
        <w:tc>
          <w:tcPr>
            <w:tcW w:w="1265" w:type="dxa"/>
          </w:tcPr>
          <w:p w:rsidR="00D24434" w:rsidRDefault="00D24434">
            <w:pPr>
              <w:pStyle w:val="TableParagraph"/>
              <w:spacing w:before="6"/>
              <w:rPr>
                <w:sz w:val="29"/>
              </w:rPr>
            </w:pPr>
          </w:p>
          <w:p w:rsidR="00D24434" w:rsidRDefault="00EA7DFC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665,50 Kč</w:t>
            </w:r>
          </w:p>
        </w:tc>
      </w:tr>
      <w:tr w:rsidR="00D24434">
        <w:trPr>
          <w:trHeight w:val="928"/>
        </w:trPr>
        <w:tc>
          <w:tcPr>
            <w:tcW w:w="1390" w:type="dxa"/>
          </w:tcPr>
          <w:p w:rsidR="00D24434" w:rsidRDefault="00EA7DFC">
            <w:pPr>
              <w:pStyle w:val="TableParagraph"/>
              <w:spacing w:line="269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Pondělí –</w:t>
            </w:r>
          </w:p>
          <w:p w:rsidR="00D24434" w:rsidRDefault="00EA7DFC">
            <w:pPr>
              <w:pStyle w:val="TableParagraph"/>
              <w:spacing w:before="1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pátek (18:00</w:t>
            </w:r>
          </w:p>
          <w:p w:rsidR="00D24434" w:rsidRDefault="00EA7DFC">
            <w:pPr>
              <w:pStyle w:val="TableParagraph"/>
              <w:spacing w:before="1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– 8:00)</w:t>
            </w:r>
          </w:p>
        </w:tc>
        <w:tc>
          <w:tcPr>
            <w:tcW w:w="1618" w:type="dxa"/>
          </w:tcPr>
          <w:p w:rsidR="00D24434" w:rsidRDefault="00EA7DFC">
            <w:pPr>
              <w:pStyle w:val="TableParagraph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750,-Kč/hod bez DPH jedna osoba</w:t>
            </w:r>
          </w:p>
        </w:tc>
        <w:tc>
          <w:tcPr>
            <w:tcW w:w="1632" w:type="dxa"/>
          </w:tcPr>
          <w:p w:rsidR="00D24434" w:rsidRDefault="00EA7DFC">
            <w:pPr>
              <w:pStyle w:val="TableParagraph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750,-Kč/hod bez DPH jedna osoba</w:t>
            </w:r>
          </w:p>
        </w:tc>
        <w:tc>
          <w:tcPr>
            <w:tcW w:w="1385" w:type="dxa"/>
          </w:tcPr>
          <w:p w:rsidR="00D24434" w:rsidRDefault="00EA7DFC">
            <w:pPr>
              <w:pStyle w:val="TableParagraph"/>
              <w:ind w:left="253" w:right="244" w:hanging="2"/>
              <w:jc w:val="center"/>
              <w:rPr>
                <w:sz w:val="24"/>
              </w:rPr>
            </w:pPr>
            <w:r>
              <w:rPr>
                <w:sz w:val="24"/>
              </w:rPr>
              <w:t>čas x hodinová sazba</w:t>
            </w:r>
          </w:p>
        </w:tc>
        <w:tc>
          <w:tcPr>
            <w:tcW w:w="1846" w:type="dxa"/>
          </w:tcPr>
          <w:p w:rsidR="00D24434" w:rsidRDefault="00D24434">
            <w:pPr>
              <w:pStyle w:val="TableParagraph"/>
              <w:rPr>
                <w:sz w:val="24"/>
              </w:rPr>
            </w:pPr>
          </w:p>
          <w:p w:rsidR="00D24434" w:rsidRDefault="00EA7DFC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157,50 Kč</w:t>
            </w:r>
          </w:p>
        </w:tc>
        <w:tc>
          <w:tcPr>
            <w:tcW w:w="1265" w:type="dxa"/>
          </w:tcPr>
          <w:p w:rsidR="00D24434" w:rsidRDefault="00D24434">
            <w:pPr>
              <w:pStyle w:val="TableParagraph"/>
              <w:rPr>
                <w:sz w:val="24"/>
              </w:rPr>
            </w:pPr>
          </w:p>
          <w:p w:rsidR="00D24434" w:rsidRDefault="00EA7DFC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907,50 Kč</w:t>
            </w:r>
          </w:p>
        </w:tc>
      </w:tr>
      <w:tr w:rsidR="00D24434">
        <w:trPr>
          <w:trHeight w:val="930"/>
        </w:trPr>
        <w:tc>
          <w:tcPr>
            <w:tcW w:w="1390" w:type="dxa"/>
          </w:tcPr>
          <w:p w:rsidR="00D24434" w:rsidRDefault="00EA7DFC">
            <w:pPr>
              <w:pStyle w:val="TableParagraph"/>
              <w:spacing w:before="136"/>
              <w:ind w:left="395" w:right="315" w:hanging="53"/>
              <w:rPr>
                <w:sz w:val="24"/>
              </w:rPr>
            </w:pPr>
            <w:r>
              <w:rPr>
                <w:sz w:val="24"/>
              </w:rPr>
              <w:t>Sobota, neděle</w:t>
            </w:r>
          </w:p>
        </w:tc>
        <w:tc>
          <w:tcPr>
            <w:tcW w:w="1618" w:type="dxa"/>
          </w:tcPr>
          <w:p w:rsidR="00D24434" w:rsidRDefault="00EA7DFC">
            <w:pPr>
              <w:pStyle w:val="TableParagraph"/>
              <w:spacing w:before="1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850,-Kč/hod bez DPH jedna osoba</w:t>
            </w:r>
          </w:p>
        </w:tc>
        <w:tc>
          <w:tcPr>
            <w:tcW w:w="1632" w:type="dxa"/>
          </w:tcPr>
          <w:p w:rsidR="00D24434" w:rsidRDefault="00EA7DFC">
            <w:pPr>
              <w:pStyle w:val="TableParagraph"/>
              <w:spacing w:before="1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850,-Kč/hod bez DPH jedna osoba</w:t>
            </w:r>
          </w:p>
        </w:tc>
        <w:tc>
          <w:tcPr>
            <w:tcW w:w="1385" w:type="dxa"/>
          </w:tcPr>
          <w:p w:rsidR="00D24434" w:rsidRDefault="00EA7DFC">
            <w:pPr>
              <w:pStyle w:val="TableParagraph"/>
              <w:spacing w:before="1"/>
              <w:ind w:left="253" w:right="244" w:hanging="2"/>
              <w:jc w:val="center"/>
              <w:rPr>
                <w:sz w:val="24"/>
              </w:rPr>
            </w:pPr>
            <w:r>
              <w:rPr>
                <w:sz w:val="24"/>
              </w:rPr>
              <w:t>čas x hodinová sazba</w:t>
            </w:r>
          </w:p>
        </w:tc>
        <w:tc>
          <w:tcPr>
            <w:tcW w:w="1846" w:type="dxa"/>
          </w:tcPr>
          <w:p w:rsidR="00D24434" w:rsidRDefault="00D24434">
            <w:pPr>
              <w:pStyle w:val="TableParagraph"/>
              <w:spacing w:before="2"/>
              <w:rPr>
                <w:sz w:val="24"/>
              </w:rPr>
            </w:pPr>
          </w:p>
          <w:p w:rsidR="00D24434" w:rsidRDefault="00EA7DFC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178,50 Kč</w:t>
            </w:r>
          </w:p>
        </w:tc>
        <w:tc>
          <w:tcPr>
            <w:tcW w:w="1265" w:type="dxa"/>
          </w:tcPr>
          <w:p w:rsidR="00D24434" w:rsidRDefault="00EA7DFC">
            <w:pPr>
              <w:pStyle w:val="TableParagraph"/>
              <w:spacing w:before="136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1 028,50</w:t>
            </w:r>
          </w:p>
          <w:p w:rsidR="00D24434" w:rsidRDefault="00EA7DFC">
            <w:pPr>
              <w:pStyle w:val="TableParagraph"/>
              <w:spacing w:before="1"/>
              <w:ind w:left="130" w:right="127"/>
              <w:jc w:val="center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  <w:tr w:rsidR="00D24434">
        <w:trPr>
          <w:trHeight w:val="930"/>
        </w:trPr>
        <w:tc>
          <w:tcPr>
            <w:tcW w:w="1390" w:type="dxa"/>
          </w:tcPr>
          <w:p w:rsidR="00D24434" w:rsidRDefault="00D24434">
            <w:pPr>
              <w:pStyle w:val="TableParagraph"/>
              <w:spacing w:before="2"/>
              <w:rPr>
                <w:sz w:val="24"/>
              </w:rPr>
            </w:pPr>
          </w:p>
          <w:p w:rsidR="00D24434" w:rsidRDefault="00EA7DF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Státní svátek</w:t>
            </w:r>
          </w:p>
        </w:tc>
        <w:tc>
          <w:tcPr>
            <w:tcW w:w="1618" w:type="dxa"/>
          </w:tcPr>
          <w:p w:rsidR="00D24434" w:rsidRDefault="00EA7DFC">
            <w:pPr>
              <w:pStyle w:val="TableParagraph"/>
              <w:spacing w:before="1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1100,-Kč/hod bez DPH jedna osoba</w:t>
            </w:r>
          </w:p>
        </w:tc>
        <w:tc>
          <w:tcPr>
            <w:tcW w:w="1632" w:type="dxa"/>
          </w:tcPr>
          <w:p w:rsidR="00D24434" w:rsidRDefault="00EA7DFC">
            <w:pPr>
              <w:pStyle w:val="TableParagraph"/>
              <w:spacing w:before="1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1100,-Kč/hod bez DPH jedna osoba</w:t>
            </w:r>
          </w:p>
        </w:tc>
        <w:tc>
          <w:tcPr>
            <w:tcW w:w="1385" w:type="dxa"/>
          </w:tcPr>
          <w:p w:rsidR="00D24434" w:rsidRDefault="00EA7DFC">
            <w:pPr>
              <w:pStyle w:val="TableParagraph"/>
              <w:spacing w:before="1"/>
              <w:ind w:left="253" w:right="244" w:hanging="2"/>
              <w:jc w:val="center"/>
              <w:rPr>
                <w:sz w:val="24"/>
              </w:rPr>
            </w:pPr>
            <w:r>
              <w:rPr>
                <w:sz w:val="24"/>
              </w:rPr>
              <w:t>čas x hodinová sazba</w:t>
            </w:r>
          </w:p>
        </w:tc>
        <w:tc>
          <w:tcPr>
            <w:tcW w:w="1846" w:type="dxa"/>
          </w:tcPr>
          <w:p w:rsidR="00D24434" w:rsidRDefault="00D24434">
            <w:pPr>
              <w:pStyle w:val="TableParagraph"/>
              <w:spacing w:before="2"/>
              <w:rPr>
                <w:sz w:val="24"/>
              </w:rPr>
            </w:pPr>
          </w:p>
          <w:p w:rsidR="00D24434" w:rsidRDefault="00EA7DFC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231,00 Kč</w:t>
            </w:r>
          </w:p>
        </w:tc>
        <w:tc>
          <w:tcPr>
            <w:tcW w:w="1265" w:type="dxa"/>
          </w:tcPr>
          <w:p w:rsidR="00D24434" w:rsidRDefault="00D24434">
            <w:pPr>
              <w:pStyle w:val="TableParagraph"/>
              <w:spacing w:before="2"/>
              <w:rPr>
                <w:sz w:val="24"/>
              </w:rPr>
            </w:pPr>
          </w:p>
          <w:p w:rsidR="00D24434" w:rsidRDefault="00EA7DFC">
            <w:pPr>
              <w:pStyle w:val="TableParagraph"/>
              <w:spacing w:before="1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1 331 Kč</w:t>
            </w:r>
          </w:p>
        </w:tc>
      </w:tr>
    </w:tbl>
    <w:p w:rsidR="00D24434" w:rsidRDefault="00D24434">
      <w:pPr>
        <w:pStyle w:val="Zkladntext"/>
        <w:spacing w:before="8"/>
        <w:rPr>
          <w:sz w:val="34"/>
        </w:rPr>
      </w:pPr>
    </w:p>
    <w:p w:rsidR="00D24434" w:rsidRDefault="00EA7DFC">
      <w:pPr>
        <w:pStyle w:val="Odstavecseseznamem"/>
        <w:numPr>
          <w:ilvl w:val="1"/>
          <w:numId w:val="4"/>
        </w:numPr>
        <w:tabs>
          <w:tab w:val="left" w:pos="894"/>
        </w:tabs>
        <w:ind w:left="905" w:right="231" w:hanging="355"/>
        <w:rPr>
          <w:sz w:val="24"/>
        </w:rPr>
      </w:pPr>
      <w:r>
        <w:rPr>
          <w:sz w:val="24"/>
        </w:rPr>
        <w:t>Ceny dle článku 4. se sjednávají jako pevné a neměnné po celou dobu poskytování služeb. Ceny ostatních použitých náhradních dílů se účtují dle ceníku</w:t>
      </w:r>
      <w:r>
        <w:rPr>
          <w:spacing w:val="-10"/>
          <w:sz w:val="24"/>
        </w:rPr>
        <w:t xml:space="preserve"> </w:t>
      </w:r>
      <w:r>
        <w:rPr>
          <w:sz w:val="24"/>
        </w:rPr>
        <w:t>poskytovatele.</w:t>
      </w:r>
    </w:p>
    <w:p w:rsidR="00D24434" w:rsidRDefault="00EA7DFC">
      <w:pPr>
        <w:pStyle w:val="Odstavecseseznamem"/>
        <w:numPr>
          <w:ilvl w:val="1"/>
          <w:numId w:val="4"/>
        </w:numPr>
        <w:tabs>
          <w:tab w:val="left" w:pos="896"/>
        </w:tabs>
        <w:spacing w:before="120"/>
        <w:ind w:right="233" w:hanging="360"/>
        <w:rPr>
          <w:sz w:val="24"/>
        </w:rPr>
      </w:pPr>
      <w:r>
        <w:rPr>
          <w:sz w:val="24"/>
        </w:rPr>
        <w:t>Platby za servisní práce objednané dle článku 2.1 a fakturované v cenách dle článku 4. budou účtovány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objednateli.</w:t>
      </w:r>
    </w:p>
    <w:p w:rsidR="00D24434" w:rsidRDefault="00D24434">
      <w:pPr>
        <w:rPr>
          <w:sz w:val="24"/>
        </w:rPr>
        <w:sectPr w:rsidR="00D24434">
          <w:pgSz w:w="11910" w:h="16840"/>
          <w:pgMar w:top="1320" w:right="900" w:bottom="1180" w:left="940" w:header="713" w:footer="990" w:gutter="0"/>
          <w:cols w:space="708"/>
        </w:sectPr>
      </w:pPr>
    </w:p>
    <w:p w:rsidR="00D24434" w:rsidRDefault="00EA7DFC">
      <w:pPr>
        <w:pStyle w:val="Odstavecseseznamem"/>
        <w:numPr>
          <w:ilvl w:val="1"/>
          <w:numId w:val="3"/>
        </w:numPr>
        <w:tabs>
          <w:tab w:val="left" w:pos="822"/>
        </w:tabs>
        <w:spacing w:before="95"/>
        <w:ind w:right="231" w:hanging="360"/>
        <w:jc w:val="both"/>
        <w:rPr>
          <w:sz w:val="24"/>
        </w:rPr>
      </w:pPr>
      <w:r>
        <w:rPr>
          <w:sz w:val="24"/>
        </w:rPr>
        <w:lastRenderedPageBreak/>
        <w:t>Splatnost faktury se stanovuje na 21 (dvacet jedna) kalendářních dní ode dne doručení faktury objednateli.</w:t>
      </w:r>
    </w:p>
    <w:p w:rsidR="00D24434" w:rsidRDefault="00EA7DFC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right="231" w:hanging="360"/>
        <w:jc w:val="both"/>
        <w:rPr>
          <w:sz w:val="24"/>
        </w:rPr>
      </w:pPr>
      <w:r>
        <w:rPr>
          <w:sz w:val="24"/>
        </w:rPr>
        <w:t>Faktura bude mít</w:t>
      </w:r>
      <w:r>
        <w:rPr>
          <w:sz w:val="24"/>
        </w:rPr>
        <w:t xml:space="preserve"> náležitosti účetního dokladu stanovené obecně závaznými právními předpisy, platnými v době vystavení</w:t>
      </w:r>
      <w:r>
        <w:rPr>
          <w:spacing w:val="-4"/>
          <w:sz w:val="24"/>
        </w:rPr>
        <w:t xml:space="preserve"> </w:t>
      </w:r>
      <w:r>
        <w:rPr>
          <w:sz w:val="24"/>
        </w:rPr>
        <w:t>faktury.</w:t>
      </w:r>
    </w:p>
    <w:p w:rsidR="00D24434" w:rsidRDefault="00EA7DFC">
      <w:pPr>
        <w:pStyle w:val="Odstavecseseznamem"/>
        <w:numPr>
          <w:ilvl w:val="1"/>
          <w:numId w:val="3"/>
        </w:numPr>
        <w:tabs>
          <w:tab w:val="left" w:pos="822"/>
        </w:tabs>
        <w:spacing w:before="120"/>
        <w:ind w:left="900" w:right="232" w:hanging="424"/>
        <w:jc w:val="both"/>
        <w:rPr>
          <w:sz w:val="24"/>
        </w:rPr>
      </w:pPr>
      <w:r>
        <w:rPr>
          <w:sz w:val="24"/>
        </w:rPr>
        <w:t>V případě, že faktura nebude mít odpovídající náležitosti, je objednatel oprávněn ji vrátit ve lhůtě splatnosti zpět poskytovateli k doplnění, an</w:t>
      </w:r>
      <w:r>
        <w:rPr>
          <w:sz w:val="24"/>
        </w:rPr>
        <w:t>iž se tak dostane do prodlení se splatností. Lhůta splatnosti počíná běžet znovu od opětovného zaslání náležitě doplněného či opraveného dokladu.</w:t>
      </w:r>
    </w:p>
    <w:p w:rsidR="00D24434" w:rsidRDefault="00D24434">
      <w:pPr>
        <w:pStyle w:val="Zkladntext"/>
        <w:spacing w:before="8"/>
        <w:rPr>
          <w:sz w:val="27"/>
        </w:rPr>
      </w:pPr>
    </w:p>
    <w:p w:rsidR="00D24434" w:rsidRDefault="00EA7DFC">
      <w:pPr>
        <w:pStyle w:val="Nadpis1"/>
        <w:numPr>
          <w:ilvl w:val="0"/>
          <w:numId w:val="6"/>
        </w:numPr>
        <w:tabs>
          <w:tab w:val="left" w:pos="503"/>
        </w:tabs>
        <w:spacing w:before="1"/>
        <w:ind w:left="502" w:hanging="242"/>
        <w:jc w:val="left"/>
      </w:pPr>
      <w:r>
        <w:t>Místo</w:t>
      </w:r>
      <w:r>
        <w:rPr>
          <w:spacing w:val="-2"/>
        </w:rPr>
        <w:t xml:space="preserve"> </w:t>
      </w:r>
      <w:r>
        <w:t>plnění</w:t>
      </w:r>
    </w:p>
    <w:p w:rsidR="00D24434" w:rsidRDefault="00EA7DFC">
      <w:pPr>
        <w:pStyle w:val="Zkladntext"/>
        <w:spacing w:before="58"/>
        <w:ind w:left="684"/>
      </w:pPr>
      <w:r>
        <w:t>5.1 Místem plnění je sídlo objednatele.</w:t>
      </w:r>
    </w:p>
    <w:p w:rsidR="00D24434" w:rsidRDefault="00D24434">
      <w:pPr>
        <w:pStyle w:val="Zkladntext"/>
        <w:spacing w:before="3"/>
        <w:rPr>
          <w:sz w:val="31"/>
        </w:rPr>
      </w:pPr>
    </w:p>
    <w:p w:rsidR="00D24434" w:rsidRDefault="00EA7DFC">
      <w:pPr>
        <w:pStyle w:val="Nadpis1"/>
        <w:numPr>
          <w:ilvl w:val="0"/>
          <w:numId w:val="6"/>
        </w:numPr>
        <w:tabs>
          <w:tab w:val="left" w:pos="361"/>
        </w:tabs>
        <w:ind w:left="360" w:hanging="242"/>
        <w:jc w:val="left"/>
      </w:pPr>
      <w:r>
        <w:t>Důvěrnost</w:t>
      </w:r>
      <w:r>
        <w:rPr>
          <w:spacing w:val="-2"/>
        </w:rPr>
        <w:t xml:space="preserve"> </w:t>
      </w:r>
      <w:r>
        <w:t>informací</w:t>
      </w:r>
    </w:p>
    <w:p w:rsidR="00D24434" w:rsidRDefault="00EA7DFC">
      <w:pPr>
        <w:pStyle w:val="Odstavecseseznamem"/>
        <w:numPr>
          <w:ilvl w:val="1"/>
          <w:numId w:val="6"/>
        </w:numPr>
        <w:tabs>
          <w:tab w:val="left" w:pos="808"/>
        </w:tabs>
        <w:spacing w:before="59" w:line="276" w:lineRule="auto"/>
        <w:ind w:left="759" w:right="236" w:hanging="348"/>
        <w:jc w:val="left"/>
        <w:rPr>
          <w:sz w:val="24"/>
        </w:rPr>
      </w:pPr>
      <w:r>
        <w:rPr>
          <w:sz w:val="24"/>
        </w:rPr>
        <w:t>Všechny informace, které se dozví poskytovatel v souvislosti s plněním této smlouvy, jsou důvěrné</w:t>
      </w:r>
      <w:r>
        <w:rPr>
          <w:spacing w:val="-1"/>
          <w:sz w:val="24"/>
        </w:rPr>
        <w:t xml:space="preserve"> </w:t>
      </w:r>
      <w:r>
        <w:rPr>
          <w:sz w:val="24"/>
        </w:rPr>
        <w:t>povahy.</w:t>
      </w:r>
    </w:p>
    <w:p w:rsidR="00D24434" w:rsidRDefault="00EA7DFC">
      <w:pPr>
        <w:pStyle w:val="Odstavecseseznamem"/>
        <w:numPr>
          <w:ilvl w:val="1"/>
          <w:numId w:val="6"/>
        </w:numPr>
        <w:tabs>
          <w:tab w:val="left" w:pos="808"/>
        </w:tabs>
        <w:spacing w:before="1" w:line="276" w:lineRule="auto"/>
        <w:ind w:left="759" w:right="231" w:hanging="348"/>
        <w:jc w:val="both"/>
        <w:rPr>
          <w:sz w:val="24"/>
        </w:rPr>
      </w:pPr>
      <w:r>
        <w:rPr>
          <w:sz w:val="24"/>
        </w:rPr>
        <w:t>Poskytovatel se zavazuje zachovávat o důvěrných informacích mlčenlivost a důvěrné informace používat pouze k plnění této smlouvy. Povinnost zachovávat</w:t>
      </w:r>
      <w:r>
        <w:rPr>
          <w:sz w:val="24"/>
        </w:rPr>
        <w:t xml:space="preserve"> mlčenlivost znamená zejména povinnost zdržet se jakéhokoliv jednání, kterým by důvěrné informace byly sděleny nebo zpřístupněny třetí osobě nebo by byly použity v rozporu s jejich účelem pro vlastní potřeby nebo pro potřeby třetí osoby, případně by bylo u</w:t>
      </w:r>
      <w:r>
        <w:rPr>
          <w:sz w:val="24"/>
        </w:rPr>
        <w:t>možněno třetí osobě jakékoliv využití těchto důvěrných</w:t>
      </w:r>
      <w:r>
        <w:rPr>
          <w:spacing w:val="-2"/>
          <w:sz w:val="24"/>
        </w:rPr>
        <w:t xml:space="preserve"> </w:t>
      </w:r>
      <w:r>
        <w:rPr>
          <w:sz w:val="24"/>
        </w:rPr>
        <w:t>informací.</w:t>
      </w:r>
    </w:p>
    <w:p w:rsidR="00D24434" w:rsidRDefault="00EA7DFC">
      <w:pPr>
        <w:pStyle w:val="Odstavecseseznamem"/>
        <w:numPr>
          <w:ilvl w:val="1"/>
          <w:numId w:val="6"/>
        </w:numPr>
        <w:tabs>
          <w:tab w:val="left" w:pos="808"/>
        </w:tabs>
        <w:spacing w:line="269" w:lineRule="exact"/>
        <w:ind w:left="759" w:hanging="348"/>
        <w:jc w:val="left"/>
        <w:rPr>
          <w:sz w:val="24"/>
        </w:rPr>
      </w:pPr>
      <w:r>
        <w:rPr>
          <w:sz w:val="24"/>
        </w:rPr>
        <w:t>Poskytovatel je povinen přijmout opatření k ochraně důvěrných</w:t>
      </w:r>
      <w:r>
        <w:rPr>
          <w:spacing w:val="-9"/>
          <w:sz w:val="24"/>
        </w:rPr>
        <w:t xml:space="preserve"> </w:t>
      </w:r>
      <w:r>
        <w:rPr>
          <w:sz w:val="24"/>
        </w:rPr>
        <w:t>informací.</w:t>
      </w:r>
    </w:p>
    <w:p w:rsidR="00D24434" w:rsidRDefault="00EA7DFC">
      <w:pPr>
        <w:pStyle w:val="Odstavecseseznamem"/>
        <w:numPr>
          <w:ilvl w:val="1"/>
          <w:numId w:val="6"/>
        </w:numPr>
        <w:tabs>
          <w:tab w:val="left" w:pos="808"/>
        </w:tabs>
        <w:spacing w:before="39"/>
        <w:ind w:left="759" w:hanging="348"/>
        <w:jc w:val="left"/>
        <w:rPr>
          <w:sz w:val="24"/>
        </w:rPr>
      </w:pPr>
      <w:r>
        <w:rPr>
          <w:sz w:val="24"/>
        </w:rPr>
        <w:t>Povinnost zachovávat mlčenlivost trvá i po skončení smluvního</w:t>
      </w:r>
      <w:r>
        <w:rPr>
          <w:spacing w:val="-10"/>
          <w:sz w:val="24"/>
        </w:rPr>
        <w:t xml:space="preserve"> </w:t>
      </w:r>
      <w:r>
        <w:rPr>
          <w:sz w:val="24"/>
        </w:rPr>
        <w:t>vztahu.</w:t>
      </w:r>
    </w:p>
    <w:p w:rsidR="00D24434" w:rsidRDefault="00D24434">
      <w:pPr>
        <w:pStyle w:val="Zkladntext"/>
        <w:spacing w:before="5"/>
        <w:rPr>
          <w:sz w:val="31"/>
        </w:rPr>
      </w:pPr>
    </w:p>
    <w:p w:rsidR="00D24434" w:rsidRDefault="00EA7DFC">
      <w:pPr>
        <w:pStyle w:val="Nadpis1"/>
        <w:numPr>
          <w:ilvl w:val="0"/>
          <w:numId w:val="6"/>
        </w:numPr>
        <w:tabs>
          <w:tab w:val="left" w:pos="356"/>
        </w:tabs>
        <w:spacing w:before="1"/>
        <w:ind w:left="356" w:hanging="243"/>
        <w:jc w:val="left"/>
      </w:pPr>
      <w:r>
        <w:t>Smluvní pokuty za nedodržení</w:t>
      </w:r>
      <w:r>
        <w:rPr>
          <w:spacing w:val="-3"/>
        </w:rPr>
        <w:t xml:space="preserve"> </w:t>
      </w:r>
      <w:r>
        <w:t>termínů</w:t>
      </w:r>
    </w:p>
    <w:p w:rsidR="00D24434" w:rsidRDefault="00EA7DFC">
      <w:pPr>
        <w:pStyle w:val="Odstavecseseznamem"/>
        <w:numPr>
          <w:ilvl w:val="1"/>
          <w:numId w:val="6"/>
        </w:numPr>
        <w:tabs>
          <w:tab w:val="left" w:pos="685"/>
        </w:tabs>
        <w:spacing w:before="58"/>
        <w:ind w:left="620" w:right="230" w:hanging="360"/>
        <w:jc w:val="both"/>
        <w:rPr>
          <w:rFonts w:ascii="Times New Roman" w:hAnsi="Times New Roman"/>
          <w:sz w:val="24"/>
        </w:rPr>
      </w:pPr>
      <w:r>
        <w:rPr>
          <w:sz w:val="24"/>
        </w:rPr>
        <w:t>Pokud poskytovatel nedodrží lhůtu dle článku 2, odst. 2.2 této smlouvy a půjde-li o vadu ohrožující bezpečnost soudu, uhradí objednateli smluvní pokutu ve výši 1 000 Kč za každou započatou hodinu</w:t>
      </w:r>
      <w:r>
        <w:rPr>
          <w:spacing w:val="-3"/>
          <w:sz w:val="24"/>
        </w:rPr>
        <w:t xml:space="preserve"> </w:t>
      </w:r>
      <w:r>
        <w:rPr>
          <w:sz w:val="24"/>
        </w:rPr>
        <w:t>prodlení.</w:t>
      </w:r>
    </w:p>
    <w:p w:rsidR="00D24434" w:rsidRDefault="00EA7DFC">
      <w:pPr>
        <w:pStyle w:val="Odstavecseseznamem"/>
        <w:numPr>
          <w:ilvl w:val="1"/>
          <w:numId w:val="6"/>
        </w:numPr>
        <w:tabs>
          <w:tab w:val="left" w:pos="685"/>
        </w:tabs>
        <w:spacing w:before="1"/>
        <w:ind w:left="620" w:right="231" w:hanging="360"/>
        <w:jc w:val="both"/>
        <w:rPr>
          <w:rFonts w:ascii="Times New Roman" w:hAnsi="Times New Roman"/>
          <w:sz w:val="24"/>
        </w:rPr>
      </w:pPr>
      <w:r>
        <w:rPr>
          <w:sz w:val="24"/>
        </w:rPr>
        <w:t>Pokud poskytovatel nedodrží lhůtu dle článku 2, od</w:t>
      </w:r>
      <w:r>
        <w:rPr>
          <w:sz w:val="24"/>
        </w:rPr>
        <w:t>st. 2.2 této smlouvy a nepůjde-li o vadu ohrožující bezpečnost soudu, uhradí objednateli smluvní pokutu ve výši 5 000 Kč za každý započatý den</w:t>
      </w:r>
      <w:r>
        <w:rPr>
          <w:spacing w:val="-1"/>
          <w:sz w:val="24"/>
        </w:rPr>
        <w:t xml:space="preserve"> </w:t>
      </w:r>
      <w:r>
        <w:rPr>
          <w:sz w:val="24"/>
        </w:rPr>
        <w:t>prodlení.</w:t>
      </w:r>
    </w:p>
    <w:p w:rsidR="00D24434" w:rsidRDefault="00EA7DFC">
      <w:pPr>
        <w:pStyle w:val="Odstavecseseznamem"/>
        <w:numPr>
          <w:ilvl w:val="1"/>
          <w:numId w:val="6"/>
        </w:numPr>
        <w:tabs>
          <w:tab w:val="left" w:pos="685"/>
        </w:tabs>
        <w:ind w:left="620" w:right="230" w:hanging="360"/>
        <w:jc w:val="both"/>
        <w:rPr>
          <w:rFonts w:ascii="Times New Roman" w:hAnsi="Times New Roman"/>
          <w:sz w:val="24"/>
        </w:rPr>
      </w:pPr>
      <w:r>
        <w:rPr>
          <w:sz w:val="24"/>
        </w:rPr>
        <w:t>Pokud poskytovatel poruší povinnost mlčenlivosti dle článku 6 této smlouvy, uhradí objednateli smluvní pokutu ve výši 30 000 Kč za každý zjištěný případ porušení</w:t>
      </w:r>
      <w:r>
        <w:rPr>
          <w:spacing w:val="-14"/>
          <w:sz w:val="24"/>
        </w:rPr>
        <w:t xml:space="preserve"> </w:t>
      </w:r>
      <w:r>
        <w:rPr>
          <w:sz w:val="24"/>
        </w:rPr>
        <w:t>mlčenlivosti.</w:t>
      </w:r>
    </w:p>
    <w:p w:rsidR="00D24434" w:rsidRDefault="00D24434">
      <w:pPr>
        <w:pStyle w:val="Zkladntext"/>
        <w:spacing w:before="6"/>
        <w:rPr>
          <w:sz w:val="27"/>
        </w:rPr>
      </w:pPr>
    </w:p>
    <w:p w:rsidR="00D24434" w:rsidRDefault="00EA7DFC">
      <w:pPr>
        <w:pStyle w:val="Nadpis1"/>
        <w:numPr>
          <w:ilvl w:val="0"/>
          <w:numId w:val="6"/>
        </w:numPr>
        <w:tabs>
          <w:tab w:val="left" w:pos="361"/>
        </w:tabs>
        <w:ind w:left="360" w:hanging="242"/>
        <w:jc w:val="left"/>
      </w:pPr>
      <w:r>
        <w:t>Odpovědnost za</w:t>
      </w:r>
      <w:r>
        <w:rPr>
          <w:spacing w:val="-2"/>
        </w:rPr>
        <w:t xml:space="preserve"> </w:t>
      </w:r>
      <w:r>
        <w:t>škodu</w:t>
      </w:r>
    </w:p>
    <w:p w:rsidR="00D24434" w:rsidRDefault="00EA7DFC">
      <w:pPr>
        <w:pStyle w:val="Odstavecseseznamem"/>
        <w:numPr>
          <w:ilvl w:val="1"/>
          <w:numId w:val="6"/>
        </w:numPr>
        <w:tabs>
          <w:tab w:val="left" w:pos="656"/>
        </w:tabs>
        <w:spacing w:before="59" w:line="276" w:lineRule="auto"/>
        <w:ind w:left="620" w:right="231" w:hanging="360"/>
        <w:jc w:val="both"/>
        <w:rPr>
          <w:sz w:val="24"/>
        </w:rPr>
      </w:pPr>
      <w:r>
        <w:rPr>
          <w:sz w:val="24"/>
        </w:rPr>
        <w:t>Poskytovatel odpovídá za škodu způsobenou porušením povinn</w:t>
      </w:r>
      <w:r>
        <w:rPr>
          <w:sz w:val="24"/>
        </w:rPr>
        <w:t>osti vyplývající z této smlouvy. Za škodu se považuje též újma, která objednateli vznikla tím, že musel vynaložit náklady v důsledku porušení povinnosti</w:t>
      </w:r>
      <w:r>
        <w:rPr>
          <w:spacing w:val="-1"/>
          <w:sz w:val="24"/>
        </w:rPr>
        <w:t xml:space="preserve"> </w:t>
      </w:r>
      <w:r>
        <w:rPr>
          <w:sz w:val="24"/>
        </w:rPr>
        <w:t>poskytovatele.</w:t>
      </w:r>
    </w:p>
    <w:p w:rsidR="00D24434" w:rsidRDefault="00D24434">
      <w:pPr>
        <w:pStyle w:val="Zkladntext"/>
        <w:spacing w:before="8"/>
        <w:rPr>
          <w:sz w:val="27"/>
        </w:rPr>
      </w:pPr>
    </w:p>
    <w:p w:rsidR="00D24434" w:rsidRDefault="00EA7DFC">
      <w:pPr>
        <w:pStyle w:val="Nadpis1"/>
        <w:numPr>
          <w:ilvl w:val="0"/>
          <w:numId w:val="6"/>
        </w:numPr>
        <w:tabs>
          <w:tab w:val="left" w:pos="361"/>
        </w:tabs>
        <w:ind w:left="360" w:hanging="242"/>
        <w:jc w:val="left"/>
      </w:pPr>
      <w:r>
        <w:t>Doba trvání závazkového</w:t>
      </w:r>
      <w:r>
        <w:rPr>
          <w:spacing w:val="-3"/>
        </w:rPr>
        <w:t xml:space="preserve"> </w:t>
      </w:r>
      <w:r>
        <w:t>vztahu</w:t>
      </w:r>
    </w:p>
    <w:p w:rsidR="00D24434" w:rsidRDefault="00EA7DFC">
      <w:pPr>
        <w:pStyle w:val="Zkladntext"/>
        <w:tabs>
          <w:tab w:val="left" w:pos="9591"/>
        </w:tabs>
        <w:spacing w:before="59"/>
        <w:ind w:left="259"/>
      </w:pPr>
      <w:r>
        <w:t>9.1 Tato  smlouva  se  uzavírá  na  dobu  určitou,  a  t</w:t>
      </w:r>
      <w:r>
        <w:t>o  počínaje  dnem  podpisu</w:t>
      </w:r>
      <w:r>
        <w:rPr>
          <w:spacing w:val="-7"/>
        </w:rPr>
        <w:t xml:space="preserve"> </w:t>
      </w:r>
      <w:r>
        <w:t>smluvních</w:t>
      </w:r>
      <w:r>
        <w:rPr>
          <w:spacing w:val="53"/>
        </w:rPr>
        <w:t xml:space="preserve"> </w:t>
      </w:r>
      <w:r>
        <w:t>stran</w:t>
      </w:r>
      <w:r>
        <w:tab/>
        <w:t>do</w:t>
      </w:r>
    </w:p>
    <w:p w:rsidR="00D24434" w:rsidRDefault="00EA7DFC">
      <w:pPr>
        <w:pStyle w:val="Zkladntext"/>
        <w:spacing w:before="1"/>
        <w:ind w:left="619"/>
      </w:pPr>
      <w:r>
        <w:t>31. 12. 2020, nebo do okamžiku, kdy celková částka fakturovaná na základě této smlouvy dosáhne částky 100 000 Kč bez DPH podle toho, která skutečnost nastane dříve.</w:t>
      </w:r>
    </w:p>
    <w:p w:rsidR="00D24434" w:rsidRDefault="00D24434">
      <w:pPr>
        <w:sectPr w:rsidR="00D24434">
          <w:pgSz w:w="11910" w:h="16840"/>
          <w:pgMar w:top="1320" w:right="900" w:bottom="1180" w:left="940" w:header="713" w:footer="990" w:gutter="0"/>
          <w:cols w:space="708"/>
        </w:sectPr>
      </w:pPr>
    </w:p>
    <w:p w:rsidR="00D24434" w:rsidRDefault="00EA7DFC">
      <w:pPr>
        <w:pStyle w:val="Nadpis1"/>
        <w:numPr>
          <w:ilvl w:val="0"/>
          <w:numId w:val="6"/>
        </w:numPr>
        <w:tabs>
          <w:tab w:val="left" w:pos="455"/>
        </w:tabs>
        <w:spacing w:before="98"/>
        <w:ind w:left="454" w:hanging="336"/>
        <w:jc w:val="left"/>
      </w:pPr>
      <w:r>
        <w:lastRenderedPageBreak/>
        <w:t>Zánik servisní</w:t>
      </w:r>
      <w:r>
        <w:rPr>
          <w:spacing w:val="-3"/>
        </w:rPr>
        <w:t xml:space="preserve"> </w:t>
      </w:r>
      <w:r>
        <w:t>smlouvy</w:t>
      </w:r>
    </w:p>
    <w:p w:rsidR="00D24434" w:rsidRDefault="00EA7DFC">
      <w:pPr>
        <w:pStyle w:val="Odstavecseseznamem"/>
        <w:numPr>
          <w:ilvl w:val="1"/>
          <w:numId w:val="6"/>
        </w:numPr>
        <w:tabs>
          <w:tab w:val="left" w:pos="908"/>
        </w:tabs>
        <w:spacing w:before="59"/>
        <w:ind w:right="234" w:hanging="501"/>
        <w:jc w:val="left"/>
        <w:rPr>
          <w:sz w:val="24"/>
        </w:rPr>
      </w:pPr>
      <w:r>
        <w:rPr>
          <w:sz w:val="24"/>
        </w:rPr>
        <w:t>Smlu</w:t>
      </w:r>
      <w:r>
        <w:rPr>
          <w:sz w:val="24"/>
        </w:rPr>
        <w:t>vní vztahy mezi oběma smluvními stranami dle této smlouvy zaniknou, nastane-li některá z níže uvedených právních</w:t>
      </w:r>
      <w:r>
        <w:rPr>
          <w:spacing w:val="-3"/>
          <w:sz w:val="24"/>
        </w:rPr>
        <w:t xml:space="preserve"> </w:t>
      </w:r>
      <w:r>
        <w:rPr>
          <w:sz w:val="24"/>
        </w:rPr>
        <w:t>skutečností:</w:t>
      </w:r>
    </w:p>
    <w:p w:rsidR="00D24434" w:rsidRDefault="00EA7DFC">
      <w:pPr>
        <w:pStyle w:val="Odstavecseseznamem"/>
        <w:numPr>
          <w:ilvl w:val="2"/>
          <w:numId w:val="6"/>
        </w:numPr>
        <w:tabs>
          <w:tab w:val="left" w:pos="1326"/>
        </w:tabs>
        <w:spacing w:before="60"/>
        <w:ind w:right="234" w:hanging="360"/>
        <w:jc w:val="both"/>
        <w:rPr>
          <w:sz w:val="24"/>
        </w:rPr>
      </w:pPr>
      <w:r>
        <w:rPr>
          <w:sz w:val="24"/>
        </w:rPr>
        <w:t>písemnou dohodou obou smluvních stran, a to ke dni uvedenému v takovéto dohodě, jinak ke dni následujícímu po dni uzavření dohody o zániku závazkového</w:t>
      </w:r>
      <w:r>
        <w:rPr>
          <w:spacing w:val="-11"/>
          <w:sz w:val="24"/>
        </w:rPr>
        <w:t xml:space="preserve"> </w:t>
      </w:r>
      <w:r>
        <w:rPr>
          <w:sz w:val="24"/>
        </w:rPr>
        <w:t>vztahu;</w:t>
      </w:r>
    </w:p>
    <w:p w:rsidR="00D24434" w:rsidRDefault="00EA7DFC">
      <w:pPr>
        <w:pStyle w:val="Odstavecseseznamem"/>
        <w:numPr>
          <w:ilvl w:val="2"/>
          <w:numId w:val="6"/>
        </w:numPr>
        <w:tabs>
          <w:tab w:val="left" w:pos="1326"/>
        </w:tabs>
        <w:spacing w:before="60"/>
        <w:ind w:right="233" w:hanging="360"/>
        <w:jc w:val="both"/>
        <w:rPr>
          <w:sz w:val="24"/>
        </w:rPr>
      </w:pPr>
      <w:r>
        <w:rPr>
          <w:sz w:val="24"/>
        </w:rPr>
        <w:t>odstoupením od smlouvy, přičemž kterákoli ze smluvních stran je oprávněna od této smlouvy odstoup</w:t>
      </w:r>
      <w:r>
        <w:rPr>
          <w:sz w:val="24"/>
        </w:rPr>
        <w:t xml:space="preserve">it, je-li tak ujednáno v této smlouvě nebo byla-li smlouva jednáním druhé smluvní strany porušena podstatným způsobem či opakovaným porušováním povinností stanovených touto smlouvou jednou ze smluvních stran, a to vždy po předchozím upozornění na porušení </w:t>
      </w:r>
      <w:r>
        <w:rPr>
          <w:sz w:val="24"/>
        </w:rPr>
        <w:t>smlouvy s poskytnutím náhradní lhůty k odstranění stavu porušení smlouvy a s upozorněním na možnost odstoupení od smlouvy. Odstoupením smlouva zaniká ke dni doručení projevu vůle směřujícího k odstoupení od smlouvy. Účinky odstoupení se řídí ustanovením ob</w:t>
      </w:r>
      <w:r>
        <w:rPr>
          <w:sz w:val="24"/>
        </w:rPr>
        <w:t>čanského</w:t>
      </w:r>
      <w:r>
        <w:rPr>
          <w:spacing w:val="-5"/>
          <w:sz w:val="24"/>
        </w:rPr>
        <w:t xml:space="preserve"> </w:t>
      </w:r>
      <w:r>
        <w:rPr>
          <w:sz w:val="24"/>
        </w:rPr>
        <w:t>zákoníku;</w:t>
      </w:r>
    </w:p>
    <w:p w:rsidR="00D24434" w:rsidRDefault="00EA7DFC">
      <w:pPr>
        <w:pStyle w:val="Odstavecseseznamem"/>
        <w:numPr>
          <w:ilvl w:val="2"/>
          <w:numId w:val="6"/>
        </w:numPr>
        <w:tabs>
          <w:tab w:val="left" w:pos="1326"/>
        </w:tabs>
        <w:spacing w:before="60"/>
        <w:ind w:right="231" w:hanging="360"/>
        <w:jc w:val="both"/>
        <w:rPr>
          <w:sz w:val="24"/>
        </w:rPr>
      </w:pPr>
      <w:r>
        <w:rPr>
          <w:sz w:val="24"/>
        </w:rPr>
        <w:t>jednostrannou výpovědí této smlouvy objednatelem a poskytovatelem i bez uvedení důvodu. Výpovědní doba činí 3 (slovy: tři) měsíce a počíná běžet prvního dne následujícího po dni doručení výpovědi druhé smluvní</w:t>
      </w:r>
      <w:r>
        <w:rPr>
          <w:spacing w:val="-6"/>
          <w:sz w:val="24"/>
        </w:rPr>
        <w:t xml:space="preserve"> </w:t>
      </w:r>
      <w:r>
        <w:rPr>
          <w:sz w:val="24"/>
        </w:rPr>
        <w:t>straně.</w:t>
      </w:r>
    </w:p>
    <w:p w:rsidR="00D24434" w:rsidRDefault="00EA7DFC">
      <w:pPr>
        <w:pStyle w:val="Odstavecseseznamem"/>
        <w:numPr>
          <w:ilvl w:val="1"/>
          <w:numId w:val="6"/>
        </w:numPr>
        <w:tabs>
          <w:tab w:val="left" w:pos="1052"/>
        </w:tabs>
        <w:spacing w:before="61"/>
        <w:ind w:left="1052" w:hanging="512"/>
        <w:jc w:val="left"/>
        <w:rPr>
          <w:sz w:val="24"/>
        </w:rPr>
      </w:pPr>
      <w:r>
        <w:rPr>
          <w:sz w:val="24"/>
        </w:rPr>
        <w:t>Za podstatné poruše</w:t>
      </w:r>
      <w:r>
        <w:rPr>
          <w:sz w:val="24"/>
        </w:rPr>
        <w:t>ní smlouvy se zejména</w:t>
      </w:r>
      <w:r>
        <w:rPr>
          <w:spacing w:val="-3"/>
          <w:sz w:val="24"/>
        </w:rPr>
        <w:t xml:space="preserve"> </w:t>
      </w:r>
      <w:r>
        <w:rPr>
          <w:sz w:val="24"/>
        </w:rPr>
        <w:t>považuje:</w:t>
      </w:r>
    </w:p>
    <w:p w:rsidR="00D24434" w:rsidRDefault="00EA7DFC">
      <w:pPr>
        <w:pStyle w:val="Odstavecseseznamem"/>
        <w:numPr>
          <w:ilvl w:val="2"/>
          <w:numId w:val="6"/>
        </w:numPr>
        <w:tabs>
          <w:tab w:val="left" w:pos="1326"/>
        </w:tabs>
        <w:spacing w:before="56"/>
        <w:ind w:hanging="281"/>
        <w:rPr>
          <w:sz w:val="24"/>
        </w:rPr>
      </w:pPr>
      <w:r>
        <w:rPr>
          <w:sz w:val="24"/>
        </w:rPr>
        <w:t>prodlení objednatele se zaplacením ceny po dobu delší 30 (třicet)</w:t>
      </w:r>
      <w:r>
        <w:rPr>
          <w:spacing w:val="-11"/>
          <w:sz w:val="24"/>
        </w:rPr>
        <w:t xml:space="preserve"> </w:t>
      </w:r>
      <w:r>
        <w:rPr>
          <w:sz w:val="24"/>
        </w:rPr>
        <w:t>dní,</w:t>
      </w:r>
    </w:p>
    <w:p w:rsidR="00D24434" w:rsidRDefault="00EA7DFC">
      <w:pPr>
        <w:pStyle w:val="Odstavecseseznamem"/>
        <w:numPr>
          <w:ilvl w:val="2"/>
          <w:numId w:val="6"/>
        </w:numPr>
        <w:tabs>
          <w:tab w:val="left" w:pos="1326"/>
        </w:tabs>
        <w:spacing w:before="42"/>
        <w:ind w:hanging="281"/>
        <w:rPr>
          <w:sz w:val="24"/>
        </w:rPr>
      </w:pPr>
      <w:r>
        <w:rPr>
          <w:sz w:val="24"/>
        </w:rPr>
        <w:t>prodlení poskytovatele s poskytnutím jednotlivé služby po dobu delší než 14 (čtrnáct)</w:t>
      </w:r>
      <w:r>
        <w:rPr>
          <w:spacing w:val="-26"/>
          <w:sz w:val="24"/>
        </w:rPr>
        <w:t xml:space="preserve"> </w:t>
      </w:r>
      <w:r>
        <w:rPr>
          <w:sz w:val="24"/>
        </w:rPr>
        <w:t>dní,</w:t>
      </w:r>
    </w:p>
    <w:p w:rsidR="00D24434" w:rsidRDefault="00EA7DFC">
      <w:pPr>
        <w:pStyle w:val="Odstavecseseznamem"/>
        <w:numPr>
          <w:ilvl w:val="2"/>
          <w:numId w:val="6"/>
        </w:numPr>
        <w:tabs>
          <w:tab w:val="left" w:pos="1326"/>
        </w:tabs>
        <w:spacing w:before="40" w:line="276" w:lineRule="auto"/>
        <w:ind w:right="233" w:hanging="281"/>
        <w:jc w:val="both"/>
        <w:rPr>
          <w:sz w:val="24"/>
        </w:rPr>
      </w:pPr>
      <w:r>
        <w:rPr>
          <w:sz w:val="24"/>
        </w:rPr>
        <w:t>zjištění, že parametry služby neodpovídají požadavkům stanoveným  smlouvou, technickými</w:t>
      </w:r>
      <w:r>
        <w:rPr>
          <w:spacing w:val="-1"/>
          <w:sz w:val="24"/>
        </w:rPr>
        <w:t xml:space="preserve"> </w:t>
      </w:r>
      <w:r>
        <w:rPr>
          <w:sz w:val="24"/>
        </w:rPr>
        <w:t>normami,</w:t>
      </w:r>
    </w:p>
    <w:p w:rsidR="00D24434" w:rsidRDefault="00EA7DFC">
      <w:pPr>
        <w:pStyle w:val="Odstavecseseznamem"/>
        <w:numPr>
          <w:ilvl w:val="2"/>
          <w:numId w:val="6"/>
        </w:numPr>
        <w:tabs>
          <w:tab w:val="left" w:pos="1326"/>
        </w:tabs>
        <w:spacing w:line="276" w:lineRule="auto"/>
        <w:ind w:right="231" w:hanging="281"/>
        <w:jc w:val="both"/>
        <w:rPr>
          <w:sz w:val="24"/>
        </w:rPr>
      </w:pPr>
      <w:r>
        <w:rPr>
          <w:sz w:val="24"/>
        </w:rPr>
        <w:t>opakované porušení povinností poskytovatele vyplývajících z této smlouvy, přičemž za opakované porušení se považuje takové porušení, na které objednatel poskyt</w:t>
      </w:r>
      <w:r>
        <w:rPr>
          <w:sz w:val="24"/>
        </w:rPr>
        <w:t>ovatele již v minulosti výslovně</w:t>
      </w:r>
      <w:r>
        <w:rPr>
          <w:spacing w:val="-1"/>
          <w:sz w:val="24"/>
        </w:rPr>
        <w:t xml:space="preserve"> </w:t>
      </w:r>
      <w:r>
        <w:rPr>
          <w:sz w:val="24"/>
        </w:rPr>
        <w:t>upozornil.</w:t>
      </w:r>
    </w:p>
    <w:p w:rsidR="00D24434" w:rsidRDefault="00EA7DFC">
      <w:pPr>
        <w:pStyle w:val="Odstavecseseznamem"/>
        <w:numPr>
          <w:ilvl w:val="1"/>
          <w:numId w:val="6"/>
        </w:numPr>
        <w:tabs>
          <w:tab w:val="left" w:pos="1052"/>
        </w:tabs>
        <w:ind w:left="1044" w:right="233" w:hanging="504"/>
        <w:jc w:val="both"/>
        <w:rPr>
          <w:sz w:val="24"/>
        </w:rPr>
      </w:pPr>
      <w:r>
        <w:rPr>
          <w:sz w:val="24"/>
        </w:rPr>
        <w:t>Odstoupení od smlouvy se nedotýká nároku na náhradu škody vzniklé porušením smlouvy a nároku na zaplacení smluvní</w:t>
      </w:r>
      <w:r>
        <w:rPr>
          <w:spacing w:val="-1"/>
          <w:sz w:val="24"/>
        </w:rPr>
        <w:t xml:space="preserve"> </w:t>
      </w:r>
      <w:r>
        <w:rPr>
          <w:sz w:val="24"/>
        </w:rPr>
        <w:t>pokuty.</w:t>
      </w:r>
    </w:p>
    <w:p w:rsidR="00D24434" w:rsidRDefault="00D24434">
      <w:pPr>
        <w:pStyle w:val="Zkladntext"/>
        <w:spacing w:before="1"/>
        <w:rPr>
          <w:sz w:val="33"/>
        </w:rPr>
      </w:pPr>
    </w:p>
    <w:p w:rsidR="00D24434" w:rsidRDefault="00EA7DFC">
      <w:pPr>
        <w:pStyle w:val="Nadpis1"/>
        <w:numPr>
          <w:ilvl w:val="0"/>
          <w:numId w:val="6"/>
        </w:numPr>
        <w:tabs>
          <w:tab w:val="left" w:pos="580"/>
        </w:tabs>
        <w:ind w:left="579" w:hanging="319"/>
        <w:jc w:val="left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:rsidR="00D24434" w:rsidRDefault="00EA7DFC">
      <w:pPr>
        <w:pStyle w:val="Odstavecseseznamem"/>
        <w:numPr>
          <w:ilvl w:val="1"/>
          <w:numId w:val="2"/>
        </w:numPr>
        <w:tabs>
          <w:tab w:val="left" w:pos="1000"/>
        </w:tabs>
        <w:spacing w:before="59"/>
        <w:ind w:right="231" w:hanging="504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:rsidR="00D24434" w:rsidRDefault="00EA7DFC">
      <w:pPr>
        <w:pStyle w:val="Odstavecseseznamem"/>
        <w:numPr>
          <w:ilvl w:val="1"/>
          <w:numId w:val="2"/>
        </w:numPr>
        <w:tabs>
          <w:tab w:val="left" w:pos="1000"/>
        </w:tabs>
        <w:spacing w:before="120"/>
        <w:ind w:right="231" w:hanging="504"/>
        <w:jc w:val="both"/>
        <w:rPr>
          <w:sz w:val="24"/>
        </w:rPr>
      </w:pPr>
      <w:r>
        <w:rPr>
          <w:sz w:val="24"/>
        </w:rPr>
        <w:t>Smlouva se vyhotovuje ve čtyřech stejnopisech, z nich každá strana obdrží po dvou vyhotoveních.</w:t>
      </w:r>
    </w:p>
    <w:p w:rsidR="00D24434" w:rsidRDefault="00EA7DFC">
      <w:pPr>
        <w:pStyle w:val="Odstavecseseznamem"/>
        <w:numPr>
          <w:ilvl w:val="1"/>
          <w:numId w:val="2"/>
        </w:numPr>
        <w:tabs>
          <w:tab w:val="left" w:pos="1000"/>
        </w:tabs>
        <w:spacing w:before="120"/>
        <w:ind w:right="232" w:hanging="504"/>
        <w:jc w:val="both"/>
        <w:rPr>
          <w:sz w:val="24"/>
        </w:rPr>
      </w:pPr>
      <w:r>
        <w:rPr>
          <w:sz w:val="24"/>
        </w:rPr>
        <w:t>Smlouvu je možno měnit či doplňovat p</w:t>
      </w:r>
      <w:r>
        <w:rPr>
          <w:sz w:val="24"/>
        </w:rPr>
        <w:t>ouze písemnými číslovanými dodatky, podepsanými   k tomu oprávněnými zástupci obou smluvních</w:t>
      </w:r>
      <w:r>
        <w:rPr>
          <w:spacing w:val="-5"/>
          <w:sz w:val="24"/>
        </w:rPr>
        <w:t xml:space="preserve"> </w:t>
      </w:r>
      <w:r>
        <w:rPr>
          <w:sz w:val="24"/>
        </w:rPr>
        <w:t>stran.</w:t>
      </w:r>
    </w:p>
    <w:p w:rsidR="00D24434" w:rsidRDefault="00EA7DFC">
      <w:pPr>
        <w:pStyle w:val="Odstavecseseznamem"/>
        <w:numPr>
          <w:ilvl w:val="1"/>
          <w:numId w:val="2"/>
        </w:numPr>
        <w:tabs>
          <w:tab w:val="left" w:pos="1000"/>
        </w:tabs>
        <w:spacing w:before="120"/>
        <w:ind w:right="231" w:hanging="504"/>
        <w:jc w:val="both"/>
        <w:rPr>
          <w:sz w:val="24"/>
        </w:rPr>
      </w:pPr>
      <w:r>
        <w:rPr>
          <w:sz w:val="24"/>
        </w:rPr>
        <w:t>Smluvní strany prohlašují, že smlouva byla sjednána na základě jejich pravé a svobodné vůle,  že si její obsah přečetli a bezvýhradně s ním souhlasí, což st</w:t>
      </w:r>
      <w:r>
        <w:rPr>
          <w:sz w:val="24"/>
        </w:rPr>
        <w:t>vrzují svými vlastnoručními podpisy.</w:t>
      </w:r>
    </w:p>
    <w:p w:rsidR="00D24434" w:rsidRDefault="00EA7DFC">
      <w:pPr>
        <w:pStyle w:val="Odstavecseseznamem"/>
        <w:numPr>
          <w:ilvl w:val="1"/>
          <w:numId w:val="2"/>
        </w:numPr>
        <w:tabs>
          <w:tab w:val="left" w:pos="1000"/>
        </w:tabs>
        <w:spacing w:before="121"/>
        <w:ind w:right="231" w:hanging="504"/>
        <w:jc w:val="both"/>
        <w:rPr>
          <w:sz w:val="24"/>
        </w:rPr>
      </w:pPr>
      <w:r>
        <w:rPr>
          <w:sz w:val="24"/>
        </w:rPr>
        <w:t>Stane-li se některé ustanovení této smlouvy neplatné či neúčinné, nedotýká se to ostatních ustanovení této smlouvy, která zůstává platná a účinná. Smluvní strany se v tomto případě zavazují dohodou nahradit ustanovení n</w:t>
      </w:r>
      <w:r>
        <w:rPr>
          <w:sz w:val="24"/>
        </w:rPr>
        <w:t>eplatné/neúčinné novým ustanovením platným/účinným, které nejlépe odpovídá původně zamýšlenému ekonomickému účelu ustanovení neplatného/neúčinného. Do té doby platí odpovídající úprava obecně závazných právních předpisů České</w:t>
      </w:r>
      <w:r>
        <w:rPr>
          <w:spacing w:val="-2"/>
          <w:sz w:val="24"/>
        </w:rPr>
        <w:t xml:space="preserve"> </w:t>
      </w:r>
      <w:r>
        <w:rPr>
          <w:sz w:val="24"/>
        </w:rPr>
        <w:t>republiky.</w:t>
      </w:r>
    </w:p>
    <w:p w:rsidR="00D24434" w:rsidRDefault="00EA7DFC">
      <w:pPr>
        <w:pStyle w:val="Odstavecseseznamem"/>
        <w:numPr>
          <w:ilvl w:val="1"/>
          <w:numId w:val="2"/>
        </w:numPr>
        <w:tabs>
          <w:tab w:val="left" w:pos="1000"/>
        </w:tabs>
        <w:spacing w:before="120"/>
        <w:ind w:right="232" w:hanging="504"/>
        <w:jc w:val="both"/>
        <w:rPr>
          <w:sz w:val="24"/>
        </w:rPr>
      </w:pPr>
      <w:r>
        <w:rPr>
          <w:sz w:val="24"/>
        </w:rPr>
        <w:t>Smluvní strany souh</w:t>
      </w:r>
      <w:r>
        <w:rPr>
          <w:sz w:val="24"/>
        </w:rPr>
        <w:t>lasí s uveřejněním celé této smlouvy v plném znění včetně příloh na dobu neurčitou v registru smluv podle zákona č. 340/2015 Sb., o zvláštních podmínkách účinnosti některých smluv, uveřejňování těchto smluv a o registru smluv (zákon o registru</w:t>
      </w:r>
      <w:r>
        <w:rPr>
          <w:spacing w:val="-25"/>
          <w:sz w:val="24"/>
        </w:rPr>
        <w:t xml:space="preserve"> </w:t>
      </w:r>
      <w:r>
        <w:rPr>
          <w:sz w:val="24"/>
        </w:rPr>
        <w:t>smluv).</w:t>
      </w:r>
    </w:p>
    <w:p w:rsidR="00D24434" w:rsidRDefault="00D24434">
      <w:pPr>
        <w:jc w:val="both"/>
        <w:rPr>
          <w:sz w:val="24"/>
        </w:rPr>
        <w:sectPr w:rsidR="00D24434">
          <w:pgSz w:w="11910" w:h="16840"/>
          <w:pgMar w:top="1320" w:right="900" w:bottom="1180" w:left="940" w:header="713" w:footer="990" w:gutter="0"/>
          <w:cols w:space="708"/>
        </w:sectPr>
      </w:pPr>
    </w:p>
    <w:p w:rsidR="00D24434" w:rsidRDefault="00EA7DFC">
      <w:pPr>
        <w:pStyle w:val="Odstavecseseznamem"/>
        <w:numPr>
          <w:ilvl w:val="1"/>
          <w:numId w:val="2"/>
        </w:numPr>
        <w:tabs>
          <w:tab w:val="left" w:pos="1060"/>
        </w:tabs>
        <w:spacing w:before="98"/>
        <w:ind w:left="1059" w:hanging="519"/>
        <w:jc w:val="left"/>
        <w:rPr>
          <w:sz w:val="24"/>
        </w:rPr>
      </w:pPr>
      <w:r>
        <w:rPr>
          <w:sz w:val="24"/>
        </w:rPr>
        <w:lastRenderedPageBreak/>
        <w:t>Objednatel se zavazuje ke zveřejnění této smlouvy podle zákona o registru</w:t>
      </w:r>
      <w:r>
        <w:rPr>
          <w:spacing w:val="-15"/>
          <w:sz w:val="24"/>
        </w:rPr>
        <w:t xml:space="preserve"> </w:t>
      </w:r>
      <w:r>
        <w:rPr>
          <w:sz w:val="24"/>
        </w:rPr>
        <w:t>smluv.</w:t>
      </w:r>
    </w:p>
    <w:p w:rsidR="00D24434" w:rsidRDefault="00EA7DFC">
      <w:pPr>
        <w:pStyle w:val="Odstavecseseznamem"/>
        <w:numPr>
          <w:ilvl w:val="1"/>
          <w:numId w:val="2"/>
        </w:numPr>
        <w:tabs>
          <w:tab w:val="left" w:pos="1060"/>
        </w:tabs>
        <w:spacing w:before="119"/>
        <w:ind w:right="233" w:hanging="504"/>
        <w:jc w:val="left"/>
        <w:rPr>
          <w:sz w:val="24"/>
        </w:rPr>
      </w:pPr>
      <w:r>
        <w:rPr>
          <w:sz w:val="24"/>
        </w:rPr>
        <w:t>Tato smlouva nabývá platnosti dnem podpisu smluvních stran a účinnosti dnem uveřejnění    v registru smluv dle odst. 11.6 tohoto</w:t>
      </w:r>
      <w:r>
        <w:rPr>
          <w:spacing w:val="-1"/>
          <w:sz w:val="24"/>
        </w:rPr>
        <w:t xml:space="preserve"> </w:t>
      </w:r>
      <w:r>
        <w:rPr>
          <w:sz w:val="24"/>
        </w:rPr>
        <w:t>článku.</w:t>
      </w:r>
    </w:p>
    <w:p w:rsidR="00D24434" w:rsidRDefault="00EA7DFC">
      <w:pPr>
        <w:pStyle w:val="Odstavecseseznamem"/>
        <w:numPr>
          <w:ilvl w:val="1"/>
          <w:numId w:val="2"/>
        </w:numPr>
        <w:tabs>
          <w:tab w:val="left" w:pos="1000"/>
        </w:tabs>
        <w:spacing w:before="120"/>
        <w:ind w:right="231" w:hanging="504"/>
        <w:jc w:val="both"/>
        <w:rPr>
          <w:sz w:val="24"/>
        </w:rPr>
      </w:pPr>
      <w:r>
        <w:rPr>
          <w:sz w:val="24"/>
        </w:rPr>
        <w:t>Poskytovatel je podle § 2 písm. e) zákona č. 320/2001 Sb., o finanční kontrole ve veřejné správě a o změně některých zákonů, v platném znění, osobou povinnou spolupůsobit při výkonu finanční kontroly prováděné v souvislosti s úhradou zboží nebo služeb z ve</w:t>
      </w:r>
      <w:r>
        <w:rPr>
          <w:sz w:val="24"/>
        </w:rPr>
        <w:t>řejných výdajů.</w:t>
      </w:r>
    </w:p>
    <w:p w:rsidR="00D24434" w:rsidRDefault="00EA7DFC">
      <w:pPr>
        <w:pStyle w:val="Odstavecseseznamem"/>
        <w:numPr>
          <w:ilvl w:val="1"/>
          <w:numId w:val="2"/>
        </w:numPr>
        <w:tabs>
          <w:tab w:val="left" w:pos="1254"/>
        </w:tabs>
        <w:spacing w:before="120"/>
        <w:ind w:right="231" w:hanging="360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 osob v souvislosti se zpracováním osobních údajů a o volném pohybu těchto údajů a o zrušení směrnice 95/46/ES, zúčastněné osoby souhlasí se shroma</w:t>
      </w:r>
      <w:r>
        <w:rPr>
          <w:sz w:val="24"/>
        </w:rPr>
        <w:t>žďováním, zpracováním a uchováváním osobních údajů Krajským soudem v Ústí nad Labem, a to v rozsahu nezbytném pro poskytování servisních služeb pro vstupní zařízení umístěného v budově Krajského soudu v Ústí and Labem. Smluvní strany současně berou na vědo</w:t>
      </w:r>
      <w:r>
        <w:rPr>
          <w:sz w:val="24"/>
        </w:rPr>
        <w:t>mí, že po skončení smluvního vztahu budou jimi poskytnuté listiny obsahující osobní údaje uchovávány Krajským soudem v Ústí nad Labem po dobu deseti let, přičemž po uplynutí této lhůty s nimi bude naloženo v souladu s výše uvedeným nařízením a zákonem o oc</w:t>
      </w:r>
      <w:r>
        <w:rPr>
          <w:sz w:val="24"/>
        </w:rPr>
        <w:t>hraně osobních</w:t>
      </w:r>
      <w:r>
        <w:rPr>
          <w:spacing w:val="-35"/>
          <w:sz w:val="24"/>
        </w:rPr>
        <w:t xml:space="preserve"> </w:t>
      </w:r>
      <w:r>
        <w:rPr>
          <w:sz w:val="24"/>
        </w:rPr>
        <w:t>údajů.</w:t>
      </w:r>
    </w:p>
    <w:p w:rsidR="00D24434" w:rsidRDefault="00EA7DFC">
      <w:pPr>
        <w:pStyle w:val="Odstavecseseznamem"/>
        <w:numPr>
          <w:ilvl w:val="1"/>
          <w:numId w:val="2"/>
        </w:numPr>
        <w:tabs>
          <w:tab w:val="left" w:pos="1115"/>
        </w:tabs>
        <w:spacing w:before="121"/>
        <w:ind w:left="1114" w:hanging="569"/>
        <w:jc w:val="left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</w:p>
    <w:p w:rsidR="00D24434" w:rsidRDefault="00EA7DFC">
      <w:pPr>
        <w:pStyle w:val="Odstavecseseznamem"/>
        <w:numPr>
          <w:ilvl w:val="2"/>
          <w:numId w:val="2"/>
        </w:numPr>
        <w:tabs>
          <w:tab w:val="left" w:pos="1201"/>
        </w:tabs>
        <w:spacing w:before="119"/>
        <w:ind w:hanging="235"/>
        <w:jc w:val="left"/>
        <w:rPr>
          <w:sz w:val="24"/>
        </w:rPr>
      </w:pPr>
      <w:r>
        <w:rPr>
          <w:sz w:val="24"/>
        </w:rPr>
        <w:t>Příloha 1 „Seznam kontrolních úkonů při preventivní údržbě vstupních</w:t>
      </w:r>
      <w:r>
        <w:rPr>
          <w:spacing w:val="-37"/>
          <w:sz w:val="24"/>
        </w:rPr>
        <w:t xml:space="preserve"> </w:t>
      </w:r>
      <w:r>
        <w:rPr>
          <w:sz w:val="24"/>
        </w:rPr>
        <w:t>zařízení,“</w:t>
      </w:r>
    </w:p>
    <w:p w:rsidR="00D24434" w:rsidRDefault="00EA7DFC">
      <w:pPr>
        <w:pStyle w:val="Odstavecseseznamem"/>
        <w:numPr>
          <w:ilvl w:val="2"/>
          <w:numId w:val="2"/>
        </w:numPr>
        <w:tabs>
          <w:tab w:val="left" w:pos="1304"/>
        </w:tabs>
        <w:spacing w:before="121"/>
        <w:ind w:left="1304" w:hanging="260"/>
        <w:jc w:val="left"/>
        <w:rPr>
          <w:sz w:val="24"/>
        </w:rPr>
      </w:pPr>
      <w:r>
        <w:rPr>
          <w:sz w:val="24"/>
        </w:rPr>
        <w:t>Příloha 2 „Seznam osob oprávněných jednat za</w:t>
      </w:r>
      <w:r>
        <w:rPr>
          <w:spacing w:val="-8"/>
          <w:sz w:val="24"/>
        </w:rPr>
        <w:t xml:space="preserve"> </w:t>
      </w:r>
      <w:r>
        <w:rPr>
          <w:sz w:val="24"/>
        </w:rPr>
        <w:t>objednatele“</w:t>
      </w:r>
    </w:p>
    <w:p w:rsidR="00D24434" w:rsidRDefault="00EA7DFC">
      <w:pPr>
        <w:pStyle w:val="Odstavecseseznamem"/>
        <w:numPr>
          <w:ilvl w:val="2"/>
          <w:numId w:val="2"/>
        </w:numPr>
        <w:tabs>
          <w:tab w:val="left" w:pos="1204"/>
        </w:tabs>
        <w:spacing w:before="119"/>
        <w:ind w:left="1203" w:hanging="238"/>
        <w:jc w:val="left"/>
        <w:rPr>
          <w:sz w:val="24"/>
        </w:rPr>
      </w:pPr>
      <w:r>
        <w:rPr>
          <w:sz w:val="24"/>
        </w:rPr>
        <w:t>Příloha 3 „Čtvrtletní přehled čerpání –</w:t>
      </w:r>
      <w:r>
        <w:rPr>
          <w:spacing w:val="-2"/>
          <w:sz w:val="24"/>
        </w:rPr>
        <w:t xml:space="preserve"> </w:t>
      </w:r>
      <w:r>
        <w:rPr>
          <w:sz w:val="24"/>
        </w:rPr>
        <w:t>tabulka“</w:t>
      </w:r>
    </w:p>
    <w:p w:rsidR="00D24434" w:rsidRDefault="00D24434">
      <w:pPr>
        <w:pStyle w:val="Zkladntext"/>
        <w:rPr>
          <w:sz w:val="26"/>
        </w:rPr>
      </w:pPr>
    </w:p>
    <w:p w:rsidR="00D24434" w:rsidRDefault="00D24434">
      <w:pPr>
        <w:pStyle w:val="Zkladntext"/>
        <w:rPr>
          <w:sz w:val="26"/>
        </w:rPr>
      </w:pPr>
    </w:p>
    <w:p w:rsidR="00D24434" w:rsidRDefault="00D24434">
      <w:pPr>
        <w:pStyle w:val="Zkladntext"/>
        <w:rPr>
          <w:sz w:val="26"/>
        </w:rPr>
      </w:pPr>
    </w:p>
    <w:p w:rsidR="00D24434" w:rsidRDefault="00D24434">
      <w:pPr>
        <w:pStyle w:val="Zkladntext"/>
        <w:spacing w:before="4"/>
        <w:rPr>
          <w:sz w:val="29"/>
        </w:rPr>
      </w:pPr>
    </w:p>
    <w:p w:rsidR="00D24434" w:rsidRDefault="00EA7DFC">
      <w:pPr>
        <w:pStyle w:val="Zkladntext"/>
        <w:tabs>
          <w:tab w:val="left" w:pos="4807"/>
        </w:tabs>
        <w:ind w:left="552"/>
      </w:pPr>
      <w:r>
        <w:t>V Ústí nad Labem</w:t>
      </w:r>
      <w:r>
        <w:rPr>
          <w:spacing w:val="-6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………………..</w:t>
      </w:r>
      <w:r>
        <w:tab/>
        <w:t>V ………………. dne ……………</w:t>
      </w:r>
    </w:p>
    <w:p w:rsidR="00D24434" w:rsidRDefault="00D24434">
      <w:pPr>
        <w:pStyle w:val="Zkladntext"/>
        <w:rPr>
          <w:sz w:val="26"/>
        </w:rPr>
      </w:pPr>
    </w:p>
    <w:p w:rsidR="00D24434" w:rsidRDefault="00D24434">
      <w:pPr>
        <w:pStyle w:val="Zkladntext"/>
        <w:spacing w:before="9"/>
        <w:rPr>
          <w:sz w:val="32"/>
        </w:rPr>
      </w:pPr>
    </w:p>
    <w:p w:rsidR="00D24434" w:rsidRDefault="00EA7DFC">
      <w:pPr>
        <w:pStyle w:val="Zkladntext"/>
        <w:tabs>
          <w:tab w:val="left" w:pos="4925"/>
        </w:tabs>
        <w:ind w:left="552"/>
      </w:pPr>
      <w:r>
        <w:t>Za</w:t>
      </w:r>
      <w:r>
        <w:rPr>
          <w:spacing w:val="-2"/>
        </w:rPr>
        <w:t xml:space="preserve"> </w:t>
      </w:r>
      <w:r>
        <w:t>objednatele:</w:t>
      </w:r>
      <w:r>
        <w:tab/>
        <w:t>Za</w:t>
      </w:r>
      <w:r>
        <w:rPr>
          <w:spacing w:val="-1"/>
        </w:rPr>
        <w:t xml:space="preserve"> </w:t>
      </w:r>
      <w:r>
        <w:t>poskytovatele:</w:t>
      </w:r>
    </w:p>
    <w:p w:rsidR="00D24434" w:rsidRDefault="00D24434">
      <w:pPr>
        <w:pStyle w:val="Zkladntext"/>
        <w:spacing w:before="5"/>
        <w:rPr>
          <w:sz w:val="31"/>
        </w:rPr>
      </w:pPr>
    </w:p>
    <w:p w:rsidR="00D24434" w:rsidRDefault="00EA7DFC">
      <w:pPr>
        <w:tabs>
          <w:tab w:val="left" w:pos="4908"/>
        </w:tabs>
        <w:ind w:left="475" w:right="1265"/>
        <w:rPr>
          <w:sz w:val="24"/>
        </w:rPr>
      </w:pPr>
      <w:r>
        <w:rPr>
          <w:b/>
          <w:sz w:val="24"/>
        </w:rPr>
        <w:t>Česká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republika</w:t>
      </w:r>
      <w:r>
        <w:rPr>
          <w:b/>
          <w:sz w:val="24"/>
        </w:rPr>
        <w:tab/>
      </w:r>
      <w:r>
        <w:rPr>
          <w:sz w:val="24"/>
        </w:rPr>
        <w:t xml:space="preserve">Firma: </w:t>
      </w:r>
      <w:r>
        <w:rPr>
          <w:b/>
          <w:sz w:val="24"/>
        </w:rPr>
        <w:t>TORMAX Česká republika a.s. Krajský soud v Ústí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příjmení: Ing. Zdeněk Štěrbáček Jméno, příjmení:   Ing.</w:t>
      </w:r>
      <w:r>
        <w:rPr>
          <w:spacing w:val="-9"/>
          <w:sz w:val="24"/>
        </w:rPr>
        <w:t xml:space="preserve"> </w:t>
      </w:r>
      <w:r>
        <w:rPr>
          <w:sz w:val="24"/>
        </w:rPr>
        <w:t>Jan</w:t>
      </w:r>
      <w:r>
        <w:rPr>
          <w:spacing w:val="-3"/>
          <w:sz w:val="24"/>
        </w:rPr>
        <w:t xml:space="preserve"> </w:t>
      </w:r>
      <w:r>
        <w:rPr>
          <w:sz w:val="24"/>
        </w:rPr>
        <w:t>Tobiáš</w:t>
      </w:r>
      <w:r>
        <w:rPr>
          <w:sz w:val="24"/>
        </w:rPr>
        <w:tab/>
        <w:t>Funkce: ředite</w:t>
      </w:r>
      <w:r>
        <w:rPr>
          <w:sz w:val="24"/>
        </w:rPr>
        <w:t>l</w:t>
      </w:r>
      <w:r>
        <w:rPr>
          <w:spacing w:val="-2"/>
          <w:sz w:val="24"/>
        </w:rPr>
        <w:t xml:space="preserve"> </w:t>
      </w:r>
      <w:r>
        <w:rPr>
          <w:sz w:val="24"/>
        </w:rPr>
        <w:t>společnosti</w:t>
      </w:r>
    </w:p>
    <w:p w:rsidR="00D24434" w:rsidRDefault="00EA7DFC">
      <w:pPr>
        <w:pStyle w:val="Zkladntext"/>
        <w:spacing w:line="269" w:lineRule="exact"/>
        <w:ind w:left="475"/>
      </w:pPr>
      <w:r>
        <w:t>Funkce: ředitel správy soudu</w:t>
      </w:r>
    </w:p>
    <w:p w:rsidR="00D24434" w:rsidRDefault="00D24434">
      <w:pPr>
        <w:pStyle w:val="Zkladntext"/>
        <w:rPr>
          <w:sz w:val="26"/>
        </w:rPr>
      </w:pPr>
    </w:p>
    <w:p w:rsidR="00D24434" w:rsidRDefault="00D24434">
      <w:pPr>
        <w:pStyle w:val="Zkladntext"/>
        <w:rPr>
          <w:sz w:val="26"/>
        </w:rPr>
      </w:pPr>
    </w:p>
    <w:p w:rsidR="00D24434" w:rsidRDefault="00D24434">
      <w:pPr>
        <w:pStyle w:val="Zkladntext"/>
        <w:rPr>
          <w:sz w:val="26"/>
        </w:rPr>
      </w:pPr>
    </w:p>
    <w:p w:rsidR="00D24434" w:rsidRDefault="00D24434">
      <w:pPr>
        <w:pStyle w:val="Zkladntext"/>
        <w:spacing w:before="4"/>
        <w:rPr>
          <w:sz w:val="32"/>
        </w:rPr>
      </w:pPr>
    </w:p>
    <w:p w:rsidR="00D24434" w:rsidRDefault="00EA7DFC">
      <w:pPr>
        <w:pStyle w:val="Zkladntext"/>
        <w:tabs>
          <w:tab w:val="left" w:pos="4985"/>
        </w:tabs>
        <w:spacing w:before="1"/>
        <w:ind w:left="552"/>
      </w:pPr>
      <w:r>
        <w:t>.........................................…………………</w:t>
      </w:r>
      <w:r>
        <w:tab/>
        <w:t>.............................................................</w:t>
      </w:r>
    </w:p>
    <w:p w:rsidR="00D24434" w:rsidRDefault="00EA7DFC">
      <w:pPr>
        <w:pStyle w:val="Zkladntext"/>
        <w:tabs>
          <w:tab w:val="left" w:pos="4963"/>
        </w:tabs>
        <w:spacing w:before="111"/>
        <w:ind w:right="1248"/>
        <w:jc w:val="center"/>
      </w:pPr>
      <w:r>
        <w:t>podpis</w:t>
      </w:r>
      <w:r>
        <w:tab/>
        <w:t>podpis</w:t>
      </w:r>
    </w:p>
    <w:p w:rsidR="00D24434" w:rsidRDefault="00D24434">
      <w:pPr>
        <w:jc w:val="center"/>
        <w:sectPr w:rsidR="00D24434">
          <w:pgSz w:w="11910" w:h="16840"/>
          <w:pgMar w:top="1320" w:right="900" w:bottom="1180" w:left="940" w:header="713" w:footer="990" w:gutter="0"/>
          <w:cols w:space="708"/>
        </w:sectPr>
      </w:pPr>
    </w:p>
    <w:p w:rsidR="00D24434" w:rsidRDefault="00EA7DFC">
      <w:pPr>
        <w:pStyle w:val="Nadpis1"/>
        <w:spacing w:before="95"/>
        <w:ind w:left="192"/>
      </w:pPr>
      <w:r>
        <w:lastRenderedPageBreak/>
        <w:t>Příloha č. l: Seznam kontrolních úkonů při preventivní údržbě vstu</w:t>
      </w:r>
      <w:r>
        <w:t>pních zařízení</w:t>
      </w:r>
    </w:p>
    <w:p w:rsidR="00D24434" w:rsidRDefault="00D24434">
      <w:pPr>
        <w:pStyle w:val="Zkladntext"/>
        <w:rPr>
          <w:b/>
          <w:sz w:val="26"/>
        </w:rPr>
      </w:pPr>
    </w:p>
    <w:p w:rsidR="00D24434" w:rsidRDefault="00EA7DFC">
      <w:pPr>
        <w:pStyle w:val="Odstavecseseznamem"/>
        <w:numPr>
          <w:ilvl w:val="0"/>
          <w:numId w:val="1"/>
        </w:numPr>
        <w:tabs>
          <w:tab w:val="left" w:pos="550"/>
          <w:tab w:val="left" w:pos="551"/>
        </w:tabs>
        <w:spacing w:before="188"/>
        <w:rPr>
          <w:b/>
          <w:sz w:val="24"/>
        </w:rPr>
      </w:pPr>
      <w:r>
        <w:rPr>
          <w:b/>
          <w:w w:val="110"/>
          <w:sz w:val="24"/>
        </w:rPr>
        <w:t>Kontrola</w:t>
      </w:r>
    </w:p>
    <w:p w:rsidR="00D24434" w:rsidRDefault="00EA7DFC">
      <w:pPr>
        <w:pStyle w:val="Odstavecseseznamem"/>
        <w:numPr>
          <w:ilvl w:val="1"/>
          <w:numId w:val="1"/>
        </w:numPr>
        <w:tabs>
          <w:tab w:val="left" w:pos="901"/>
        </w:tabs>
        <w:spacing w:before="240"/>
        <w:rPr>
          <w:sz w:val="24"/>
        </w:rPr>
      </w:pPr>
      <w:r>
        <w:rPr>
          <w:w w:val="110"/>
          <w:sz w:val="24"/>
        </w:rPr>
        <w:t>Pohonu</w:t>
      </w:r>
    </w:p>
    <w:p w:rsidR="00D24434" w:rsidRDefault="00EA7DFC">
      <w:pPr>
        <w:pStyle w:val="Odstavecseseznamem"/>
        <w:numPr>
          <w:ilvl w:val="2"/>
          <w:numId w:val="1"/>
        </w:numPr>
        <w:tabs>
          <w:tab w:val="left" w:pos="1612"/>
        </w:tabs>
        <w:spacing w:before="120"/>
        <w:ind w:right="236" w:hanging="358"/>
        <w:rPr>
          <w:sz w:val="24"/>
        </w:rPr>
      </w:pPr>
      <w:r>
        <w:rPr>
          <w:w w:val="110"/>
          <w:sz w:val="24"/>
        </w:rPr>
        <w:t>Upevnění, stav elektrické přípojky, řídící obvod, řemen pohonu, vozíky, pojezdová kolejnice,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kryt,</w:t>
      </w:r>
    </w:p>
    <w:p w:rsidR="00D24434" w:rsidRDefault="00EA7DFC">
      <w:pPr>
        <w:pStyle w:val="Odstavecseseznamem"/>
        <w:numPr>
          <w:ilvl w:val="2"/>
          <w:numId w:val="1"/>
        </w:numPr>
        <w:tabs>
          <w:tab w:val="left" w:pos="1612"/>
        </w:tabs>
        <w:spacing w:before="122"/>
        <w:ind w:hanging="358"/>
        <w:rPr>
          <w:sz w:val="24"/>
        </w:rPr>
      </w:pPr>
      <w:r>
        <w:rPr>
          <w:w w:val="110"/>
          <w:sz w:val="24"/>
        </w:rPr>
        <w:t>Vizuální posouzení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stavu</w:t>
      </w:r>
    </w:p>
    <w:p w:rsidR="00D24434" w:rsidRDefault="00EA7DFC">
      <w:pPr>
        <w:pStyle w:val="Odstavecseseznamem"/>
        <w:numPr>
          <w:ilvl w:val="1"/>
          <w:numId w:val="1"/>
        </w:numPr>
        <w:tabs>
          <w:tab w:val="left" w:pos="901"/>
        </w:tabs>
        <w:spacing w:before="239"/>
        <w:rPr>
          <w:sz w:val="24"/>
        </w:rPr>
      </w:pPr>
      <w:r>
        <w:rPr>
          <w:w w:val="110"/>
          <w:sz w:val="24"/>
        </w:rPr>
        <w:t>Bezpečnostní zařízení</w:t>
      </w:r>
    </w:p>
    <w:p w:rsidR="00D24434" w:rsidRDefault="00EA7DFC">
      <w:pPr>
        <w:pStyle w:val="Odstavecseseznamem"/>
        <w:numPr>
          <w:ilvl w:val="2"/>
          <w:numId w:val="1"/>
        </w:numPr>
        <w:tabs>
          <w:tab w:val="left" w:pos="1612"/>
        </w:tabs>
        <w:spacing w:before="240"/>
        <w:ind w:left="1611"/>
        <w:rPr>
          <w:sz w:val="24"/>
        </w:rPr>
      </w:pPr>
      <w:r>
        <w:rPr>
          <w:w w:val="110"/>
          <w:sz w:val="24"/>
        </w:rPr>
        <w:t>Fotobuňky, multifunkční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čidlo,</w:t>
      </w:r>
    </w:p>
    <w:p w:rsidR="00D24434" w:rsidRDefault="00EA7DFC">
      <w:pPr>
        <w:pStyle w:val="Odstavecseseznamem"/>
        <w:numPr>
          <w:ilvl w:val="2"/>
          <w:numId w:val="1"/>
        </w:numPr>
        <w:tabs>
          <w:tab w:val="left" w:pos="1612"/>
        </w:tabs>
        <w:spacing w:before="121"/>
        <w:ind w:left="1611"/>
        <w:rPr>
          <w:sz w:val="24"/>
        </w:rPr>
      </w:pPr>
      <w:r>
        <w:rPr>
          <w:w w:val="110"/>
          <w:sz w:val="24"/>
        </w:rPr>
        <w:t>Zařízení pro ,,nouzové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vypnutí“</w:t>
      </w:r>
    </w:p>
    <w:p w:rsidR="00D24434" w:rsidRDefault="00EA7DFC">
      <w:pPr>
        <w:pStyle w:val="Odstavecseseznamem"/>
        <w:numPr>
          <w:ilvl w:val="2"/>
          <w:numId w:val="1"/>
        </w:numPr>
        <w:tabs>
          <w:tab w:val="left" w:pos="1612"/>
        </w:tabs>
        <w:spacing w:before="120"/>
        <w:ind w:left="1611"/>
        <w:rPr>
          <w:sz w:val="24"/>
        </w:rPr>
      </w:pPr>
      <w:r>
        <w:rPr>
          <w:w w:val="110"/>
          <w:sz w:val="24"/>
        </w:rPr>
        <w:t>Zařízení pro ,,nouzové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otevření“</w:t>
      </w:r>
    </w:p>
    <w:p w:rsidR="00D24434" w:rsidRDefault="00EA7DFC">
      <w:pPr>
        <w:pStyle w:val="Odstavecseseznamem"/>
        <w:numPr>
          <w:ilvl w:val="1"/>
          <w:numId w:val="1"/>
        </w:numPr>
        <w:tabs>
          <w:tab w:val="left" w:pos="901"/>
        </w:tabs>
        <w:spacing w:before="237"/>
        <w:rPr>
          <w:sz w:val="24"/>
        </w:rPr>
      </w:pPr>
      <w:r>
        <w:rPr>
          <w:w w:val="110"/>
          <w:sz w:val="24"/>
        </w:rPr>
        <w:t>Dveřní</w:t>
      </w:r>
      <w:r>
        <w:rPr>
          <w:w w:val="110"/>
          <w:sz w:val="24"/>
        </w:rPr>
        <w:t xml:space="preserve"> </w:t>
      </w:r>
      <w:r>
        <w:rPr>
          <w:w w:val="110"/>
          <w:sz w:val="24"/>
        </w:rPr>
        <w:t>křídla</w:t>
      </w:r>
    </w:p>
    <w:p w:rsidR="00D24434" w:rsidRDefault="00EA7DFC">
      <w:pPr>
        <w:pStyle w:val="Odstavecseseznamem"/>
        <w:numPr>
          <w:ilvl w:val="2"/>
          <w:numId w:val="1"/>
        </w:numPr>
        <w:tabs>
          <w:tab w:val="left" w:pos="1612"/>
        </w:tabs>
        <w:spacing w:before="243"/>
        <w:ind w:left="1611"/>
        <w:rPr>
          <w:sz w:val="24"/>
        </w:rPr>
      </w:pPr>
      <w:r>
        <w:rPr>
          <w:w w:val="110"/>
          <w:sz w:val="24"/>
        </w:rPr>
        <w:t>Celkový stav křídla včetně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výplně,</w:t>
      </w:r>
    </w:p>
    <w:p w:rsidR="00D24434" w:rsidRDefault="00EA7DFC">
      <w:pPr>
        <w:pStyle w:val="Odstavecseseznamem"/>
        <w:numPr>
          <w:ilvl w:val="2"/>
          <w:numId w:val="1"/>
        </w:numPr>
        <w:tabs>
          <w:tab w:val="left" w:pos="1612"/>
        </w:tabs>
        <w:spacing w:before="118"/>
        <w:ind w:left="1611"/>
        <w:rPr>
          <w:sz w:val="24"/>
        </w:rPr>
      </w:pPr>
      <w:r>
        <w:rPr>
          <w:w w:val="110"/>
          <w:sz w:val="24"/>
        </w:rPr>
        <w:t>Těsnění, vedení, dorazů,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zavěšení</w:t>
      </w:r>
    </w:p>
    <w:p w:rsidR="00D24434" w:rsidRDefault="00D24434">
      <w:pPr>
        <w:pStyle w:val="Zkladntext"/>
        <w:spacing w:before="5"/>
        <w:rPr>
          <w:sz w:val="35"/>
        </w:rPr>
      </w:pPr>
    </w:p>
    <w:p w:rsidR="00D24434" w:rsidRDefault="00EA7DFC">
      <w:pPr>
        <w:pStyle w:val="Nadpis1"/>
        <w:numPr>
          <w:ilvl w:val="0"/>
          <w:numId w:val="1"/>
        </w:numPr>
        <w:tabs>
          <w:tab w:val="left" w:pos="550"/>
          <w:tab w:val="left" w:pos="551"/>
        </w:tabs>
      </w:pPr>
      <w:r>
        <w:rPr>
          <w:w w:val="110"/>
        </w:rPr>
        <w:t>Vyčištění vnitřního</w:t>
      </w:r>
      <w:r>
        <w:rPr>
          <w:spacing w:val="-2"/>
          <w:w w:val="110"/>
        </w:rPr>
        <w:t xml:space="preserve"> </w:t>
      </w:r>
      <w:r>
        <w:rPr>
          <w:w w:val="110"/>
        </w:rPr>
        <w:t>prostoru</w:t>
      </w:r>
    </w:p>
    <w:p w:rsidR="00D24434" w:rsidRDefault="00D24434">
      <w:pPr>
        <w:pStyle w:val="Zkladntext"/>
        <w:spacing w:before="7"/>
        <w:rPr>
          <w:b/>
          <w:sz w:val="35"/>
        </w:rPr>
      </w:pPr>
    </w:p>
    <w:p w:rsidR="00D24434" w:rsidRDefault="00EA7DFC">
      <w:pPr>
        <w:pStyle w:val="Odstavecseseznamem"/>
        <w:numPr>
          <w:ilvl w:val="0"/>
          <w:numId w:val="1"/>
        </w:numPr>
        <w:tabs>
          <w:tab w:val="left" w:pos="550"/>
          <w:tab w:val="left" w:pos="551"/>
        </w:tabs>
        <w:rPr>
          <w:b/>
          <w:sz w:val="24"/>
        </w:rPr>
      </w:pPr>
      <w:r>
        <w:rPr>
          <w:b/>
          <w:w w:val="110"/>
          <w:sz w:val="24"/>
        </w:rPr>
        <w:t>Odzkoušení a seřízení pohonných jednotek</w:t>
      </w:r>
    </w:p>
    <w:p w:rsidR="00D24434" w:rsidRDefault="00D24434">
      <w:pPr>
        <w:pStyle w:val="Zkladntext"/>
        <w:spacing w:before="8"/>
        <w:rPr>
          <w:b/>
          <w:sz w:val="35"/>
        </w:rPr>
      </w:pPr>
    </w:p>
    <w:p w:rsidR="00D24434" w:rsidRDefault="00EA7DFC">
      <w:pPr>
        <w:pStyle w:val="Odstavecseseznamem"/>
        <w:numPr>
          <w:ilvl w:val="0"/>
          <w:numId w:val="1"/>
        </w:numPr>
        <w:tabs>
          <w:tab w:val="left" w:pos="550"/>
          <w:tab w:val="left" w:pos="551"/>
        </w:tabs>
        <w:spacing w:line="304" w:lineRule="exact"/>
        <w:rPr>
          <w:b/>
          <w:sz w:val="24"/>
        </w:rPr>
      </w:pPr>
      <w:r>
        <w:rPr>
          <w:b/>
          <w:w w:val="110"/>
          <w:sz w:val="24"/>
        </w:rPr>
        <w:t>Další servisní úkony požadované výrobcem zařízení v souladu s technologií</w:t>
      </w:r>
    </w:p>
    <w:p w:rsidR="00D24434" w:rsidRDefault="00EA7DFC">
      <w:pPr>
        <w:spacing w:line="269" w:lineRule="exact"/>
        <w:ind w:left="550"/>
        <w:rPr>
          <w:b/>
          <w:sz w:val="24"/>
        </w:rPr>
      </w:pPr>
      <w:r>
        <w:rPr>
          <w:b/>
          <w:w w:val="110"/>
          <w:sz w:val="24"/>
        </w:rPr>
        <w:t>zařízení</w:t>
      </w:r>
    </w:p>
    <w:p w:rsidR="00D24434" w:rsidRDefault="00D24434">
      <w:pPr>
        <w:pStyle w:val="Zkladntext"/>
        <w:rPr>
          <w:b/>
          <w:sz w:val="26"/>
        </w:rPr>
      </w:pPr>
    </w:p>
    <w:p w:rsidR="00D24434" w:rsidRDefault="00D24434">
      <w:pPr>
        <w:pStyle w:val="Zkladntext"/>
        <w:rPr>
          <w:b/>
          <w:sz w:val="26"/>
        </w:rPr>
      </w:pPr>
    </w:p>
    <w:p w:rsidR="00D24434" w:rsidRDefault="00D24434">
      <w:pPr>
        <w:pStyle w:val="Zkladntext"/>
        <w:rPr>
          <w:b/>
          <w:sz w:val="26"/>
        </w:rPr>
      </w:pPr>
    </w:p>
    <w:p w:rsidR="00D24434" w:rsidRDefault="00D24434">
      <w:pPr>
        <w:pStyle w:val="Zkladntext"/>
        <w:spacing w:before="5"/>
        <w:rPr>
          <w:b/>
        </w:rPr>
      </w:pPr>
    </w:p>
    <w:p w:rsidR="00D24434" w:rsidRDefault="00EA7DFC">
      <w:pPr>
        <w:ind w:left="192"/>
        <w:rPr>
          <w:b/>
          <w:sz w:val="24"/>
        </w:rPr>
      </w:pPr>
      <w:r>
        <w:rPr>
          <w:b/>
          <w:sz w:val="24"/>
        </w:rPr>
        <w:t>Příloha č. 2: Seznam osob oprávněných jednat za objednatele</w:t>
      </w:r>
    </w:p>
    <w:p w:rsidR="00D24434" w:rsidRDefault="00D24434">
      <w:pPr>
        <w:pStyle w:val="Zkladntext"/>
        <w:rPr>
          <w:b/>
          <w:sz w:val="20"/>
        </w:rPr>
      </w:pPr>
    </w:p>
    <w:p w:rsidR="00D24434" w:rsidRDefault="00D24434">
      <w:pPr>
        <w:pStyle w:val="Zkladntext"/>
        <w:spacing w:before="7"/>
        <w:rPr>
          <w:b/>
          <w:sz w:val="22"/>
        </w:rPr>
      </w:pPr>
    </w:p>
    <w:p w:rsidR="00D24434" w:rsidRDefault="00EA7DFC">
      <w:pPr>
        <w:tabs>
          <w:tab w:val="left" w:pos="4918"/>
        </w:tabs>
        <w:ind w:left="192"/>
        <w:rPr>
          <w:sz w:val="24"/>
        </w:rPr>
      </w:pPr>
      <w:r>
        <w:pict>
          <v:rect id="_x0000_s1037" style="position:absolute;left:0;text-align:left;margin-left:328.2pt;margin-top:-.1pt;width:59.4pt;height:13.55pt;z-index:251652608;mso-position-horizontal-relative:page" fillcolor="black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50.25pt;margin-top:-.1pt;width:139.7pt;height:13.6pt;z-index:-251651584;mso-position-horizontal-relative:page" fillcolor="black" stroked="f">
            <v:textbox inset="0,0,0,0">
              <w:txbxContent>
                <w:p w:rsidR="00D24434" w:rsidRDefault="00EA7DFC">
                  <w:pPr>
                    <w:pStyle w:val="Zkladntext"/>
                    <w:tabs>
                      <w:tab w:val="left" w:pos="2740"/>
                    </w:tabs>
                    <w:spacing w:before="2" w:line="269" w:lineRule="exact"/>
                  </w:pPr>
                  <w:r>
                    <w:t>J</w:t>
                  </w:r>
                  <w:r>
                    <w:tab/>
                    <w:t>,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Jan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Vyleťal,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email:</w:t>
      </w:r>
      <w:r>
        <w:rPr>
          <w:sz w:val="24"/>
        </w:rPr>
        <w:tab/>
        <w:t>telefon</w:t>
      </w:r>
    </w:p>
    <w:p w:rsidR="00D24434" w:rsidRDefault="00D24434">
      <w:pPr>
        <w:pStyle w:val="Zkladntext"/>
        <w:spacing w:before="6"/>
        <w:rPr>
          <w:sz w:val="12"/>
        </w:rPr>
      </w:pPr>
    </w:p>
    <w:p w:rsidR="00D24434" w:rsidRDefault="00EA7DFC">
      <w:pPr>
        <w:tabs>
          <w:tab w:val="left" w:pos="5350"/>
          <w:tab w:val="left" w:pos="5811"/>
          <w:tab w:val="left" w:pos="7313"/>
          <w:tab w:val="left" w:pos="7649"/>
        </w:tabs>
        <w:spacing w:before="100" w:line="453" w:lineRule="auto"/>
        <w:ind w:left="192" w:right="2362"/>
        <w:rPr>
          <w:sz w:val="24"/>
        </w:rPr>
      </w:pPr>
      <w:r>
        <w:pict>
          <v:rect id="_x0000_s1035" style="position:absolute;left:0;text-align:left;margin-left:356.05pt;margin-top:4.9pt;width:56.65pt;height:13.55pt;z-index:-251655680;mso-position-horizontal-relative:page" fillcolor="black" stroked="f">
            <w10:wrap anchorx="page"/>
          </v:rect>
        </w:pict>
      </w:r>
      <w:r>
        <w:pict>
          <v:rect id="_x0000_s1034" style="position:absolute;left:0;text-align:left;margin-left:189.85pt;margin-top:30.35pt;width:144.7pt;height:13.55pt;z-index:-251654656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172.3pt;margin-top:55.9pt;width:139.2pt;height:13.55pt;z-index:-251653632;mso-position-horizontal-relative:page" fillcolor="black" stroked="f">
            <w10:wrap anchorx="page"/>
          </v:rect>
        </w:pict>
      </w:r>
      <w:r>
        <w:pict>
          <v:rect id="_x0000_s1032" style="position:absolute;left:0;text-align:left;margin-left:349.9pt;margin-top:55.9pt;width:59.15pt;height:13.55pt;z-index:-251652608;mso-position-horizontal-relative:page" fillcolor="black" stroked="f">
            <w10:wrap anchorx="page"/>
          </v:rect>
        </w:pict>
      </w:r>
      <w:r>
        <w:rPr>
          <w:b/>
          <w:sz w:val="24"/>
        </w:rPr>
        <w:t>Ing. Rudolf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Háva,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email:</w:t>
      </w:r>
      <w:r>
        <w:rPr>
          <w:sz w:val="24"/>
          <w:shd w:val="clear" w:color="auto" w:fill="000000"/>
        </w:rPr>
        <w:tab/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telefon</w:t>
      </w:r>
      <w:r>
        <w:rPr>
          <w:sz w:val="24"/>
        </w:rPr>
        <w:tab/>
        <w:t xml:space="preserve">; </w:t>
      </w:r>
      <w:r>
        <w:rPr>
          <w:b/>
          <w:sz w:val="24"/>
        </w:rPr>
        <w:t>Ing. Luboš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Miltner,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email: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telefon</w:t>
      </w:r>
      <w:r>
        <w:rPr>
          <w:sz w:val="24"/>
          <w:shd w:val="clear" w:color="auto" w:fill="000000"/>
        </w:rPr>
        <w:tab/>
      </w:r>
      <w:r>
        <w:rPr>
          <w:sz w:val="24"/>
          <w:shd w:val="clear" w:color="auto" w:fill="000000"/>
        </w:rPr>
        <w:tab/>
        <w:t>;</w:t>
      </w:r>
      <w:r>
        <w:rPr>
          <w:sz w:val="24"/>
        </w:rPr>
        <w:t xml:space="preserve"> </w:t>
      </w:r>
      <w:r>
        <w:rPr>
          <w:b/>
          <w:sz w:val="24"/>
        </w:rPr>
        <w:t>Ing. Jan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Tobiáš,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email:</w:t>
      </w:r>
      <w:r>
        <w:rPr>
          <w:sz w:val="24"/>
        </w:rPr>
        <w:tab/>
        <w:t>telefon</w:t>
      </w:r>
    </w:p>
    <w:p w:rsidR="00D24434" w:rsidRDefault="00D24434">
      <w:pPr>
        <w:spacing w:line="453" w:lineRule="auto"/>
        <w:rPr>
          <w:sz w:val="24"/>
        </w:rPr>
        <w:sectPr w:rsidR="00D24434">
          <w:pgSz w:w="11910" w:h="16840"/>
          <w:pgMar w:top="1320" w:right="900" w:bottom="1180" w:left="940" w:header="713" w:footer="990" w:gutter="0"/>
          <w:cols w:space="708"/>
        </w:sectPr>
      </w:pPr>
    </w:p>
    <w:p w:rsidR="00D24434" w:rsidRDefault="00EA7DFC">
      <w:pPr>
        <w:pStyle w:val="Odstavecseseznamem"/>
        <w:numPr>
          <w:ilvl w:val="0"/>
          <w:numId w:val="1"/>
        </w:numPr>
        <w:tabs>
          <w:tab w:val="left" w:pos="552"/>
          <w:tab w:val="left" w:pos="553"/>
        </w:tabs>
        <w:spacing w:before="90"/>
        <w:ind w:left="552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Příloha č. 3: Čtvrtletní přehled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čerpání</w:t>
      </w:r>
    </w:p>
    <w:p w:rsidR="00D24434" w:rsidRDefault="00D24434">
      <w:pPr>
        <w:pStyle w:val="Zkladntext"/>
        <w:spacing w:before="5" w:after="1"/>
        <w:rPr>
          <w:rFonts w:ascii="Times New Roman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622"/>
        <w:gridCol w:w="1622"/>
        <w:gridCol w:w="1740"/>
      </w:tblGrid>
      <w:tr w:rsidR="00D24434">
        <w:trPr>
          <w:trHeight w:val="412"/>
        </w:trPr>
        <w:tc>
          <w:tcPr>
            <w:tcW w:w="3634" w:type="dxa"/>
            <w:shd w:val="clear" w:color="auto" w:fill="F2F2F2"/>
          </w:tcPr>
          <w:p w:rsidR="00D24434" w:rsidRDefault="00EA7DFC">
            <w:pPr>
              <w:pStyle w:val="TableParagraph"/>
              <w:spacing w:before="129"/>
              <w:ind w:left="1371" w:right="13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Druh činnosti</w:t>
            </w:r>
          </w:p>
        </w:tc>
        <w:tc>
          <w:tcPr>
            <w:tcW w:w="1622" w:type="dxa"/>
            <w:shd w:val="clear" w:color="auto" w:fill="F2F2F2"/>
          </w:tcPr>
          <w:p w:rsidR="00D24434" w:rsidRDefault="00EA7DFC">
            <w:pPr>
              <w:pStyle w:val="TableParagraph"/>
              <w:spacing w:before="129"/>
              <w:ind w:left="8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Datum výkonu činnosti</w:t>
            </w:r>
          </w:p>
        </w:tc>
        <w:tc>
          <w:tcPr>
            <w:tcW w:w="1622" w:type="dxa"/>
            <w:shd w:val="clear" w:color="auto" w:fill="F2F2F2"/>
          </w:tcPr>
          <w:p w:rsidR="00D24434" w:rsidRDefault="00EA7DFC">
            <w:pPr>
              <w:pStyle w:val="TableParagraph"/>
              <w:spacing w:before="129"/>
              <w:ind w:left="35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cena bez DPH</w:t>
            </w:r>
          </w:p>
        </w:tc>
        <w:tc>
          <w:tcPr>
            <w:tcW w:w="1740" w:type="dxa"/>
            <w:shd w:val="clear" w:color="auto" w:fill="F2F2F2"/>
          </w:tcPr>
          <w:p w:rsidR="00D24434" w:rsidRDefault="00EA7DFC">
            <w:pPr>
              <w:pStyle w:val="TableParagraph"/>
              <w:spacing w:before="129"/>
              <w:ind w:left="34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cena včetně DPH</w:t>
            </w: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24434">
        <w:trPr>
          <w:trHeight w:val="198"/>
        </w:trPr>
        <w:tc>
          <w:tcPr>
            <w:tcW w:w="3634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0" w:type="dxa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D24434" w:rsidRDefault="00EA7DFC">
      <w:pPr>
        <w:pStyle w:val="Zkladntext"/>
        <w:spacing w:before="3"/>
        <w:rPr>
          <w:rFonts w:ascii="Times New Roman"/>
          <w:sz w:val="13"/>
        </w:rPr>
      </w:pPr>
      <w:r>
        <w:pict>
          <v:group id="_x0000_s1026" style="position:absolute;margin-left:56.7pt;margin-top:10.15pt;width:431.4pt;height:12.65pt;z-index:251653632;mso-wrap-distance-left:0;mso-wrap-distance-right:0;mso-position-horizontal-relative:page;mso-position-vertical-relative:text" coordorigin="1134,203" coordsize="8628,253">
            <v:line id="_x0000_s1031" style="position:absolute" from="1145,203" to="1145,455" strokeweight=".37325mm"/>
            <v:line id="_x0000_s1030" style="position:absolute" from="1155,217" to="9762,217" strokeweight=".49797mm"/>
            <v:line id="_x0000_s1029" style="position:absolute" from="1155,441" to="9762,441" strokeweight=".49806mm"/>
            <v:shape id="_x0000_s1028" type="#_x0000_t202" style="position:absolute;left:1165;top:247;width:1523;height:165" filled="f" stroked="f">
              <v:textbox inset="0,0,0,0">
                <w:txbxContent>
                  <w:p w:rsidR="00D24434" w:rsidRDefault="00EA7DFC">
                    <w:pPr>
                      <w:spacing w:before="5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Celkem čerpáno bez DPH</w:t>
                    </w:r>
                  </w:p>
                </w:txbxContent>
              </v:textbox>
            </v:shape>
            <v:shape id="_x0000_s1027" type="#_x0000_t202" style="position:absolute;left:9300;top:247;width:409;height:165" filled="f" stroked="f">
              <v:textbox inset="0,0,0,0">
                <w:txbxContent>
                  <w:p w:rsidR="00D24434" w:rsidRDefault="00EA7DFC">
                    <w:pPr>
                      <w:spacing w:before="5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 Kč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24434" w:rsidRDefault="00D24434">
      <w:pPr>
        <w:pStyle w:val="Zkladntext"/>
        <w:spacing w:before="6"/>
        <w:rPr>
          <w:rFonts w:ascii="Times New Roman"/>
          <w:sz w:val="13"/>
        </w:rPr>
      </w:pPr>
    </w:p>
    <w:tbl>
      <w:tblPr>
        <w:tblStyle w:val="TableNormal"/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3"/>
        <w:gridCol w:w="1622"/>
        <w:gridCol w:w="1737"/>
      </w:tblGrid>
      <w:tr w:rsidR="00D24434">
        <w:trPr>
          <w:trHeight w:val="191"/>
        </w:trPr>
        <w:tc>
          <w:tcPr>
            <w:tcW w:w="52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D24434" w:rsidRDefault="00EA7DFC">
            <w:pPr>
              <w:pStyle w:val="TableParagraph"/>
              <w:spacing w:before="24" w:line="146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Limit rámcové smlouvy bez DPH</w:t>
            </w:r>
          </w:p>
        </w:tc>
        <w:tc>
          <w:tcPr>
            <w:tcW w:w="1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D24434" w:rsidRDefault="00D244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99"/>
          </w:tcPr>
          <w:p w:rsidR="00D24434" w:rsidRDefault="00EA7DFC">
            <w:pPr>
              <w:pStyle w:val="TableParagraph"/>
              <w:spacing w:before="24" w:line="146" w:lineRule="exact"/>
              <w:ind w:right="3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100 000,00 Kč</w:t>
            </w:r>
          </w:p>
        </w:tc>
      </w:tr>
      <w:tr w:rsidR="00D24434">
        <w:trPr>
          <w:trHeight w:val="201"/>
        </w:trPr>
        <w:tc>
          <w:tcPr>
            <w:tcW w:w="525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99"/>
          </w:tcPr>
          <w:p w:rsidR="00D24434" w:rsidRDefault="00EA7DFC">
            <w:pPr>
              <w:pStyle w:val="TableParagraph"/>
              <w:spacing w:before="28" w:line="153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Zbývá Kč do limitu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</w:tcPr>
          <w:p w:rsidR="00D24434" w:rsidRDefault="00D2443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99"/>
          </w:tcPr>
          <w:p w:rsidR="00D24434" w:rsidRDefault="00EA7DFC">
            <w:pPr>
              <w:pStyle w:val="TableParagraph"/>
              <w:spacing w:before="28" w:line="153" w:lineRule="exact"/>
              <w:ind w:right="4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100 000,00 Kč</w:t>
            </w:r>
          </w:p>
        </w:tc>
      </w:tr>
    </w:tbl>
    <w:p w:rsidR="00000000" w:rsidRDefault="00EA7DFC"/>
    <w:sectPr w:rsidR="00000000">
      <w:pgSz w:w="11910" w:h="16840"/>
      <w:pgMar w:top="1320" w:right="900" w:bottom="1180" w:left="940" w:header="713" w:footer="9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7DFC">
      <w:r>
        <w:separator/>
      </w:r>
    </w:p>
  </w:endnote>
  <w:endnote w:type="continuationSeparator" w:id="0">
    <w:p w:rsidR="00000000" w:rsidRDefault="00EA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34" w:rsidRDefault="00EA7DF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81.4pt;width:72.7pt;height:12pt;z-index:-17272;mso-position-horizontal-relative:page;mso-position-vertical-relative:page" filled="f" stroked="f">
          <v:textbox inset="0,0,0,0">
            <w:txbxContent>
              <w:p w:rsidR="00D24434" w:rsidRDefault="00EA7DFC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 xml:space="preserve"> (celkem 8)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7DFC">
      <w:r>
        <w:separator/>
      </w:r>
    </w:p>
  </w:footnote>
  <w:footnote w:type="continuationSeparator" w:id="0">
    <w:p w:rsidR="00000000" w:rsidRDefault="00EA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34" w:rsidRDefault="00EA7DF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6.5pt;margin-top:34.65pt;width:73.05pt;height:15.3pt;z-index:-17296;mso-position-horizontal-relative:page;mso-position-vertical-relative:page" filled="f" stroked="f">
          <v:textbox inset="0,0,0,0">
            <w:txbxContent>
              <w:p w:rsidR="00D24434" w:rsidRDefault="00EA7DFC">
                <w:pPr>
                  <w:pStyle w:val="Zkladn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Spr 2492/2019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7DA"/>
    <w:multiLevelType w:val="multilevel"/>
    <w:tmpl w:val="1D82515E"/>
    <w:lvl w:ilvl="0">
      <w:start w:val="11"/>
      <w:numFmt w:val="decimal"/>
      <w:lvlText w:val="%1"/>
      <w:lvlJc w:val="left"/>
      <w:pPr>
        <w:ind w:left="1044" w:hanging="459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44" w:hanging="459"/>
        <w:jc w:val="righ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200" w:hanging="236"/>
        <w:jc w:val="righ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170" w:hanging="23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55" w:hanging="23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40" w:hanging="23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125" w:hanging="23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110" w:hanging="23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96" w:hanging="236"/>
      </w:pPr>
      <w:rPr>
        <w:rFonts w:hint="default"/>
        <w:lang w:val="cs-CZ" w:eastAsia="cs-CZ" w:bidi="cs-CZ"/>
      </w:rPr>
    </w:lvl>
  </w:abstractNum>
  <w:abstractNum w:abstractNumId="1" w15:restartNumberingAfterBreak="0">
    <w:nsid w:val="202E31B0"/>
    <w:multiLevelType w:val="multilevel"/>
    <w:tmpl w:val="E24058EA"/>
    <w:lvl w:ilvl="0">
      <w:start w:val="4"/>
      <w:numFmt w:val="decimal"/>
      <w:lvlText w:val="%1"/>
      <w:lvlJc w:val="left"/>
      <w:pPr>
        <w:ind w:left="836" w:hanging="346"/>
        <w:jc w:val="left"/>
      </w:pPr>
      <w:rPr>
        <w:rFonts w:hint="default"/>
        <w:lang w:val="cs-CZ" w:eastAsia="cs-CZ" w:bidi="cs-CZ"/>
      </w:rPr>
    </w:lvl>
    <w:lvl w:ilvl="1">
      <w:start w:val="7"/>
      <w:numFmt w:val="decimal"/>
      <w:lvlText w:val="%1.%2"/>
      <w:lvlJc w:val="left"/>
      <w:pPr>
        <w:ind w:left="836" w:hanging="34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85" w:hanging="346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07" w:hanging="34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30" w:hanging="34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53" w:hanging="34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75" w:hanging="34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98" w:hanging="34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221" w:hanging="346"/>
      </w:pPr>
      <w:rPr>
        <w:rFonts w:hint="default"/>
        <w:lang w:val="cs-CZ" w:eastAsia="cs-CZ" w:bidi="cs-CZ"/>
      </w:rPr>
    </w:lvl>
  </w:abstractNum>
  <w:abstractNum w:abstractNumId="2" w15:restartNumberingAfterBreak="0">
    <w:nsid w:val="32E24282"/>
    <w:multiLevelType w:val="multilevel"/>
    <w:tmpl w:val="5E8A70E4"/>
    <w:lvl w:ilvl="0">
      <w:start w:val="1"/>
      <w:numFmt w:val="decimal"/>
      <w:lvlText w:val="%1."/>
      <w:lvlJc w:val="left"/>
      <w:pPr>
        <w:ind w:left="552" w:hanging="360"/>
        <w:jc w:val="right"/>
      </w:pPr>
      <w:rPr>
        <w:rFonts w:ascii="Garamond" w:eastAsia="Garamond" w:hAnsi="Garamond" w:cs="Garamond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900" w:hanging="509"/>
        <w:jc w:val="right"/>
      </w:pPr>
      <w:rPr>
        <w:rFonts w:hint="default"/>
        <w:w w:val="100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325" w:hanging="509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900" w:hanging="50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320" w:hanging="50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2777" w:hanging="50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235" w:hanging="50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693" w:hanging="50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150" w:hanging="509"/>
      </w:pPr>
      <w:rPr>
        <w:rFonts w:hint="default"/>
        <w:lang w:val="cs-CZ" w:eastAsia="cs-CZ" w:bidi="cs-CZ"/>
      </w:rPr>
    </w:lvl>
  </w:abstractNum>
  <w:abstractNum w:abstractNumId="3" w15:restartNumberingAfterBreak="0">
    <w:nsid w:val="526109BE"/>
    <w:multiLevelType w:val="multilevel"/>
    <w:tmpl w:val="40D467C0"/>
    <w:lvl w:ilvl="0">
      <w:start w:val="4"/>
      <w:numFmt w:val="decimal"/>
      <w:lvlText w:val="%1"/>
      <w:lvlJc w:val="left"/>
      <w:pPr>
        <w:ind w:left="912" w:hanging="344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12" w:hanging="344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749" w:hanging="344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63" w:hanging="34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78" w:hanging="34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493" w:hanging="34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407" w:hanging="34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322" w:hanging="34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237" w:hanging="344"/>
      </w:pPr>
      <w:rPr>
        <w:rFonts w:hint="default"/>
        <w:lang w:val="cs-CZ" w:eastAsia="cs-CZ" w:bidi="cs-CZ"/>
      </w:rPr>
    </w:lvl>
  </w:abstractNum>
  <w:abstractNum w:abstractNumId="4" w15:restartNumberingAfterBreak="0">
    <w:nsid w:val="61F8226E"/>
    <w:multiLevelType w:val="multilevel"/>
    <w:tmpl w:val="C9289304"/>
    <w:lvl w:ilvl="0">
      <w:start w:val="3"/>
      <w:numFmt w:val="decimal"/>
      <w:lvlText w:val="%1"/>
      <w:lvlJc w:val="left"/>
      <w:pPr>
        <w:ind w:left="900" w:hanging="344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00" w:hanging="344"/>
        <w:jc w:val="left"/>
      </w:pPr>
      <w:rPr>
        <w:rFonts w:hint="default"/>
        <w:w w:val="100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064" w:hanging="236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061" w:hanging="23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62" w:hanging="23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62" w:hanging="23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63" w:hanging="23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64" w:hanging="23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64" w:hanging="236"/>
      </w:pPr>
      <w:rPr>
        <w:rFonts w:hint="default"/>
        <w:lang w:val="cs-CZ" w:eastAsia="cs-CZ" w:bidi="cs-CZ"/>
      </w:rPr>
    </w:lvl>
  </w:abstractNum>
  <w:abstractNum w:abstractNumId="5" w15:restartNumberingAfterBreak="0">
    <w:nsid w:val="67434792"/>
    <w:multiLevelType w:val="hybridMultilevel"/>
    <w:tmpl w:val="C6D6737A"/>
    <w:lvl w:ilvl="0" w:tplc="A9C80EBE">
      <w:numFmt w:val="bullet"/>
      <w:lvlText w:val=""/>
      <w:lvlJc w:val="left"/>
      <w:pPr>
        <w:ind w:left="550" w:hanging="358"/>
      </w:pPr>
      <w:rPr>
        <w:rFonts w:ascii="Symbol" w:eastAsia="Symbol" w:hAnsi="Symbol" w:cs="Symbol" w:hint="default"/>
        <w:w w:val="110"/>
        <w:sz w:val="24"/>
        <w:szCs w:val="24"/>
        <w:lang w:val="cs-CZ" w:eastAsia="cs-CZ" w:bidi="cs-CZ"/>
      </w:rPr>
    </w:lvl>
    <w:lvl w:ilvl="1" w:tplc="E870BFA0">
      <w:numFmt w:val="bullet"/>
      <w:lvlText w:val=""/>
      <w:lvlJc w:val="left"/>
      <w:pPr>
        <w:ind w:left="900" w:hanging="288"/>
      </w:pPr>
      <w:rPr>
        <w:rFonts w:ascii="Wingdings" w:eastAsia="Wingdings" w:hAnsi="Wingdings" w:cs="Wingdings" w:hint="default"/>
        <w:w w:val="108"/>
        <w:sz w:val="24"/>
        <w:szCs w:val="24"/>
        <w:lang w:val="cs-CZ" w:eastAsia="cs-CZ" w:bidi="cs-CZ"/>
      </w:rPr>
    </w:lvl>
    <w:lvl w:ilvl="2" w:tplc="D7F0A61E">
      <w:numFmt w:val="bullet"/>
      <w:lvlText w:val=""/>
      <w:lvlJc w:val="left"/>
      <w:pPr>
        <w:ind w:left="1690" w:hanging="279"/>
      </w:pPr>
      <w:rPr>
        <w:rFonts w:ascii="Symbol" w:eastAsia="Symbol" w:hAnsi="Symbol" w:cs="Symbol" w:hint="default"/>
        <w:w w:val="110"/>
        <w:sz w:val="24"/>
        <w:szCs w:val="24"/>
        <w:lang w:val="cs-CZ" w:eastAsia="cs-CZ" w:bidi="cs-CZ"/>
      </w:rPr>
    </w:lvl>
    <w:lvl w:ilvl="3" w:tplc="6C5A21CA">
      <w:numFmt w:val="bullet"/>
      <w:lvlText w:val="•"/>
      <w:lvlJc w:val="left"/>
      <w:pPr>
        <w:ind w:left="1700" w:hanging="279"/>
      </w:pPr>
      <w:rPr>
        <w:rFonts w:hint="default"/>
        <w:lang w:val="cs-CZ" w:eastAsia="cs-CZ" w:bidi="cs-CZ"/>
      </w:rPr>
    </w:lvl>
    <w:lvl w:ilvl="4" w:tplc="BEF8DF76">
      <w:numFmt w:val="bullet"/>
      <w:lvlText w:val="•"/>
      <w:lvlJc w:val="left"/>
      <w:pPr>
        <w:ind w:left="2895" w:hanging="279"/>
      </w:pPr>
      <w:rPr>
        <w:rFonts w:hint="default"/>
        <w:lang w:val="cs-CZ" w:eastAsia="cs-CZ" w:bidi="cs-CZ"/>
      </w:rPr>
    </w:lvl>
    <w:lvl w:ilvl="5" w:tplc="446C405E">
      <w:numFmt w:val="bullet"/>
      <w:lvlText w:val="•"/>
      <w:lvlJc w:val="left"/>
      <w:pPr>
        <w:ind w:left="4090" w:hanging="279"/>
      </w:pPr>
      <w:rPr>
        <w:rFonts w:hint="default"/>
        <w:lang w:val="cs-CZ" w:eastAsia="cs-CZ" w:bidi="cs-CZ"/>
      </w:rPr>
    </w:lvl>
    <w:lvl w:ilvl="6" w:tplc="A3C2F384">
      <w:numFmt w:val="bullet"/>
      <w:lvlText w:val="•"/>
      <w:lvlJc w:val="left"/>
      <w:pPr>
        <w:ind w:left="5285" w:hanging="279"/>
      </w:pPr>
      <w:rPr>
        <w:rFonts w:hint="default"/>
        <w:lang w:val="cs-CZ" w:eastAsia="cs-CZ" w:bidi="cs-CZ"/>
      </w:rPr>
    </w:lvl>
    <w:lvl w:ilvl="7" w:tplc="C08C55CA">
      <w:numFmt w:val="bullet"/>
      <w:lvlText w:val="•"/>
      <w:lvlJc w:val="left"/>
      <w:pPr>
        <w:ind w:left="6480" w:hanging="279"/>
      </w:pPr>
      <w:rPr>
        <w:rFonts w:hint="default"/>
        <w:lang w:val="cs-CZ" w:eastAsia="cs-CZ" w:bidi="cs-CZ"/>
      </w:rPr>
    </w:lvl>
    <w:lvl w:ilvl="8" w:tplc="7C100480">
      <w:numFmt w:val="bullet"/>
      <w:lvlText w:val="•"/>
      <w:lvlJc w:val="left"/>
      <w:pPr>
        <w:ind w:left="7676" w:hanging="279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d7Qvo/A1tcq0ZzrtCsUIM0tW2IW606sO4OtysRbhzTIZpdSx/g9Ist117G2VyHSCNCkxrMomD/QAycnPCLe/bw==" w:salt="OUMIgkn8OKgg+x4s5oOwD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24434"/>
    <w:rsid w:val="00D24434"/>
    <w:rsid w:val="00E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B58F5E0-126E-4DC2-AF65-5A9FF0A8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55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00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orma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7LbtTt0gWMEiAMqJghqgW8zkGBuw1WGfqSC0Pp85ZG4=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EXaUpZVeX4WSsswF18tGOXXRXDTTluyG8tuk5QrGUxw=</DigestValue>
    </Reference>
  </SignedInfo>
  <SignatureValue>n0mCj4Ntu03vkoEL98hRpi/Ula85EvWMovnCBqWpYZ0Br1H7lB5QZNOSVSDHkpljsyNSo1kH9n3L
yn1DqUbGaHW6oOQQdHJ6IrPghvy2LOnDQnBXc5pb+uYoK2YbKvOYU5q5jD+qv7iXI8ZGjwnEzv5s
KpfpTkUCy0ceSo0NwBRYuOoaOqRIZKo77AoqnA/xCGKshNb/DH3uIQXA+UmdUEZ/p4F+0l+3/4Yz
M5MnzO8QdRcK7B9uD2PJmV08m1w4Hz4FwvlGk8aMU7ZD8/6uxx7PHTqn8h7B9pVzxC3fLhiDlTf7
LL8pq05nnbMFhN20yrOi3YEiQG6+rVgq+3NTMA==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eSVjgFyMMD1DZaZQnmb02A/Tk4Xo/tLZG5KjZuArevw=</DigestValue>
      </Reference>
      <Reference URI="/word/document.xml?ContentType=application/vnd.openxmlformats-officedocument.wordprocessingml.document.main+xml">
        <DigestMethod Algorithm="http://www.w3.org/2001/04/xmlenc#sha256"/>
        <DigestValue>5XRrC936ieokn+/l5NcEhT9nxd8Ud9G54VLcVDEjmQE=</DigestValue>
      </Reference>
      <Reference URI="/word/endnotes.xml?ContentType=application/vnd.openxmlformats-officedocument.wordprocessingml.endnotes+xml">
        <DigestMethod Algorithm="http://www.w3.org/2001/04/xmlenc#sha256"/>
        <DigestValue>e/6AnHltSx6EYqVEi6QqTLNTcBmlnqdMlGxqf0Ycjvw=</DigestValue>
      </Reference>
      <Reference URI="/word/fontTable.xml?ContentType=application/vnd.openxmlformats-officedocument.wordprocessingml.fontTable+xml">
        <DigestMethod Algorithm="http://www.w3.org/2001/04/xmlenc#sha256"/>
        <DigestValue>QhmYwDG/2ZDh+foQHFCraH8eU8FEW5hF+3rtb2Uewpw=</DigestValue>
      </Reference>
      <Reference URI="/word/footer1.xml?ContentType=application/vnd.openxmlformats-officedocument.wordprocessingml.footer+xml">
        <DigestMethod Algorithm="http://www.w3.org/2001/04/xmlenc#sha256"/>
        <DigestValue>v9jKT0wd/asLENfo8Ip+ir7H31aJv2MyM3G1FWT+N2M=</DigestValue>
      </Reference>
      <Reference URI="/word/footnotes.xml?ContentType=application/vnd.openxmlformats-officedocument.wordprocessingml.footnotes+xml">
        <DigestMethod Algorithm="http://www.w3.org/2001/04/xmlenc#sha256"/>
        <DigestValue>xI2CaGeaTaE+4RmlQ3ROx0kAC+ixyhGTpf4A0B/C2r0=</DigestValue>
      </Reference>
      <Reference URI="/word/header1.xml?ContentType=application/vnd.openxmlformats-officedocument.wordprocessingml.header+xml">
        <DigestMethod Algorithm="http://www.w3.org/2001/04/xmlenc#sha256"/>
        <DigestValue>TXt6kHR90/xPc0ZVwmFR1HMLePjOMfA0mqzxlIJReOc=</DigestValue>
      </Reference>
      <Reference URI="/word/numbering.xml?ContentType=application/vnd.openxmlformats-officedocument.wordprocessingml.numbering+xml">
        <DigestMethod Algorithm="http://www.w3.org/2001/04/xmlenc#sha256"/>
        <DigestValue>FgxWMs3DF9ybhnmGr0h1bHwPZ9W78l4S11YlVvXhGJg=</DigestValue>
      </Reference>
      <Reference URI="/word/settings.xml?ContentType=application/vnd.openxmlformats-officedocument.wordprocessingml.settings+xml">
        <DigestMethod Algorithm="http://www.w3.org/2001/04/xmlenc#sha256"/>
        <DigestValue>pPL1nero9sYI4GVMZMmqoOZ46PRYUBMYi/cAaCYJOvM=</DigestValue>
      </Reference>
      <Reference URI="/word/styles.xml?ContentType=application/vnd.openxmlformats-officedocument.wordprocessingml.styles+xml">
        <DigestMethod Algorithm="http://www.w3.org/2001/04/xmlenc#sha256"/>
        <DigestValue>yT0EASVv774r1xGvx32sJFj7EjS7JSBnascHM9TSTow=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2019-11-11T12:53:54Z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2019-11-11T12:53:54Z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Dokument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2193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Navrátilová Martina, DiS.</cp:lastModifiedBy>
  <cp:revision>2</cp:revision>
  <dcterms:created xsi:type="dcterms:W3CDTF">2019-11-11T12:53:00Z</dcterms:created>
  <dcterms:modified xsi:type="dcterms:W3CDTF">2019-11-11T12:53:00Z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2019-11-11T00:00:00Z</vt:filetime>
  </property>
</Properties>
</file>