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1" w:rightFromText="181" w:vertAnchor="page" w:tblpY="568"/>
        <w:tblOverlap w:val="never"/>
        <w:tblW w:w="9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398"/>
      </w:tblGrid>
      <w:tr w:rsidR="000A53E2" w:rsidRPr="00C46460" w14:paraId="27B06806" w14:textId="77777777" w:rsidTr="00793BFF">
        <w:trPr>
          <w:trHeight w:hRule="exact" w:val="962"/>
        </w:trPr>
        <w:tc>
          <w:tcPr>
            <w:tcW w:w="6526" w:type="dxa"/>
          </w:tcPr>
          <w:p w14:paraId="1C586DF8" w14:textId="77777777" w:rsidR="000A53E2" w:rsidRPr="00C46460" w:rsidRDefault="000A53E2" w:rsidP="00527DE1">
            <w:pPr>
              <w:jc w:val="both"/>
              <w:rPr>
                <w:rFonts w:ascii="Verdana" w:hAnsi="Verdana"/>
                <w:lang w:val="cs-CZ"/>
              </w:rPr>
            </w:pPr>
          </w:p>
        </w:tc>
        <w:tc>
          <w:tcPr>
            <w:tcW w:w="3398" w:type="dxa"/>
            <w:vMerge w:val="restart"/>
          </w:tcPr>
          <w:p w14:paraId="077F9585" w14:textId="77777777" w:rsidR="00A6224A" w:rsidRPr="00C46460" w:rsidRDefault="00625328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Deloitte Legal s.r.o., advokátní kancelář</w:t>
            </w:r>
          </w:p>
          <w:p w14:paraId="4497BB4D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</w:p>
          <w:p w14:paraId="0BF9445B" w14:textId="77777777" w:rsidR="00B432C6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 xml:space="preserve">Sídlo: </w:t>
            </w:r>
            <w:r w:rsidR="00B432C6" w:rsidRPr="00C46460">
              <w:rPr>
                <w:rFonts w:ascii="Verdana" w:hAnsi="Verdana"/>
                <w:lang w:val="cs-CZ"/>
              </w:rPr>
              <w:t>Italská 2581/67, 120 00 Praha 2</w:t>
            </w:r>
          </w:p>
          <w:p w14:paraId="74C00031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</w:p>
          <w:p w14:paraId="04D44D4B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Tel.: +420 246 042</w:t>
            </w:r>
            <w:r w:rsidR="00261C2F">
              <w:rPr>
                <w:rFonts w:ascii="Verdana" w:hAnsi="Verdana"/>
                <w:lang w:val="cs-CZ"/>
              </w:rPr>
              <w:t> 5</w:t>
            </w:r>
            <w:r w:rsidRPr="00C46460">
              <w:rPr>
                <w:rFonts w:ascii="Verdana" w:hAnsi="Verdana"/>
                <w:lang w:val="cs-CZ"/>
              </w:rPr>
              <w:t>00</w:t>
            </w:r>
          </w:p>
          <w:p w14:paraId="5FA5E287" w14:textId="77777777" w:rsidR="00261C2F" w:rsidRDefault="00261C2F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</w:p>
          <w:p w14:paraId="79F03C4A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www.deloittelegal.cz</w:t>
            </w:r>
          </w:p>
          <w:p w14:paraId="1045EEA1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</w:p>
          <w:p w14:paraId="65E040D2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Zapsána v obchodním rejstříku Městského</w:t>
            </w:r>
          </w:p>
          <w:p w14:paraId="6723AA2E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 xml:space="preserve">soudu v Praze, </w:t>
            </w:r>
            <w:proofErr w:type="spellStart"/>
            <w:r w:rsidRPr="00C46460">
              <w:rPr>
                <w:rFonts w:ascii="Verdana" w:hAnsi="Verdana"/>
                <w:lang w:val="cs-CZ"/>
              </w:rPr>
              <w:t>sp</w:t>
            </w:r>
            <w:proofErr w:type="spellEnd"/>
            <w:r w:rsidRPr="00C46460">
              <w:rPr>
                <w:rFonts w:ascii="Verdana" w:hAnsi="Verdana"/>
                <w:lang w:val="cs-CZ"/>
              </w:rPr>
              <w:t>. zn. C 163302</w:t>
            </w:r>
          </w:p>
          <w:p w14:paraId="5E448425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 xml:space="preserve">IČO: 29055130, DIČ: CZ29055130 </w:t>
            </w:r>
          </w:p>
          <w:p w14:paraId="058E6CB1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</w:p>
          <w:p w14:paraId="43EC6F55" w14:textId="77777777" w:rsidR="00E41A10" w:rsidRPr="00C46460" w:rsidRDefault="00E41A10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Pobočky:</w:t>
            </w:r>
          </w:p>
          <w:p w14:paraId="6077F016" w14:textId="77777777" w:rsidR="00A6224A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Holandská 1, 639 00 Brno</w:t>
            </w:r>
          </w:p>
          <w:p w14:paraId="74425E85" w14:textId="77777777" w:rsidR="00A6224A" w:rsidRPr="00C46460" w:rsidRDefault="00B36B85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Prokešovo náměstí 2020/6</w:t>
            </w:r>
            <w:r w:rsidR="00A6224A" w:rsidRPr="00C46460">
              <w:rPr>
                <w:rFonts w:ascii="Verdana" w:hAnsi="Verdana"/>
                <w:lang w:val="cs-CZ"/>
              </w:rPr>
              <w:t>, 702 00 Ostrava</w:t>
            </w:r>
          </w:p>
          <w:p w14:paraId="31310F0D" w14:textId="77777777" w:rsidR="000A53E2" w:rsidRPr="00C46460" w:rsidRDefault="00A6224A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 xml:space="preserve">Anglické </w:t>
            </w:r>
            <w:proofErr w:type="spellStart"/>
            <w:r w:rsidRPr="00C46460">
              <w:rPr>
                <w:rFonts w:ascii="Verdana" w:hAnsi="Verdana"/>
                <w:lang w:val="cs-CZ"/>
              </w:rPr>
              <w:t>náb</w:t>
            </w:r>
            <w:proofErr w:type="spellEnd"/>
            <w:r w:rsidRPr="00C46460">
              <w:rPr>
                <w:rFonts w:ascii="Verdana" w:hAnsi="Verdana"/>
                <w:lang w:val="cs-CZ"/>
              </w:rPr>
              <w:t>. 1, 301 00 Plzeň</w:t>
            </w:r>
          </w:p>
          <w:p w14:paraId="421B2D94" w14:textId="77777777" w:rsidR="00E41A10" w:rsidRPr="00C46460" w:rsidRDefault="00E41A10" w:rsidP="00527DE1">
            <w:pPr>
              <w:pStyle w:val="Deloitteaddress"/>
              <w:jc w:val="both"/>
              <w:rPr>
                <w:rFonts w:ascii="Verdana" w:hAnsi="Verdana"/>
                <w:lang w:val="cs-CZ"/>
              </w:rPr>
            </w:pPr>
            <w:r w:rsidRPr="00C46460">
              <w:rPr>
                <w:rFonts w:ascii="Verdana" w:hAnsi="Verdana"/>
                <w:lang w:val="cs-CZ"/>
              </w:rPr>
              <w:t>nám. 28. října 20/2, 500 02 Hradec Králové</w:t>
            </w:r>
          </w:p>
        </w:tc>
      </w:tr>
      <w:tr w:rsidR="000A53E2" w:rsidRPr="00C46460" w14:paraId="125C3AB4" w14:textId="77777777" w:rsidTr="00793BFF">
        <w:trPr>
          <w:trHeight w:hRule="exact" w:val="500"/>
        </w:trPr>
        <w:tc>
          <w:tcPr>
            <w:tcW w:w="6526" w:type="dxa"/>
          </w:tcPr>
          <w:p w14:paraId="35937F2E" w14:textId="77777777" w:rsidR="000A53E2" w:rsidRPr="00C46460" w:rsidRDefault="000A53E2" w:rsidP="00527DE1">
            <w:pPr>
              <w:jc w:val="both"/>
              <w:rPr>
                <w:rFonts w:ascii="Verdana" w:hAnsi="Verdana"/>
                <w:lang w:val="cs-CZ"/>
              </w:rPr>
            </w:pPr>
          </w:p>
        </w:tc>
        <w:tc>
          <w:tcPr>
            <w:tcW w:w="3398" w:type="dxa"/>
            <w:vMerge/>
          </w:tcPr>
          <w:p w14:paraId="7682C8BF" w14:textId="77777777" w:rsidR="000A53E2" w:rsidRPr="00C46460" w:rsidRDefault="000A53E2" w:rsidP="00527DE1">
            <w:pPr>
              <w:jc w:val="both"/>
              <w:rPr>
                <w:rFonts w:ascii="Verdana" w:hAnsi="Verdana"/>
                <w:lang w:val="cs-CZ"/>
              </w:rPr>
            </w:pPr>
          </w:p>
        </w:tc>
      </w:tr>
      <w:tr w:rsidR="000A53E2" w:rsidRPr="00C46460" w14:paraId="165E20B8" w14:textId="77777777" w:rsidTr="00793BFF">
        <w:trPr>
          <w:trHeight w:val="1462"/>
        </w:trPr>
        <w:tc>
          <w:tcPr>
            <w:tcW w:w="6526" w:type="dxa"/>
          </w:tcPr>
          <w:p w14:paraId="7744D3D8" w14:textId="77777777" w:rsidR="00291EC5" w:rsidRPr="00C46460" w:rsidRDefault="00291EC5" w:rsidP="00527DE1">
            <w:pPr>
              <w:jc w:val="both"/>
              <w:rPr>
                <w:rFonts w:ascii="Verdana" w:hAnsi="Verdana"/>
                <w:lang w:val="cs-CZ"/>
              </w:rPr>
            </w:pPr>
          </w:p>
        </w:tc>
        <w:tc>
          <w:tcPr>
            <w:tcW w:w="3398" w:type="dxa"/>
            <w:vMerge/>
          </w:tcPr>
          <w:p w14:paraId="267FF81C" w14:textId="77777777" w:rsidR="000A53E2" w:rsidRPr="00C46460" w:rsidRDefault="000A53E2" w:rsidP="00527DE1">
            <w:pPr>
              <w:jc w:val="both"/>
              <w:rPr>
                <w:rFonts w:ascii="Verdana" w:hAnsi="Verdana"/>
                <w:lang w:val="cs-CZ"/>
              </w:rPr>
            </w:pPr>
          </w:p>
        </w:tc>
      </w:tr>
    </w:tbl>
    <w:p w14:paraId="3419DE74" w14:textId="59A89641" w:rsidR="00D26C6E" w:rsidRPr="00C46460" w:rsidRDefault="001D5DAE" w:rsidP="00527DE1">
      <w:pPr>
        <w:spacing w:before="600"/>
        <w:jc w:val="both"/>
        <w:rPr>
          <w:rFonts w:ascii="Verdana" w:hAnsi="Verdana"/>
          <w:b/>
          <w:spacing w:val="20"/>
          <w:sz w:val="22"/>
          <w:lang w:val="cs-CZ"/>
        </w:rPr>
      </w:pPr>
      <w:r>
        <w:rPr>
          <w:rFonts w:ascii="Verdana" w:hAnsi="Verdana"/>
          <w:b/>
          <w:spacing w:val="20"/>
          <w:sz w:val="22"/>
          <w:lang w:val="cs-CZ"/>
        </w:rPr>
        <w:t xml:space="preserve">Dodatek č. 1 </w:t>
      </w:r>
      <w:r w:rsidR="00147596" w:rsidRPr="00C46460">
        <w:rPr>
          <w:rFonts w:ascii="Verdana" w:hAnsi="Verdana"/>
          <w:b/>
          <w:spacing w:val="20"/>
          <w:sz w:val="22"/>
          <w:lang w:val="cs-CZ"/>
        </w:rPr>
        <w:t>S</w:t>
      </w:r>
      <w:bookmarkStart w:id="0" w:name="_Ref118619091"/>
      <w:bookmarkEnd w:id="0"/>
      <w:r w:rsidR="00B047F0">
        <w:rPr>
          <w:rFonts w:ascii="Verdana" w:hAnsi="Verdana"/>
          <w:b/>
          <w:spacing w:val="20"/>
          <w:sz w:val="22"/>
          <w:lang w:val="cs-CZ"/>
        </w:rPr>
        <w:t>mlouvy</w:t>
      </w:r>
      <w:r w:rsidR="00147596" w:rsidRPr="00C46460">
        <w:rPr>
          <w:rFonts w:ascii="Verdana" w:hAnsi="Verdana"/>
          <w:b/>
          <w:spacing w:val="20"/>
          <w:sz w:val="22"/>
          <w:lang w:val="cs-CZ"/>
        </w:rPr>
        <w:t xml:space="preserve"> o poskytování služeb</w:t>
      </w:r>
      <w:r>
        <w:rPr>
          <w:rFonts w:ascii="Verdana" w:hAnsi="Verdana"/>
          <w:b/>
          <w:spacing w:val="20"/>
          <w:sz w:val="22"/>
          <w:lang w:val="cs-CZ"/>
        </w:rPr>
        <w:t xml:space="preserve"> </w:t>
      </w:r>
    </w:p>
    <w:p w14:paraId="5F77D70A" w14:textId="77777777" w:rsidR="00E41A10" w:rsidRPr="00C46460" w:rsidRDefault="00E41A10" w:rsidP="00527DE1">
      <w:pPr>
        <w:jc w:val="both"/>
        <w:rPr>
          <w:rFonts w:ascii="Verdana" w:hAnsi="Verdana"/>
          <w:lang w:val="cs-CZ"/>
        </w:rPr>
      </w:pPr>
    </w:p>
    <w:p w14:paraId="13011301" w14:textId="4C7012E5" w:rsidR="00B047F0" w:rsidRPr="00B047F0" w:rsidRDefault="00B047F0" w:rsidP="00527DE1">
      <w:pPr>
        <w:jc w:val="both"/>
        <w:rPr>
          <w:rFonts w:ascii="Verdana" w:hAnsi="Verdana" w:cs="Arial"/>
          <w:lang w:val="cs-CZ"/>
        </w:rPr>
      </w:pPr>
      <w:r>
        <w:rPr>
          <w:rFonts w:ascii="Verdana" w:hAnsi="Verdana" w:cs="Arial"/>
          <w:lang w:val="cs-CZ"/>
        </w:rPr>
        <w:t>u</w:t>
      </w:r>
      <w:r w:rsidRPr="00B047F0">
        <w:rPr>
          <w:rFonts w:ascii="Verdana" w:hAnsi="Verdana" w:cs="Arial"/>
          <w:lang w:val="cs-CZ"/>
        </w:rPr>
        <w:t>zavřené mezi</w:t>
      </w:r>
    </w:p>
    <w:p w14:paraId="3BF930D8" w14:textId="77777777" w:rsidR="00B047F0" w:rsidRDefault="00B047F0" w:rsidP="00527DE1">
      <w:pPr>
        <w:jc w:val="both"/>
        <w:rPr>
          <w:rFonts w:ascii="Verdana" w:hAnsi="Verdana" w:cs="Arial"/>
          <w:b/>
          <w:lang w:val="cs-CZ"/>
        </w:rPr>
      </w:pPr>
    </w:p>
    <w:p w14:paraId="13817EBD" w14:textId="33991681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b/>
          <w:lang w:val="cs-CZ"/>
        </w:rPr>
        <w:t>Deloitte Legal s.r.o., advokátní kancelář</w:t>
      </w:r>
      <w:r w:rsidR="0057754D">
        <w:rPr>
          <w:rFonts w:ascii="Verdana" w:hAnsi="Verdana" w:cs="Arial"/>
          <w:b/>
          <w:lang w:val="cs-CZ"/>
        </w:rPr>
        <w:t>í</w:t>
      </w:r>
      <w:r w:rsidRPr="00C46460">
        <w:rPr>
          <w:rFonts w:ascii="Verdana" w:hAnsi="Verdana" w:cs="Arial"/>
          <w:lang w:val="cs-CZ"/>
        </w:rPr>
        <w:t xml:space="preserve"> </w:t>
      </w:r>
    </w:p>
    <w:p w14:paraId="69E7E5E9" w14:textId="77777777" w:rsidR="00147596" w:rsidRPr="00C46460" w:rsidRDefault="00793BFF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se sídlem Italská 2581/67, 120 00 Praha 2</w:t>
      </w:r>
      <w:r w:rsidR="00147596" w:rsidRPr="00C46460">
        <w:rPr>
          <w:rFonts w:ascii="Verdana" w:hAnsi="Verdana" w:cs="Arial"/>
          <w:lang w:val="cs-CZ"/>
        </w:rPr>
        <w:t>, Česká republika</w:t>
      </w:r>
    </w:p>
    <w:p w14:paraId="006BFFE7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IČO: 290 55 130</w:t>
      </w:r>
    </w:p>
    <w:p w14:paraId="4A44F5BE" w14:textId="3C148A2C" w:rsidR="00147596" w:rsidRPr="00C46460" w:rsidRDefault="0057754D" w:rsidP="00527DE1">
      <w:pPr>
        <w:jc w:val="both"/>
        <w:rPr>
          <w:rFonts w:ascii="Verdana" w:hAnsi="Verdana" w:cs="Arial"/>
          <w:lang w:val="cs-CZ"/>
        </w:rPr>
      </w:pPr>
      <w:r>
        <w:rPr>
          <w:rFonts w:ascii="Verdana" w:hAnsi="Verdana" w:cs="Arial"/>
          <w:lang w:val="cs-CZ"/>
        </w:rPr>
        <w:t>zapsanou</w:t>
      </w:r>
      <w:r w:rsidR="00147596" w:rsidRPr="00C46460">
        <w:rPr>
          <w:rFonts w:ascii="Verdana" w:hAnsi="Verdana" w:cs="Arial"/>
          <w:lang w:val="cs-CZ"/>
        </w:rPr>
        <w:t xml:space="preserve"> v obchodním rejstříku vedeném Městským soudem v Praze, oddíl C, vložka 163302</w:t>
      </w:r>
    </w:p>
    <w:p w14:paraId="52945609" w14:textId="00C62269" w:rsidR="00147596" w:rsidRPr="00C46460" w:rsidRDefault="0057754D" w:rsidP="00527DE1">
      <w:pPr>
        <w:jc w:val="both"/>
        <w:rPr>
          <w:rFonts w:ascii="Verdana" w:hAnsi="Verdana" w:cs="Arial"/>
          <w:lang w:val="cs-CZ"/>
        </w:rPr>
      </w:pPr>
      <w:r>
        <w:rPr>
          <w:rFonts w:ascii="Verdana" w:hAnsi="Verdana" w:cs="Arial"/>
          <w:lang w:val="cs-CZ"/>
        </w:rPr>
        <w:t>zastoupenou</w:t>
      </w:r>
      <w:r w:rsidR="00147596" w:rsidRPr="00C46460">
        <w:rPr>
          <w:rFonts w:ascii="Verdana" w:hAnsi="Verdana" w:cs="Arial"/>
          <w:lang w:val="cs-CZ"/>
        </w:rPr>
        <w:t xml:space="preserve"> </w:t>
      </w:r>
      <w:r w:rsidR="00B306E2" w:rsidRPr="002B7E4A">
        <w:rPr>
          <w:rFonts w:ascii="Verdana" w:hAnsi="Verdana" w:cs="Arial"/>
          <w:lang w:val="cs-CZ"/>
        </w:rPr>
        <w:t>JUDr. Martinem Bohuslavem</w:t>
      </w:r>
      <w:r w:rsidR="00147596" w:rsidRPr="002B7E4A">
        <w:rPr>
          <w:rFonts w:ascii="Verdana" w:hAnsi="Verdana" w:cs="Arial"/>
          <w:lang w:val="cs-CZ"/>
        </w:rPr>
        <w:t>, jednatelem</w:t>
      </w:r>
    </w:p>
    <w:p w14:paraId="1FB57EAC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10C95970" w14:textId="0869034C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jako poskytovatel</w:t>
      </w:r>
      <w:r w:rsidR="001D5DAE">
        <w:rPr>
          <w:rFonts w:ascii="Verdana" w:hAnsi="Verdana" w:cs="Arial"/>
          <w:lang w:val="cs-CZ"/>
        </w:rPr>
        <w:t>em</w:t>
      </w:r>
      <w:r w:rsidRPr="00C46460">
        <w:rPr>
          <w:rFonts w:ascii="Verdana" w:hAnsi="Verdana" w:cs="Arial"/>
          <w:lang w:val="cs-CZ"/>
        </w:rPr>
        <w:t xml:space="preserve"> služeb</w:t>
      </w:r>
    </w:p>
    <w:p w14:paraId="1778E612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(„</w:t>
      </w:r>
      <w:r w:rsidRPr="00C46460">
        <w:rPr>
          <w:rFonts w:ascii="Verdana" w:hAnsi="Verdana" w:cs="Arial"/>
          <w:b/>
          <w:lang w:val="cs-CZ"/>
        </w:rPr>
        <w:t>Deloitte Legal</w:t>
      </w:r>
      <w:r w:rsidRPr="00C46460">
        <w:rPr>
          <w:rFonts w:ascii="Verdana" w:hAnsi="Verdana" w:cs="Arial"/>
          <w:lang w:val="cs-CZ"/>
        </w:rPr>
        <w:t>“)</w:t>
      </w:r>
    </w:p>
    <w:p w14:paraId="141F05DA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05303059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 xml:space="preserve">a </w:t>
      </w:r>
    </w:p>
    <w:p w14:paraId="24BB89FF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49A9AFF0" w14:textId="0265143C" w:rsidR="00147596" w:rsidRPr="00CA624A" w:rsidRDefault="001D5DAE" w:rsidP="00527DE1">
      <w:pPr>
        <w:jc w:val="both"/>
        <w:rPr>
          <w:rFonts w:ascii="Verdana" w:hAnsi="Verdana" w:cs="Arial"/>
          <w:b/>
          <w:lang w:val="cs-CZ"/>
        </w:rPr>
      </w:pPr>
      <w:r>
        <w:rPr>
          <w:rFonts w:ascii="Verdana" w:hAnsi="Verdana" w:cs="Arial"/>
          <w:b/>
          <w:lang w:val="cs-CZ"/>
        </w:rPr>
        <w:t>Městem</w:t>
      </w:r>
      <w:r w:rsidR="00CA624A" w:rsidRPr="00CA624A">
        <w:rPr>
          <w:rFonts w:ascii="Verdana" w:hAnsi="Verdana" w:cs="Arial"/>
          <w:b/>
          <w:lang w:val="cs-CZ"/>
        </w:rPr>
        <w:t xml:space="preserve"> Český Krumlov</w:t>
      </w:r>
    </w:p>
    <w:p w14:paraId="0DCF5BCA" w14:textId="6AC8AF42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 xml:space="preserve">se sídlem </w:t>
      </w:r>
      <w:r w:rsidR="00CA624A" w:rsidRPr="006561E3">
        <w:rPr>
          <w:rFonts w:ascii="Verdana" w:hAnsi="Verdana" w:cs="Arial"/>
          <w:lang w:val="cs-CZ"/>
        </w:rPr>
        <w:t>náměstí Svornosti 1</w:t>
      </w:r>
    </w:p>
    <w:p w14:paraId="67010070" w14:textId="25EC9538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IČO:</w:t>
      </w:r>
      <w:r w:rsidR="00CA624A">
        <w:rPr>
          <w:rFonts w:ascii="Verdana" w:hAnsi="Verdana" w:cs="Arial"/>
          <w:lang w:val="cs-CZ"/>
        </w:rPr>
        <w:t xml:space="preserve"> </w:t>
      </w:r>
      <w:r w:rsidR="00CA624A" w:rsidRPr="00CA624A">
        <w:rPr>
          <w:rFonts w:ascii="Verdana" w:hAnsi="Verdana" w:cs="Arial"/>
          <w:lang w:val="cs-CZ"/>
        </w:rPr>
        <w:t>002</w:t>
      </w:r>
      <w:r w:rsidR="00CA624A">
        <w:rPr>
          <w:rFonts w:ascii="Verdana" w:hAnsi="Verdana" w:cs="Arial"/>
          <w:lang w:val="cs-CZ"/>
        </w:rPr>
        <w:t xml:space="preserve"> </w:t>
      </w:r>
      <w:r w:rsidR="00CA624A" w:rsidRPr="00CA624A">
        <w:rPr>
          <w:rFonts w:ascii="Verdana" w:hAnsi="Verdana" w:cs="Arial"/>
          <w:lang w:val="cs-CZ"/>
        </w:rPr>
        <w:t>45</w:t>
      </w:r>
      <w:r w:rsidR="00CA624A">
        <w:rPr>
          <w:rFonts w:ascii="Verdana" w:hAnsi="Verdana" w:cs="Arial"/>
          <w:lang w:val="cs-CZ"/>
        </w:rPr>
        <w:t xml:space="preserve"> </w:t>
      </w:r>
      <w:r w:rsidR="00CA624A" w:rsidRPr="00CA624A">
        <w:rPr>
          <w:rFonts w:ascii="Verdana" w:hAnsi="Verdana" w:cs="Arial"/>
          <w:lang w:val="cs-CZ"/>
        </w:rPr>
        <w:t>836</w:t>
      </w:r>
    </w:p>
    <w:p w14:paraId="7C5A316E" w14:textId="3A6EF0C4" w:rsidR="00147596" w:rsidRPr="006561E3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zastoupen</w:t>
      </w:r>
      <w:r w:rsidR="0057754D">
        <w:rPr>
          <w:rFonts w:ascii="Verdana" w:hAnsi="Verdana" w:cs="Arial"/>
          <w:lang w:val="cs-CZ"/>
        </w:rPr>
        <w:t>ým</w:t>
      </w:r>
      <w:r w:rsidRPr="00C46460">
        <w:rPr>
          <w:rFonts w:ascii="Verdana" w:hAnsi="Verdana" w:cs="Arial"/>
          <w:lang w:val="cs-CZ"/>
        </w:rPr>
        <w:t xml:space="preserve"> </w:t>
      </w:r>
      <w:r w:rsidR="006561E3">
        <w:rPr>
          <w:rFonts w:ascii="Verdana" w:hAnsi="Verdana" w:cs="Arial"/>
          <w:lang w:val="cs-CZ"/>
        </w:rPr>
        <w:t xml:space="preserve">Mgr. Daliborem Cardou, </w:t>
      </w:r>
      <w:r w:rsidR="005B144E">
        <w:rPr>
          <w:rFonts w:ascii="Verdana" w:hAnsi="Verdana" w:cs="Arial"/>
          <w:lang w:val="cs-CZ"/>
        </w:rPr>
        <w:t>starostou</w:t>
      </w:r>
    </w:p>
    <w:p w14:paraId="2B273ED3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1BA1F3DB" w14:textId="1079C4FA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jako objednatel</w:t>
      </w:r>
      <w:r w:rsidR="001D5DAE">
        <w:rPr>
          <w:rFonts w:ascii="Verdana" w:hAnsi="Verdana" w:cs="Arial"/>
          <w:lang w:val="cs-CZ"/>
        </w:rPr>
        <w:t>em</w:t>
      </w:r>
      <w:r w:rsidRPr="00C46460">
        <w:rPr>
          <w:rFonts w:ascii="Verdana" w:hAnsi="Verdana" w:cs="Arial"/>
          <w:lang w:val="cs-CZ"/>
        </w:rPr>
        <w:t xml:space="preserve"> služeb</w:t>
      </w:r>
    </w:p>
    <w:p w14:paraId="2F14CBD0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(„</w:t>
      </w:r>
      <w:r w:rsidRPr="00C46460">
        <w:rPr>
          <w:rFonts w:ascii="Verdana" w:hAnsi="Verdana" w:cs="Arial"/>
          <w:b/>
          <w:lang w:val="cs-CZ"/>
        </w:rPr>
        <w:t>Objednatel</w:t>
      </w:r>
      <w:r w:rsidRPr="00C46460">
        <w:rPr>
          <w:rFonts w:ascii="Verdana" w:hAnsi="Verdana" w:cs="Arial"/>
          <w:lang w:val="cs-CZ"/>
        </w:rPr>
        <w:t>“)</w:t>
      </w:r>
    </w:p>
    <w:p w14:paraId="4BDBA754" w14:textId="34DFB0E4" w:rsidR="00147596" w:rsidRDefault="00147596" w:rsidP="00527DE1">
      <w:pPr>
        <w:jc w:val="both"/>
        <w:rPr>
          <w:rFonts w:ascii="Verdana" w:hAnsi="Verdana" w:cs="Arial"/>
          <w:lang w:val="cs-CZ"/>
        </w:rPr>
      </w:pPr>
    </w:p>
    <w:p w14:paraId="0491FB6A" w14:textId="77777777" w:rsidR="005807F1" w:rsidRPr="00C46460" w:rsidRDefault="005807F1" w:rsidP="00527DE1">
      <w:pPr>
        <w:jc w:val="both"/>
        <w:rPr>
          <w:rFonts w:ascii="Verdana" w:hAnsi="Verdana" w:cs="Arial"/>
          <w:lang w:val="cs-CZ"/>
        </w:rPr>
      </w:pPr>
    </w:p>
    <w:p w14:paraId="44AF2745" w14:textId="77777777" w:rsidR="00147596" w:rsidRPr="00C46460" w:rsidRDefault="00147596" w:rsidP="00527DE1">
      <w:pPr>
        <w:jc w:val="both"/>
        <w:rPr>
          <w:rFonts w:ascii="Verdana" w:hAnsi="Verdana" w:cs="Arial"/>
          <w:szCs w:val="17"/>
          <w:lang w:val="cs-CZ"/>
        </w:rPr>
      </w:pPr>
      <w:r w:rsidRPr="00C46460">
        <w:rPr>
          <w:rFonts w:ascii="Verdana" w:hAnsi="Verdana" w:cs="Arial"/>
          <w:szCs w:val="17"/>
          <w:lang w:val="cs-CZ"/>
        </w:rPr>
        <w:t>Na Deloitte Legal a Objednatele je dále také odkazováno jako na „</w:t>
      </w:r>
      <w:r w:rsidRPr="00C46460">
        <w:rPr>
          <w:rFonts w:ascii="Verdana" w:hAnsi="Verdana" w:cs="Arial"/>
          <w:b/>
          <w:szCs w:val="17"/>
          <w:lang w:val="cs-CZ"/>
        </w:rPr>
        <w:t>Smluvní strany</w:t>
      </w:r>
      <w:r w:rsidRPr="00C46460">
        <w:rPr>
          <w:rFonts w:ascii="Verdana" w:hAnsi="Verdana" w:cs="Arial"/>
          <w:szCs w:val="17"/>
          <w:lang w:val="cs-CZ"/>
        </w:rPr>
        <w:t>“.</w:t>
      </w:r>
    </w:p>
    <w:p w14:paraId="0E824F2C" w14:textId="619CFAC8" w:rsidR="00147596" w:rsidRDefault="00147596" w:rsidP="00527DE1">
      <w:pPr>
        <w:jc w:val="both"/>
        <w:rPr>
          <w:rFonts w:ascii="Verdana" w:hAnsi="Verdana" w:cs="Arial"/>
          <w:szCs w:val="17"/>
          <w:lang w:val="cs-CZ"/>
        </w:rPr>
      </w:pPr>
    </w:p>
    <w:p w14:paraId="5E4DBB0C" w14:textId="77777777" w:rsidR="005807F1" w:rsidRPr="00C46460" w:rsidRDefault="005807F1" w:rsidP="00527DE1">
      <w:pPr>
        <w:jc w:val="both"/>
        <w:rPr>
          <w:rFonts w:ascii="Verdana" w:hAnsi="Verdana" w:cs="Arial"/>
          <w:szCs w:val="17"/>
          <w:lang w:val="cs-CZ"/>
        </w:rPr>
      </w:pPr>
    </w:p>
    <w:p w14:paraId="3823FAF0" w14:textId="2EAB6C28" w:rsidR="00147596" w:rsidRPr="001D5DAE" w:rsidRDefault="001D5DAE" w:rsidP="001D5DAE">
      <w:pPr>
        <w:jc w:val="center"/>
        <w:rPr>
          <w:rFonts w:ascii="Verdana" w:hAnsi="Verdana" w:cs="Arial"/>
          <w:b/>
          <w:lang w:val="cs-CZ"/>
        </w:rPr>
      </w:pPr>
      <w:r w:rsidRPr="001D5DAE">
        <w:rPr>
          <w:rFonts w:ascii="Verdana" w:hAnsi="Verdana" w:cs="Arial"/>
          <w:b/>
          <w:lang w:val="cs-CZ"/>
        </w:rPr>
        <w:t>Článek I. Dodatku</w:t>
      </w:r>
    </w:p>
    <w:p w14:paraId="6E79D392" w14:textId="2C4989C4" w:rsidR="00112FEF" w:rsidRPr="005E5E0B" w:rsidRDefault="001D5DAE" w:rsidP="005E5E0B">
      <w:pPr>
        <w:pStyle w:val="smlouvaheading2"/>
      </w:pPr>
      <w:r>
        <w:t xml:space="preserve">Deloitte Legal a </w:t>
      </w:r>
      <w:r w:rsidR="00147596" w:rsidRPr="00C46460">
        <w:t xml:space="preserve">Objednatel </w:t>
      </w:r>
      <w:r w:rsidR="00112FEF">
        <w:t xml:space="preserve">uzavřeli dne 26. září 2019 </w:t>
      </w:r>
      <w:r w:rsidR="005E5E0B">
        <w:t>Smlouvu</w:t>
      </w:r>
      <w:r w:rsidR="00112FEF" w:rsidRPr="00112FEF">
        <w:t xml:space="preserve"> o poskytování</w:t>
      </w:r>
      <w:r w:rsidR="00112FEF">
        <w:t xml:space="preserve"> spočívající</w:t>
      </w:r>
      <w:r w:rsidR="00112FEF" w:rsidRPr="00112FEF">
        <w:t xml:space="preserve"> služeb</w:t>
      </w:r>
      <w:r w:rsidR="00112FEF">
        <w:t xml:space="preserve"> </w:t>
      </w:r>
      <w:r w:rsidR="00346C83">
        <w:t>(„</w:t>
      </w:r>
      <w:r w:rsidR="00346C83" w:rsidRPr="00346C83">
        <w:rPr>
          <w:b/>
        </w:rPr>
        <w:t>Smlouva</w:t>
      </w:r>
      <w:r w:rsidR="00346C83">
        <w:t xml:space="preserve">“) </w:t>
      </w:r>
      <w:r w:rsidR="00112FEF" w:rsidRPr="00C46460">
        <w:rPr>
          <w:rFonts w:cs="Arial"/>
        </w:rPr>
        <w:t xml:space="preserve">poskytnutí poradenství </w:t>
      </w:r>
      <w:r w:rsidR="00112FEF">
        <w:rPr>
          <w:rFonts w:cs="Arial"/>
        </w:rPr>
        <w:t xml:space="preserve">spočívajícího </w:t>
      </w:r>
      <w:r w:rsidR="00112FEF" w:rsidRPr="007B472B">
        <w:rPr>
          <w:rFonts w:cs="Arial"/>
        </w:rPr>
        <w:t xml:space="preserve">posouzením právních, daňových a </w:t>
      </w:r>
      <w:proofErr w:type="spellStart"/>
      <w:r w:rsidR="00112FEF" w:rsidRPr="007B472B">
        <w:rPr>
          <w:rFonts w:cs="Arial"/>
        </w:rPr>
        <w:t>technicko-ekonomických</w:t>
      </w:r>
      <w:proofErr w:type="spellEnd"/>
      <w:r w:rsidR="00112FEF" w:rsidRPr="007B472B">
        <w:rPr>
          <w:rFonts w:cs="Arial"/>
        </w:rPr>
        <w:t xml:space="preserve"> aspektů </w:t>
      </w:r>
      <w:r w:rsidR="00112FEF">
        <w:rPr>
          <w:rFonts w:cs="Arial"/>
        </w:rPr>
        <w:t xml:space="preserve">souvisejících s </w:t>
      </w:r>
      <w:r w:rsidR="00112FEF" w:rsidRPr="007B472B">
        <w:rPr>
          <w:rFonts w:cs="Arial"/>
        </w:rPr>
        <w:t>nabytí</w:t>
      </w:r>
      <w:r w:rsidR="00112FEF">
        <w:rPr>
          <w:rFonts w:cs="Arial"/>
        </w:rPr>
        <w:t>m</w:t>
      </w:r>
      <w:r w:rsidR="00112FEF" w:rsidRPr="007B472B">
        <w:rPr>
          <w:rFonts w:cs="Arial"/>
        </w:rPr>
        <w:t xml:space="preserve"> </w:t>
      </w:r>
      <w:r w:rsidR="00112FEF">
        <w:rPr>
          <w:rFonts w:cs="Arial"/>
        </w:rPr>
        <w:t xml:space="preserve">českokrumlovské </w:t>
      </w:r>
      <w:r w:rsidR="00112FEF" w:rsidRPr="007B472B">
        <w:rPr>
          <w:rFonts w:cs="Arial"/>
        </w:rPr>
        <w:t>čistírny odpadních vod a přívodního kanálu</w:t>
      </w:r>
      <w:r w:rsidR="00112FEF">
        <w:rPr>
          <w:rFonts w:cs="Arial"/>
        </w:rPr>
        <w:t xml:space="preserve"> Větřní – Český Krumlov</w:t>
      </w:r>
      <w:r w:rsidR="009B1C12">
        <w:rPr>
          <w:rFonts w:cs="Arial"/>
        </w:rPr>
        <w:t xml:space="preserve">, to vše ve formě memoranda. </w:t>
      </w:r>
    </w:p>
    <w:p w14:paraId="7E131E80" w14:textId="1AB0CF46" w:rsidR="005E5E0B" w:rsidRDefault="00112FEF" w:rsidP="005E5E0B">
      <w:pPr>
        <w:pStyle w:val="smlouvaheading2"/>
        <w:rPr>
          <w:rFonts w:asciiTheme="minorHAnsi" w:hAnsiTheme="minorHAnsi" w:cstheme="minorHAnsi"/>
        </w:rPr>
      </w:pPr>
      <w:r w:rsidRPr="00CB7E72">
        <w:rPr>
          <w:rFonts w:asciiTheme="minorHAnsi" w:hAnsiTheme="minorHAnsi" w:cstheme="minorHAnsi"/>
        </w:rPr>
        <w:t xml:space="preserve">Účelem tohoto Dodatku je změna </w:t>
      </w:r>
      <w:r>
        <w:rPr>
          <w:rFonts w:asciiTheme="minorHAnsi" w:hAnsiTheme="minorHAnsi" w:cstheme="minorHAnsi"/>
        </w:rPr>
        <w:t>termínu plnění.</w:t>
      </w:r>
    </w:p>
    <w:p w14:paraId="0C0C7A9D" w14:textId="77777777" w:rsidR="005E5E0B" w:rsidRPr="005E5E0B" w:rsidRDefault="005E5E0B" w:rsidP="005E5E0B">
      <w:pPr>
        <w:rPr>
          <w:lang w:val="cs-CZ"/>
        </w:rPr>
      </w:pPr>
    </w:p>
    <w:p w14:paraId="30D638D9" w14:textId="77777777" w:rsidR="005807F1" w:rsidRDefault="005807F1" w:rsidP="009B1C12">
      <w:pPr>
        <w:jc w:val="center"/>
        <w:rPr>
          <w:rFonts w:ascii="Verdana" w:hAnsi="Verdana" w:cs="Arial"/>
          <w:b/>
          <w:lang w:val="cs-CZ"/>
        </w:rPr>
      </w:pPr>
    </w:p>
    <w:p w14:paraId="748404B2" w14:textId="16AE1E89" w:rsidR="00112FEF" w:rsidRPr="009B1C12" w:rsidRDefault="005E5E0B" w:rsidP="009B1C12">
      <w:pPr>
        <w:jc w:val="center"/>
        <w:rPr>
          <w:rFonts w:ascii="Verdana" w:hAnsi="Verdana" w:cs="Arial"/>
          <w:b/>
          <w:lang w:val="cs-CZ"/>
        </w:rPr>
      </w:pPr>
      <w:r w:rsidRPr="005E5E0B">
        <w:rPr>
          <w:rFonts w:ascii="Verdana" w:hAnsi="Verdana" w:cs="Arial"/>
          <w:b/>
          <w:lang w:val="cs-CZ"/>
        </w:rPr>
        <w:t>Článek II. Dodatku</w:t>
      </w:r>
    </w:p>
    <w:p w14:paraId="2AB23C77" w14:textId="77777777" w:rsidR="005E5E0B" w:rsidRPr="005E5E0B" w:rsidRDefault="005E5E0B" w:rsidP="005E5E0B">
      <w:pPr>
        <w:pStyle w:val="Odstavecseseznamem"/>
        <w:numPr>
          <w:ilvl w:val="0"/>
          <w:numId w:val="25"/>
        </w:numPr>
        <w:spacing w:before="360" w:after="120" w:line="240" w:lineRule="auto"/>
        <w:contextualSpacing w:val="0"/>
        <w:rPr>
          <w:rFonts w:ascii="Verdana" w:eastAsia="Times New Roman" w:hAnsi="Verdana" w:cs="Times New Roman"/>
          <w:b/>
          <w:caps/>
          <w:noProof/>
          <w:vanish/>
          <w:color w:val="000000" w:themeColor="text1"/>
          <w:szCs w:val="24"/>
          <w:lang w:val="cs-CZ"/>
        </w:rPr>
      </w:pPr>
      <w:bookmarkStart w:id="1" w:name="_Ref118619073"/>
    </w:p>
    <w:p w14:paraId="44EE5161" w14:textId="26AD38DB" w:rsidR="005E5E0B" w:rsidRDefault="005E5E0B" w:rsidP="005E5E0B">
      <w:pPr>
        <w:pStyle w:val="smlouvaheading2"/>
        <w:rPr>
          <w:rFonts w:cs="Arial"/>
        </w:rPr>
      </w:pPr>
      <w:r>
        <w:t>Smluvní strany se z důvodu dodání nezbytných podkladů pro účely poskytnutí poradenských služeb ze strany insolvenč</w:t>
      </w:r>
      <w:r w:rsidR="00346C83">
        <w:t>n</w:t>
      </w:r>
      <w:r>
        <w:t xml:space="preserve">ích správců </w:t>
      </w:r>
      <w:r>
        <w:rPr>
          <w:rFonts w:cs="Arial"/>
        </w:rPr>
        <w:t xml:space="preserve">ČOV Český Krumlov, s.r.o. a JIP Papírny Větřní, a.s. </w:t>
      </w:r>
      <w:r w:rsidR="00346C83">
        <w:rPr>
          <w:rFonts w:cs="Arial"/>
        </w:rPr>
        <w:t>dohodly na posunutí te</w:t>
      </w:r>
      <w:r>
        <w:rPr>
          <w:rFonts w:cs="Arial"/>
        </w:rPr>
        <w:t>r</w:t>
      </w:r>
      <w:r w:rsidR="00346C83">
        <w:rPr>
          <w:rFonts w:cs="Arial"/>
        </w:rPr>
        <w:t>m</w:t>
      </w:r>
      <w:r>
        <w:rPr>
          <w:rFonts w:cs="Arial"/>
        </w:rPr>
        <w:t xml:space="preserve">ínu plnění </w:t>
      </w:r>
      <w:r w:rsidR="00346C83">
        <w:rPr>
          <w:rFonts w:cs="Arial"/>
        </w:rPr>
        <w:t>uvedeném ve článku 2.1. Smlouvy.</w:t>
      </w:r>
    </w:p>
    <w:p w14:paraId="19D34636" w14:textId="77777777" w:rsidR="00346C83" w:rsidRPr="00346C83" w:rsidRDefault="00346C83" w:rsidP="00346C83">
      <w:pPr>
        <w:rPr>
          <w:lang w:val="cs-CZ"/>
        </w:rPr>
      </w:pPr>
    </w:p>
    <w:p w14:paraId="2FDB73BF" w14:textId="248B7DFC" w:rsidR="00346C83" w:rsidRPr="00346C83" w:rsidRDefault="00346C83" w:rsidP="00346C83">
      <w:pPr>
        <w:pStyle w:val="smlouvaheading2"/>
      </w:pPr>
      <w:r>
        <w:t xml:space="preserve">Termín dodání návrhu memoranda dle Smlouvy se nově stanoví na 11. listopadu 2019. </w:t>
      </w:r>
    </w:p>
    <w:bookmarkEnd w:id="1"/>
    <w:p w14:paraId="5E0F8E44" w14:textId="15A9C8CE" w:rsidR="003D2500" w:rsidRDefault="003D2500" w:rsidP="00346C83">
      <w:pPr>
        <w:pStyle w:val="Odstavecseseznamem"/>
        <w:ind w:left="1134"/>
        <w:jc w:val="both"/>
        <w:rPr>
          <w:lang w:val="cs-CZ"/>
        </w:rPr>
      </w:pPr>
    </w:p>
    <w:p w14:paraId="464C31E3" w14:textId="77777777" w:rsidR="005807F1" w:rsidRDefault="005807F1" w:rsidP="009B1C12">
      <w:pPr>
        <w:jc w:val="center"/>
        <w:rPr>
          <w:rFonts w:ascii="Verdana" w:hAnsi="Verdana" w:cs="Arial"/>
          <w:b/>
          <w:lang w:val="cs-CZ"/>
        </w:rPr>
      </w:pPr>
    </w:p>
    <w:p w14:paraId="582163E4" w14:textId="77777777" w:rsidR="005807F1" w:rsidRDefault="005807F1" w:rsidP="009B1C12">
      <w:pPr>
        <w:jc w:val="center"/>
        <w:rPr>
          <w:rFonts w:ascii="Verdana" w:hAnsi="Verdana" w:cs="Arial"/>
          <w:b/>
          <w:lang w:val="cs-CZ"/>
        </w:rPr>
      </w:pPr>
    </w:p>
    <w:p w14:paraId="518548A3" w14:textId="77777777" w:rsidR="005807F1" w:rsidRDefault="005807F1" w:rsidP="009B1C12">
      <w:pPr>
        <w:jc w:val="center"/>
        <w:rPr>
          <w:rFonts w:ascii="Verdana" w:hAnsi="Verdana" w:cs="Arial"/>
          <w:b/>
          <w:lang w:val="cs-CZ"/>
        </w:rPr>
      </w:pPr>
    </w:p>
    <w:p w14:paraId="20B0D222" w14:textId="4DEE7EDA" w:rsidR="00E92FE3" w:rsidRPr="00E92FE3" w:rsidRDefault="00E92FE3" w:rsidP="009B1C12">
      <w:pPr>
        <w:jc w:val="center"/>
        <w:rPr>
          <w:rFonts w:ascii="Verdana" w:hAnsi="Verdana" w:cs="Arial"/>
          <w:b/>
          <w:lang w:val="cs-CZ"/>
        </w:rPr>
      </w:pPr>
      <w:r w:rsidRPr="00E92FE3">
        <w:rPr>
          <w:rFonts w:ascii="Verdana" w:hAnsi="Verdana" w:cs="Arial"/>
          <w:b/>
          <w:lang w:val="cs-CZ"/>
        </w:rPr>
        <w:lastRenderedPageBreak/>
        <w:t>Článek III. Dodatku</w:t>
      </w:r>
    </w:p>
    <w:p w14:paraId="248BAC9B" w14:textId="77777777" w:rsidR="00E92FE3" w:rsidRPr="00E92FE3" w:rsidRDefault="00E92FE3" w:rsidP="00E92FE3">
      <w:pPr>
        <w:pStyle w:val="Odstavecseseznamem"/>
        <w:numPr>
          <w:ilvl w:val="0"/>
          <w:numId w:val="25"/>
        </w:numPr>
        <w:spacing w:before="360" w:after="120" w:line="240" w:lineRule="auto"/>
        <w:contextualSpacing w:val="0"/>
        <w:rPr>
          <w:rFonts w:ascii="Verdana" w:eastAsia="Times New Roman" w:hAnsi="Verdana" w:cs="Times New Roman"/>
          <w:b/>
          <w:caps/>
          <w:noProof/>
          <w:vanish/>
          <w:color w:val="000000" w:themeColor="text1"/>
          <w:szCs w:val="24"/>
          <w:lang w:val="cs-CZ"/>
        </w:rPr>
      </w:pPr>
    </w:p>
    <w:p w14:paraId="66D9C0E9" w14:textId="08071114" w:rsidR="008F1B73" w:rsidRDefault="008F1B73" w:rsidP="00E92FE3">
      <w:pPr>
        <w:pStyle w:val="smlouvaheading2"/>
      </w:pPr>
      <w:r>
        <w:t>Ostatní ustanovení Smlouvy zůstávají nezměněna.</w:t>
      </w:r>
    </w:p>
    <w:p w14:paraId="725AA2AC" w14:textId="396806CD" w:rsidR="00E92FE3" w:rsidRDefault="00E92FE3" w:rsidP="00E92FE3">
      <w:pPr>
        <w:pStyle w:val="smlouvaheading2"/>
      </w:pPr>
      <w:r w:rsidRPr="00E92FE3">
        <w:t>Tento Dodatek nabývá platnosti a účinnosti dnem jeho podpisu Smluvními stranami. Smluvní strany prohlašují, že ho uzavírají ve vážné a svobodné vůli, prosty nátlaku na některou z nich.</w:t>
      </w:r>
    </w:p>
    <w:p w14:paraId="25FFB2E5" w14:textId="782C7B6A" w:rsidR="00DB3A5E" w:rsidRPr="00DB3A5E" w:rsidRDefault="00DB3A5E" w:rsidP="00DB3A5E">
      <w:pPr>
        <w:pStyle w:val="smlouvaheading2"/>
      </w:pPr>
      <w:r w:rsidRPr="00DB3A5E">
        <w:t xml:space="preserve">Tento Dodatek je vyhotoven ve </w:t>
      </w:r>
      <w:r>
        <w:t>dvou (2</w:t>
      </w:r>
      <w:r w:rsidRPr="00DB3A5E">
        <w:t>) stejnopisech v českém jazyce s platností originálu, přičemž každá Smluvní strana obdrží jedno (1) vyhotovení</w:t>
      </w:r>
      <w:r>
        <w:t xml:space="preserve">. </w:t>
      </w:r>
    </w:p>
    <w:p w14:paraId="098A983C" w14:textId="77777777" w:rsidR="00E92FE3" w:rsidRPr="00E92FE3" w:rsidRDefault="00E92FE3" w:rsidP="00E92FE3">
      <w:pPr>
        <w:rPr>
          <w:lang w:val="cs-CZ"/>
        </w:rPr>
      </w:pPr>
    </w:p>
    <w:p w14:paraId="11C7F8AE" w14:textId="77777777" w:rsidR="005807F1" w:rsidRDefault="005807F1" w:rsidP="00527DE1">
      <w:pPr>
        <w:widowControl w:val="0"/>
        <w:jc w:val="both"/>
        <w:rPr>
          <w:rFonts w:ascii="Verdana" w:hAnsi="Verdana" w:cs="Arial"/>
          <w:lang w:val="cs-CZ"/>
        </w:rPr>
      </w:pPr>
    </w:p>
    <w:p w14:paraId="2898B8CF" w14:textId="77777777" w:rsidR="005807F1" w:rsidRDefault="005807F1" w:rsidP="00527DE1">
      <w:pPr>
        <w:widowControl w:val="0"/>
        <w:jc w:val="both"/>
        <w:rPr>
          <w:rFonts w:ascii="Verdana" w:hAnsi="Verdana" w:cs="Arial"/>
          <w:lang w:val="cs-CZ"/>
        </w:rPr>
      </w:pPr>
    </w:p>
    <w:p w14:paraId="14B061EB" w14:textId="0CB676A6" w:rsidR="00147596" w:rsidRPr="00C46460" w:rsidRDefault="002A4867" w:rsidP="00527DE1">
      <w:pPr>
        <w:widowControl w:val="0"/>
        <w:jc w:val="both"/>
        <w:rPr>
          <w:rFonts w:ascii="Verdana" w:hAnsi="Verdana" w:cs="Arial"/>
          <w:lang w:val="cs-CZ"/>
        </w:rPr>
      </w:pPr>
      <w:r>
        <w:rPr>
          <w:rFonts w:ascii="Verdana" w:hAnsi="Verdana" w:cs="Arial"/>
          <w:lang w:val="cs-CZ"/>
        </w:rPr>
        <w:t xml:space="preserve">V Praze dne </w:t>
      </w:r>
      <w:r w:rsidR="002E4473">
        <w:rPr>
          <w:rFonts w:ascii="Verdana" w:hAnsi="Verdana" w:cs="Arial"/>
          <w:lang w:val="cs-CZ"/>
        </w:rPr>
        <w:t>7. 11. 2019</w:t>
      </w:r>
      <w:bookmarkStart w:id="2" w:name="_GoBack"/>
      <w:bookmarkEnd w:id="2"/>
    </w:p>
    <w:p w14:paraId="4DA93A0E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70250213" w14:textId="77777777" w:rsidR="00147596" w:rsidRPr="00C46460" w:rsidRDefault="00147596" w:rsidP="00527DE1">
      <w:pPr>
        <w:jc w:val="both"/>
        <w:rPr>
          <w:rFonts w:ascii="Verdana" w:hAnsi="Verdana" w:cs="Arial"/>
          <w:b/>
          <w:lang w:val="cs-CZ"/>
        </w:rPr>
      </w:pPr>
      <w:r w:rsidRPr="00C46460">
        <w:rPr>
          <w:rFonts w:ascii="Verdana" w:hAnsi="Verdana" w:cs="Arial"/>
          <w:lang w:val="cs-CZ"/>
        </w:rPr>
        <w:t>Za Deloitte Legal s.r.o., advokátní kancelář:</w:t>
      </w:r>
    </w:p>
    <w:p w14:paraId="56CD8EAF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26E7AC1D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272F5D7D" w14:textId="77777777" w:rsidR="005807F1" w:rsidRDefault="005807F1" w:rsidP="00527DE1">
      <w:pPr>
        <w:jc w:val="both"/>
        <w:rPr>
          <w:rFonts w:ascii="Verdana" w:hAnsi="Verdana" w:cs="Arial"/>
          <w:lang w:val="cs-CZ"/>
        </w:rPr>
      </w:pPr>
    </w:p>
    <w:p w14:paraId="20C29487" w14:textId="3475D313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______________________________</w:t>
      </w:r>
    </w:p>
    <w:p w14:paraId="63C8B72A" w14:textId="7E3D893E" w:rsidR="00B306E2" w:rsidRPr="00C46460" w:rsidRDefault="00B306E2" w:rsidP="00527DE1">
      <w:pPr>
        <w:jc w:val="both"/>
        <w:rPr>
          <w:rFonts w:ascii="Verdana" w:hAnsi="Verdana" w:cs="Arial"/>
          <w:lang w:val="cs-CZ"/>
        </w:rPr>
      </w:pPr>
      <w:r w:rsidRPr="00B7370A">
        <w:rPr>
          <w:rFonts w:ascii="Verdana" w:hAnsi="Verdana" w:cs="Arial"/>
          <w:lang w:val="cs-CZ"/>
        </w:rPr>
        <w:t>JUDr. Martin Bohuslav</w:t>
      </w:r>
    </w:p>
    <w:p w14:paraId="2627A1F9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jednatel</w:t>
      </w:r>
    </w:p>
    <w:p w14:paraId="597D8D85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40AB0CC5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7D15B927" w14:textId="5E3237BF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V</w:t>
      </w:r>
      <w:r w:rsidR="008B3024">
        <w:rPr>
          <w:rFonts w:ascii="Verdana" w:hAnsi="Verdana" w:cs="Arial"/>
          <w:lang w:val="cs-CZ"/>
        </w:rPr>
        <w:t> Českém Krumlově</w:t>
      </w:r>
      <w:r w:rsidRPr="00C46460">
        <w:rPr>
          <w:rFonts w:ascii="Verdana" w:hAnsi="Verdana" w:cs="Arial"/>
          <w:lang w:val="cs-CZ"/>
        </w:rPr>
        <w:t xml:space="preserve"> dne </w:t>
      </w:r>
      <w:r w:rsidR="002E4473">
        <w:rPr>
          <w:rFonts w:ascii="Verdana" w:hAnsi="Verdana" w:cs="Arial"/>
          <w:lang w:val="cs-CZ"/>
        </w:rPr>
        <w:t>7. 11. 2019</w:t>
      </w:r>
    </w:p>
    <w:p w14:paraId="456D1A55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059810D0" w14:textId="6D5FEEA4" w:rsidR="00147596" w:rsidRPr="00B7370A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 xml:space="preserve">Za </w:t>
      </w:r>
      <w:r w:rsidR="00B7370A">
        <w:rPr>
          <w:rFonts w:ascii="Verdana" w:hAnsi="Verdana" w:cs="Arial"/>
          <w:lang w:val="cs-CZ"/>
        </w:rPr>
        <w:t>Město Český Krumlov</w:t>
      </w:r>
    </w:p>
    <w:p w14:paraId="35C9BE8D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179FE989" w14:textId="77777777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</w:p>
    <w:p w14:paraId="2415D613" w14:textId="77777777" w:rsidR="005807F1" w:rsidRDefault="005807F1" w:rsidP="00527DE1">
      <w:pPr>
        <w:jc w:val="both"/>
        <w:rPr>
          <w:rFonts w:ascii="Verdana" w:hAnsi="Verdana" w:cs="Arial"/>
          <w:lang w:val="cs-CZ"/>
        </w:rPr>
      </w:pPr>
    </w:p>
    <w:p w14:paraId="6CCEFD17" w14:textId="661DE638" w:rsidR="00147596" w:rsidRPr="00C46460" w:rsidRDefault="00147596" w:rsidP="00527DE1">
      <w:pPr>
        <w:jc w:val="both"/>
        <w:rPr>
          <w:rFonts w:ascii="Verdana" w:hAnsi="Verdana" w:cs="Arial"/>
          <w:lang w:val="cs-CZ"/>
        </w:rPr>
      </w:pPr>
      <w:r w:rsidRPr="00C46460">
        <w:rPr>
          <w:rFonts w:ascii="Verdana" w:hAnsi="Verdana" w:cs="Arial"/>
          <w:lang w:val="cs-CZ"/>
        </w:rPr>
        <w:t>______________________________</w:t>
      </w:r>
    </w:p>
    <w:p w14:paraId="2EA1823D" w14:textId="27827BC8" w:rsidR="00B7370A" w:rsidRPr="00B7370A" w:rsidRDefault="00B7370A" w:rsidP="00527DE1">
      <w:pPr>
        <w:jc w:val="both"/>
        <w:rPr>
          <w:rFonts w:ascii="Verdana" w:hAnsi="Verdana" w:cs="Arial"/>
          <w:lang w:val="cs-CZ"/>
        </w:rPr>
      </w:pPr>
      <w:r w:rsidRPr="00B7370A">
        <w:rPr>
          <w:rFonts w:ascii="Verdana" w:hAnsi="Verdana" w:cs="Arial"/>
          <w:lang w:val="cs-CZ"/>
        </w:rPr>
        <w:t>Mgr. Dalibor Carda,</w:t>
      </w:r>
    </w:p>
    <w:p w14:paraId="5373EF84" w14:textId="34FBA4B0" w:rsidR="00147596" w:rsidRPr="00ED051B" w:rsidRDefault="00B7370A" w:rsidP="00527DE1">
      <w:pPr>
        <w:jc w:val="both"/>
        <w:rPr>
          <w:rFonts w:ascii="Verdana" w:hAnsi="Verdana" w:cs="Arial"/>
          <w:lang w:val="cs-CZ"/>
        </w:rPr>
      </w:pPr>
      <w:r w:rsidRPr="00B7370A">
        <w:rPr>
          <w:rFonts w:ascii="Verdana" w:hAnsi="Verdana" w:cs="Arial"/>
          <w:lang w:val="cs-CZ"/>
        </w:rPr>
        <w:t>starosta</w:t>
      </w:r>
    </w:p>
    <w:sectPr w:rsidR="00147596" w:rsidRPr="00ED051B" w:rsidSect="00C91E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22" w:right="1247" w:bottom="1134" w:left="124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5881" w14:textId="77777777" w:rsidR="00744595" w:rsidRDefault="00744595" w:rsidP="00C702C7">
      <w:pPr>
        <w:spacing w:line="240" w:lineRule="auto"/>
      </w:pPr>
      <w:r>
        <w:separator/>
      </w:r>
    </w:p>
  </w:endnote>
  <w:endnote w:type="continuationSeparator" w:id="0">
    <w:p w14:paraId="66EAB2ED" w14:textId="77777777" w:rsidR="00744595" w:rsidRDefault="00744595" w:rsidP="00C7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59C5" w14:textId="77777777" w:rsidR="008B3024" w:rsidRDefault="008B30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5"/>
      </w:rPr>
      <w:id w:val="-1669238322"/>
      <w:docPartObj>
        <w:docPartGallery w:val="Page Numbers (Top of Page)"/>
        <w:docPartUnique/>
      </w:docPartObj>
    </w:sdtPr>
    <w:sdtEndPr/>
    <w:sdtContent>
      <w:p w14:paraId="2A62F7F2" w14:textId="2D566476" w:rsidR="005524B1" w:rsidRPr="004E4208" w:rsidRDefault="005524B1" w:rsidP="005524B1">
        <w:pPr>
          <w:pStyle w:val="Zpat"/>
          <w:tabs>
            <w:tab w:val="center" w:pos="4703"/>
            <w:tab w:val="right" w:pos="9406"/>
          </w:tabs>
          <w:rPr>
            <w:sz w:val="5"/>
          </w:rPr>
        </w:pPr>
        <w:r w:rsidRPr="004E4208">
          <w:rPr>
            <w:bCs/>
            <w:sz w:val="14"/>
            <w:szCs w:val="20"/>
          </w:rPr>
          <w:fldChar w:fldCharType="begin"/>
        </w:r>
        <w:r w:rsidRPr="004E4208">
          <w:rPr>
            <w:bCs/>
            <w:sz w:val="14"/>
            <w:szCs w:val="20"/>
          </w:rPr>
          <w:instrText xml:space="preserve"> PAGE </w:instrText>
        </w:r>
        <w:r w:rsidRPr="004E4208">
          <w:rPr>
            <w:bCs/>
            <w:sz w:val="14"/>
            <w:szCs w:val="20"/>
          </w:rPr>
          <w:fldChar w:fldCharType="separate"/>
        </w:r>
        <w:r w:rsidR="008F1B73">
          <w:rPr>
            <w:bCs/>
            <w:noProof/>
            <w:sz w:val="14"/>
            <w:szCs w:val="20"/>
          </w:rPr>
          <w:t>2</w:t>
        </w:r>
        <w:r w:rsidRPr="004E4208">
          <w:rPr>
            <w:bCs/>
            <w:sz w:val="14"/>
            <w:szCs w:val="20"/>
          </w:rPr>
          <w:fldChar w:fldCharType="end"/>
        </w:r>
        <w:r w:rsidRPr="004E4208">
          <w:rPr>
            <w:bCs/>
            <w:sz w:val="14"/>
            <w:szCs w:val="20"/>
          </w:rPr>
          <w:t>/</w:t>
        </w:r>
        <w:r w:rsidRPr="004E4208">
          <w:rPr>
            <w:bCs/>
            <w:sz w:val="14"/>
            <w:szCs w:val="20"/>
          </w:rPr>
          <w:fldChar w:fldCharType="begin"/>
        </w:r>
        <w:r w:rsidRPr="004E4208">
          <w:rPr>
            <w:bCs/>
            <w:sz w:val="14"/>
            <w:szCs w:val="20"/>
          </w:rPr>
          <w:instrText xml:space="preserve"> NUMPAGES  </w:instrText>
        </w:r>
        <w:r w:rsidRPr="004E4208">
          <w:rPr>
            <w:bCs/>
            <w:sz w:val="14"/>
            <w:szCs w:val="20"/>
          </w:rPr>
          <w:fldChar w:fldCharType="separate"/>
        </w:r>
        <w:r w:rsidR="008F1B73">
          <w:rPr>
            <w:bCs/>
            <w:noProof/>
            <w:sz w:val="14"/>
            <w:szCs w:val="20"/>
          </w:rPr>
          <w:t>2</w:t>
        </w:r>
        <w:r w:rsidRPr="004E4208">
          <w:rPr>
            <w:bCs/>
            <w:sz w:val="14"/>
            <w:szCs w:val="20"/>
          </w:rPr>
          <w:fldChar w:fldCharType="end"/>
        </w:r>
      </w:p>
    </w:sdtContent>
  </w:sdt>
  <w:p w14:paraId="31CED75E" w14:textId="77777777" w:rsidR="00F15F5C" w:rsidRDefault="00F15F5C" w:rsidP="0079305A">
    <w:pPr>
      <w:pStyle w:val="Zpat"/>
      <w:tabs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BADC" w14:textId="77777777" w:rsidR="00F15F5C" w:rsidRDefault="00F15F5C">
    <w:pPr>
      <w:pStyle w:val="Zpat"/>
    </w:pPr>
  </w:p>
  <w:p w14:paraId="5E0E4856" w14:textId="77777777" w:rsidR="00C91E9C" w:rsidRDefault="00C91E9C">
    <w:pPr>
      <w:pStyle w:val="Zpat"/>
    </w:pPr>
  </w:p>
  <w:p w14:paraId="64F9F0D8" w14:textId="77777777" w:rsidR="002823F1" w:rsidRDefault="002823F1">
    <w:pPr>
      <w:pStyle w:val="Zpat"/>
    </w:pPr>
  </w:p>
  <w:tbl>
    <w:tblPr>
      <w:tblStyle w:val="Mkatabulky"/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7"/>
      <w:gridCol w:w="232"/>
    </w:tblGrid>
    <w:tr w:rsidR="00235E99" w:rsidRPr="005807F1" w14:paraId="4CED7DC2" w14:textId="77777777" w:rsidTr="00350C8D">
      <w:tc>
        <w:tcPr>
          <w:tcW w:w="9407" w:type="dxa"/>
        </w:tcPr>
        <w:p w14:paraId="639973FF" w14:textId="77777777" w:rsidR="00FA7D24" w:rsidRPr="00FC6867" w:rsidRDefault="005473C5" w:rsidP="00FA7D24">
          <w:pPr>
            <w:pStyle w:val="Zpat"/>
            <w:rPr>
              <w:lang w:val="cs-CZ"/>
            </w:rPr>
          </w:pPr>
          <w:r w:rsidRPr="005473C5">
            <w:rPr>
              <w:lang w:val="cs-CZ"/>
            </w:rPr>
            <w:t xml:space="preserve">Deloitte označuje jednu či více společností </w:t>
          </w:r>
          <w:proofErr w:type="spellStart"/>
          <w:r w:rsidRPr="005473C5">
            <w:rPr>
              <w:lang w:val="cs-CZ"/>
            </w:rPr>
            <w:t>Deloitte</w:t>
          </w:r>
          <w:proofErr w:type="spellEnd"/>
          <w:r w:rsidRPr="005473C5">
            <w:rPr>
              <w:lang w:val="cs-CZ"/>
            </w:rPr>
            <w:t xml:space="preserve"> </w:t>
          </w:r>
          <w:proofErr w:type="spellStart"/>
          <w:r w:rsidRPr="005473C5">
            <w:rPr>
              <w:lang w:val="cs-CZ"/>
            </w:rPr>
            <w:t>Touche</w:t>
          </w:r>
          <w:proofErr w:type="spellEnd"/>
          <w:r w:rsidRPr="005473C5">
            <w:rPr>
              <w:lang w:val="cs-CZ"/>
            </w:rPr>
            <w:t xml:space="preserve"> </w:t>
          </w:r>
          <w:proofErr w:type="spellStart"/>
          <w:r w:rsidRPr="005473C5">
            <w:rPr>
              <w:lang w:val="cs-CZ"/>
            </w:rPr>
            <w:t>Tohmatsu</w:t>
          </w:r>
          <w:proofErr w:type="spellEnd"/>
          <w:r w:rsidRPr="005473C5">
            <w:rPr>
              <w:lang w:val="cs-CZ"/>
            </w:rPr>
            <w:t xml:space="preserve"> Limited („DTTL“), globální síť jejích členských firem a jejich spřízněných subjektů. Společnost DTTL (rovněž označovaná jako „</w:t>
          </w:r>
          <w:proofErr w:type="spellStart"/>
          <w:r w:rsidRPr="005473C5">
            <w:rPr>
              <w:lang w:val="cs-CZ"/>
            </w:rPr>
            <w:t>Deloitte</w:t>
          </w:r>
          <w:proofErr w:type="spellEnd"/>
          <w:r w:rsidRPr="005473C5">
            <w:rPr>
              <w:lang w:val="cs-CZ"/>
            </w:rPr>
            <w:t xml:space="preserve"> </w:t>
          </w:r>
          <w:proofErr w:type="spellStart"/>
          <w:r w:rsidRPr="005473C5">
            <w:rPr>
              <w:lang w:val="cs-CZ"/>
            </w:rPr>
            <w:t>Global</w:t>
          </w:r>
          <w:proofErr w:type="spellEnd"/>
          <w:r w:rsidRPr="005473C5">
            <w:rPr>
              <w:lang w:val="cs-CZ"/>
            </w:rPr>
            <w:t>“) a každá z jejích členských firem představuje samostatný a nezávislý právní subjekt. Společnost DTTL služby klientům neposkytuje. Více informací je uvedeno na adrese www.deloitte.com/</w:t>
          </w:r>
          <w:proofErr w:type="spellStart"/>
          <w:r w:rsidRPr="005473C5">
            <w:rPr>
              <w:lang w:val="cs-CZ"/>
            </w:rPr>
            <w:t>about</w:t>
          </w:r>
          <w:proofErr w:type="spellEnd"/>
          <w:r w:rsidRPr="005473C5">
            <w:rPr>
              <w:lang w:val="cs-CZ"/>
            </w:rPr>
            <w:t>.</w:t>
          </w:r>
        </w:p>
        <w:p w14:paraId="1103DC33" w14:textId="77777777" w:rsidR="00FA7D24" w:rsidRPr="0043518E" w:rsidRDefault="00FA7D24" w:rsidP="00FA7D24">
          <w:pPr>
            <w:pStyle w:val="Zpat"/>
            <w:rPr>
              <w:lang w:val="cs-CZ"/>
            </w:rPr>
          </w:pPr>
        </w:p>
        <w:p w14:paraId="5C234CD8" w14:textId="77777777" w:rsidR="00235E99" w:rsidRPr="0043518E" w:rsidRDefault="00FA7D24" w:rsidP="00FA7D24">
          <w:pPr>
            <w:pStyle w:val="Zpat"/>
            <w:rPr>
              <w:lang w:val="cs-CZ"/>
            </w:rPr>
          </w:pPr>
          <w:r w:rsidRPr="0043518E">
            <w:rPr>
              <w:lang w:val="cs-CZ"/>
            </w:rPr>
            <w:t xml:space="preserve">Deloitte Legal ve střední Evropě: Belgrade, Bratislava, Brno, </w:t>
          </w:r>
          <w:proofErr w:type="spellStart"/>
          <w:r w:rsidRPr="0043518E">
            <w:rPr>
              <w:lang w:val="cs-CZ"/>
            </w:rPr>
            <w:t>Bucharest</w:t>
          </w:r>
          <w:proofErr w:type="spellEnd"/>
          <w:r w:rsidRPr="0043518E">
            <w:rPr>
              <w:lang w:val="cs-CZ"/>
            </w:rPr>
            <w:t xml:space="preserve">, </w:t>
          </w:r>
          <w:proofErr w:type="spellStart"/>
          <w:r w:rsidRPr="0043518E">
            <w:rPr>
              <w:lang w:val="cs-CZ"/>
            </w:rPr>
            <w:t>Budapest</w:t>
          </w:r>
          <w:proofErr w:type="spellEnd"/>
          <w:r w:rsidRPr="0043518E">
            <w:rPr>
              <w:lang w:val="cs-CZ"/>
            </w:rPr>
            <w:t xml:space="preserve">, Hradec Králové, </w:t>
          </w:r>
          <w:proofErr w:type="spellStart"/>
          <w:r w:rsidRPr="0043518E">
            <w:rPr>
              <w:lang w:val="cs-CZ"/>
            </w:rPr>
            <w:t>Krakow</w:t>
          </w:r>
          <w:proofErr w:type="spellEnd"/>
          <w:r w:rsidRPr="0043518E">
            <w:rPr>
              <w:lang w:val="cs-CZ"/>
            </w:rPr>
            <w:t xml:space="preserve">, Katowice, Košice, </w:t>
          </w:r>
          <w:proofErr w:type="spellStart"/>
          <w:r w:rsidRPr="0043518E">
            <w:rPr>
              <w:lang w:val="cs-CZ"/>
            </w:rPr>
            <w:t>Ljubljana</w:t>
          </w:r>
          <w:proofErr w:type="spellEnd"/>
          <w:r w:rsidRPr="0043518E">
            <w:rPr>
              <w:lang w:val="cs-CZ"/>
            </w:rPr>
            <w:t xml:space="preserve">, </w:t>
          </w:r>
          <w:proofErr w:type="spellStart"/>
          <w:r w:rsidRPr="0043518E">
            <w:rPr>
              <w:lang w:val="cs-CZ"/>
            </w:rPr>
            <w:t>Lodz</w:t>
          </w:r>
          <w:proofErr w:type="spellEnd"/>
          <w:r w:rsidRPr="0043518E">
            <w:rPr>
              <w:lang w:val="cs-CZ"/>
            </w:rPr>
            <w:t xml:space="preserve">, Ostrava, </w:t>
          </w:r>
          <w:proofErr w:type="spellStart"/>
          <w:r w:rsidRPr="0043518E">
            <w:rPr>
              <w:lang w:val="cs-CZ"/>
            </w:rPr>
            <w:t>Pilsen</w:t>
          </w:r>
          <w:proofErr w:type="spellEnd"/>
          <w:r w:rsidRPr="0043518E">
            <w:rPr>
              <w:lang w:val="cs-CZ"/>
            </w:rPr>
            <w:t xml:space="preserve">, </w:t>
          </w:r>
          <w:proofErr w:type="spellStart"/>
          <w:r w:rsidRPr="0043518E">
            <w:rPr>
              <w:lang w:val="cs-CZ"/>
            </w:rPr>
            <w:t>Poznań</w:t>
          </w:r>
          <w:proofErr w:type="spellEnd"/>
          <w:r w:rsidRPr="0043518E">
            <w:rPr>
              <w:lang w:val="cs-CZ"/>
            </w:rPr>
            <w:t xml:space="preserve">, Prague, </w:t>
          </w:r>
          <w:proofErr w:type="spellStart"/>
          <w:r w:rsidRPr="0043518E">
            <w:rPr>
              <w:lang w:val="cs-CZ"/>
            </w:rPr>
            <w:t>Pristina</w:t>
          </w:r>
          <w:proofErr w:type="spellEnd"/>
          <w:r w:rsidRPr="0043518E">
            <w:rPr>
              <w:lang w:val="cs-CZ"/>
            </w:rPr>
            <w:t xml:space="preserve">, Riga, Sofia, </w:t>
          </w:r>
          <w:proofErr w:type="spellStart"/>
          <w:r w:rsidRPr="0043518E">
            <w:rPr>
              <w:lang w:val="cs-CZ"/>
            </w:rPr>
            <w:t>Szczecin</w:t>
          </w:r>
          <w:proofErr w:type="spellEnd"/>
          <w:r w:rsidRPr="0043518E">
            <w:rPr>
              <w:lang w:val="cs-CZ"/>
            </w:rPr>
            <w:t xml:space="preserve">, Tallinn, Tirana, Vilnius, </w:t>
          </w:r>
          <w:proofErr w:type="spellStart"/>
          <w:r w:rsidRPr="0043518E">
            <w:rPr>
              <w:lang w:val="cs-CZ"/>
            </w:rPr>
            <w:t>Warsaw</w:t>
          </w:r>
          <w:proofErr w:type="spellEnd"/>
          <w:r w:rsidRPr="0043518E">
            <w:rPr>
              <w:lang w:val="cs-CZ"/>
            </w:rPr>
            <w:t xml:space="preserve"> , </w:t>
          </w:r>
          <w:proofErr w:type="spellStart"/>
          <w:r w:rsidRPr="0043518E">
            <w:rPr>
              <w:lang w:val="cs-CZ"/>
            </w:rPr>
            <w:t>Wrocław</w:t>
          </w:r>
          <w:proofErr w:type="spellEnd"/>
          <w:r w:rsidRPr="0043518E">
            <w:rPr>
              <w:lang w:val="cs-CZ"/>
            </w:rPr>
            <w:t>, Zagreb</w:t>
          </w:r>
        </w:p>
      </w:tc>
      <w:tc>
        <w:tcPr>
          <w:tcW w:w="232" w:type="dxa"/>
          <w:vAlign w:val="bottom"/>
        </w:tcPr>
        <w:p w14:paraId="5147DCC6" w14:textId="77777777" w:rsidR="00235E99" w:rsidRPr="0043518E" w:rsidRDefault="00235E99" w:rsidP="00350C8D">
          <w:pPr>
            <w:pStyle w:val="Sponsortext"/>
            <w:rPr>
              <w:lang w:val="cs-CZ"/>
            </w:rPr>
          </w:pPr>
        </w:p>
      </w:tc>
    </w:tr>
  </w:tbl>
  <w:p w14:paraId="4DFE4F8C" w14:textId="77777777" w:rsidR="00235E99" w:rsidRPr="0043518E" w:rsidRDefault="00235E99" w:rsidP="00E31921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F3E5" w14:textId="77777777" w:rsidR="00744595" w:rsidRDefault="00744595" w:rsidP="00C702C7">
      <w:pPr>
        <w:spacing w:line="240" w:lineRule="auto"/>
      </w:pPr>
      <w:r>
        <w:separator/>
      </w:r>
    </w:p>
  </w:footnote>
  <w:footnote w:type="continuationSeparator" w:id="0">
    <w:p w14:paraId="61223FD9" w14:textId="77777777" w:rsidR="00744595" w:rsidRDefault="00744595" w:rsidP="00C70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4AC7" w14:textId="23E02469" w:rsidR="00346CEC" w:rsidRDefault="00346C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CEA9" w14:textId="68E18CFC" w:rsidR="00C91E9C" w:rsidRDefault="003C3B1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3" behindDoc="0" locked="1" layoutInCell="1" allowOverlap="1" wp14:anchorId="06D86F96" wp14:editId="383D714F">
          <wp:simplePos x="0" y="0"/>
          <wp:positionH relativeFrom="margin">
            <wp:posOffset>1270</wp:posOffset>
          </wp:positionH>
          <wp:positionV relativeFrom="page">
            <wp:posOffset>360045</wp:posOffset>
          </wp:positionV>
          <wp:extent cx="1165860" cy="539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oitte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926F" w14:textId="0A5CC437" w:rsidR="002823F1" w:rsidRDefault="002823F1">
    <w:pPr>
      <w:pStyle w:val="Zhlav"/>
      <w:rPr>
        <w:lang w:val="en-US"/>
      </w:rPr>
    </w:pPr>
  </w:p>
  <w:p w14:paraId="1E9D73A9" w14:textId="77777777" w:rsidR="00954A9D" w:rsidRPr="00954A9D" w:rsidRDefault="00954A9D">
    <w:pPr>
      <w:pStyle w:val="Zhlav"/>
      <w:rPr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62336" behindDoc="0" locked="1" layoutInCell="1" allowOverlap="1" wp14:anchorId="10851CEB" wp14:editId="5DB31D24">
          <wp:simplePos x="0" y="0"/>
          <wp:positionH relativeFrom="page">
            <wp:posOffset>791845</wp:posOffset>
          </wp:positionH>
          <wp:positionV relativeFrom="page">
            <wp:posOffset>311150</wp:posOffset>
          </wp:positionV>
          <wp:extent cx="1892935" cy="876935"/>
          <wp:effectExtent l="0" t="0" r="12065" b="1206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oitte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4C6DCC4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6CC8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10DE4"/>
    <w:multiLevelType w:val="multilevel"/>
    <w:tmpl w:val="93EA0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B719F4"/>
    <w:multiLevelType w:val="hybridMultilevel"/>
    <w:tmpl w:val="B4DE44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303FCE"/>
    <w:multiLevelType w:val="hybridMultilevel"/>
    <w:tmpl w:val="2BE2F5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47A7D"/>
    <w:multiLevelType w:val="multilevel"/>
    <w:tmpl w:val="DB90AF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7603C0"/>
    <w:multiLevelType w:val="hybridMultilevel"/>
    <w:tmpl w:val="F4F87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41FAE"/>
    <w:multiLevelType w:val="hybridMultilevel"/>
    <w:tmpl w:val="11E83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54E7"/>
    <w:multiLevelType w:val="hybridMultilevel"/>
    <w:tmpl w:val="C4BC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50587871"/>
    <w:multiLevelType w:val="hybridMultilevel"/>
    <w:tmpl w:val="CF72E0F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A4744F"/>
    <w:multiLevelType w:val="multilevel"/>
    <w:tmpl w:val="BEAC85FA"/>
    <w:lvl w:ilvl="0">
      <w:start w:val="1"/>
      <w:numFmt w:val="upperRoman"/>
      <w:pStyle w:val="smlouvaheading1"/>
      <w:lvlText w:val="%1."/>
      <w:lvlJc w:val="left"/>
      <w:pPr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7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mlouvaheading2"/>
      <w:isLgl/>
      <w:lvlText w:val="%1.%2"/>
      <w:lvlJc w:val="left"/>
      <w:pPr>
        <w:ind w:left="720" w:hanging="72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7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mlouvaheading3"/>
      <w:isLgl/>
      <w:lvlText w:val="%1.%2.%3"/>
      <w:lvlJc w:val="left"/>
      <w:pPr>
        <w:ind w:left="1080" w:hanging="1080"/>
      </w:pPr>
      <w:rPr>
        <w:rFonts w:ascii="Verdana" w:hAnsi="Verdana" w:hint="default"/>
        <w:b w:val="0"/>
        <w:i w:val="0"/>
        <w:sz w:val="17"/>
      </w:rPr>
    </w:lvl>
    <w:lvl w:ilvl="3">
      <w:start w:val="1"/>
      <w:numFmt w:val="decimal"/>
      <w:pStyle w:val="smlouvaheading4"/>
      <w:isLgl/>
      <w:lvlText w:val="%1.%2.%3.%4"/>
      <w:lvlJc w:val="left"/>
      <w:pPr>
        <w:ind w:left="1440" w:hanging="1440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76D5BEB"/>
    <w:multiLevelType w:val="hybridMultilevel"/>
    <w:tmpl w:val="3FEEE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5"/>
  </w:num>
  <w:num w:numId="6">
    <w:abstractNumId w:val="24"/>
  </w:num>
  <w:num w:numId="7">
    <w:abstractNumId w:val="24"/>
    <w:lvlOverride w:ilvl="0">
      <w:startOverride w:val="1"/>
    </w:lvlOverride>
  </w:num>
  <w:num w:numId="8">
    <w:abstractNumId w:val="21"/>
  </w:num>
  <w:num w:numId="9">
    <w:abstractNumId w:val="23"/>
  </w:num>
  <w:num w:numId="10">
    <w:abstractNumId w:val="8"/>
  </w:num>
  <w:num w:numId="11">
    <w:abstractNumId w:val="11"/>
  </w:num>
  <w:num w:numId="12">
    <w:abstractNumId w:val="25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  <w:num w:numId="21">
    <w:abstractNumId w:val="28"/>
  </w:num>
  <w:num w:numId="22">
    <w:abstractNumId w:val="6"/>
  </w:num>
  <w:num w:numId="23">
    <w:abstractNumId w:val="10"/>
  </w:num>
  <w:num w:numId="24">
    <w:abstractNumId w:val="12"/>
  </w:num>
  <w:num w:numId="25">
    <w:abstractNumId w:val="26"/>
  </w:num>
  <w:num w:numId="26">
    <w:abstractNumId w:val="19"/>
  </w:num>
  <w:num w:numId="27">
    <w:abstractNumId w:val="13"/>
  </w:num>
  <w:num w:numId="28">
    <w:abstractNumId w:val="17"/>
  </w:num>
  <w:num w:numId="29">
    <w:abstractNumId w:val="26"/>
  </w:num>
  <w:num w:numId="30">
    <w:abstractNumId w:val="22"/>
  </w:num>
  <w:num w:numId="31">
    <w:abstractNumId w:val="26"/>
  </w:num>
  <w:num w:numId="32">
    <w:abstractNumId w:val="29"/>
  </w:num>
  <w:num w:numId="33">
    <w:abstractNumId w:val="26"/>
  </w:num>
  <w:num w:numId="34">
    <w:abstractNumId w:val="26"/>
  </w:num>
  <w:num w:numId="35">
    <w:abstractNumId w:val="20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9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96"/>
    <w:rsid w:val="000005FE"/>
    <w:rsid w:val="0000075F"/>
    <w:rsid w:val="00006A2D"/>
    <w:rsid w:val="000131A3"/>
    <w:rsid w:val="00014B89"/>
    <w:rsid w:val="00014D8D"/>
    <w:rsid w:val="00020D5D"/>
    <w:rsid w:val="00021A30"/>
    <w:rsid w:val="00021A39"/>
    <w:rsid w:val="00025E7D"/>
    <w:rsid w:val="00037285"/>
    <w:rsid w:val="00037C17"/>
    <w:rsid w:val="0004031D"/>
    <w:rsid w:val="000429AC"/>
    <w:rsid w:val="00042B6A"/>
    <w:rsid w:val="00042B99"/>
    <w:rsid w:val="000637A6"/>
    <w:rsid w:val="00066BBA"/>
    <w:rsid w:val="00071509"/>
    <w:rsid w:val="00083DD5"/>
    <w:rsid w:val="000A53E2"/>
    <w:rsid w:val="000B4C01"/>
    <w:rsid w:val="000B7D0A"/>
    <w:rsid w:val="000C1D10"/>
    <w:rsid w:val="000C20BD"/>
    <w:rsid w:val="000C5EA5"/>
    <w:rsid w:val="000D2DE0"/>
    <w:rsid w:val="000F5C22"/>
    <w:rsid w:val="000F62B2"/>
    <w:rsid w:val="0010462B"/>
    <w:rsid w:val="00106645"/>
    <w:rsid w:val="00106C37"/>
    <w:rsid w:val="00112FEF"/>
    <w:rsid w:val="0012334C"/>
    <w:rsid w:val="00123AD3"/>
    <w:rsid w:val="00130191"/>
    <w:rsid w:val="0013084A"/>
    <w:rsid w:val="00131F8B"/>
    <w:rsid w:val="001460F9"/>
    <w:rsid w:val="00147596"/>
    <w:rsid w:val="00147A4F"/>
    <w:rsid w:val="00166099"/>
    <w:rsid w:val="001708B9"/>
    <w:rsid w:val="0017280D"/>
    <w:rsid w:val="001757CE"/>
    <w:rsid w:val="00180BDA"/>
    <w:rsid w:val="0018108F"/>
    <w:rsid w:val="00186FC8"/>
    <w:rsid w:val="001975EF"/>
    <w:rsid w:val="0019765A"/>
    <w:rsid w:val="001A24F9"/>
    <w:rsid w:val="001A45CF"/>
    <w:rsid w:val="001B5C19"/>
    <w:rsid w:val="001D03A7"/>
    <w:rsid w:val="001D5DAE"/>
    <w:rsid w:val="001E1101"/>
    <w:rsid w:val="001E7D3E"/>
    <w:rsid w:val="001F61B8"/>
    <w:rsid w:val="001F7A49"/>
    <w:rsid w:val="002154F3"/>
    <w:rsid w:val="00216CF6"/>
    <w:rsid w:val="00220CCF"/>
    <w:rsid w:val="00221BC7"/>
    <w:rsid w:val="00224890"/>
    <w:rsid w:val="00226703"/>
    <w:rsid w:val="00231B44"/>
    <w:rsid w:val="002340B6"/>
    <w:rsid w:val="00234BA2"/>
    <w:rsid w:val="00235E99"/>
    <w:rsid w:val="00253D2A"/>
    <w:rsid w:val="00255D53"/>
    <w:rsid w:val="00261C2F"/>
    <w:rsid w:val="002823F1"/>
    <w:rsid w:val="00282836"/>
    <w:rsid w:val="00291EC5"/>
    <w:rsid w:val="00297214"/>
    <w:rsid w:val="002A1E8F"/>
    <w:rsid w:val="002A4867"/>
    <w:rsid w:val="002B7E4A"/>
    <w:rsid w:val="002C15C8"/>
    <w:rsid w:val="002C2687"/>
    <w:rsid w:val="002C3E31"/>
    <w:rsid w:val="002C5FEA"/>
    <w:rsid w:val="002C690A"/>
    <w:rsid w:val="002C7628"/>
    <w:rsid w:val="002D41F7"/>
    <w:rsid w:val="002D43A9"/>
    <w:rsid w:val="002E1C00"/>
    <w:rsid w:val="002E4473"/>
    <w:rsid w:val="002E6BF6"/>
    <w:rsid w:val="002E7099"/>
    <w:rsid w:val="002F2771"/>
    <w:rsid w:val="003121C1"/>
    <w:rsid w:val="0032373B"/>
    <w:rsid w:val="00325BA5"/>
    <w:rsid w:val="00327E21"/>
    <w:rsid w:val="00337680"/>
    <w:rsid w:val="0034140E"/>
    <w:rsid w:val="00345AA5"/>
    <w:rsid w:val="00346C83"/>
    <w:rsid w:val="00346CEC"/>
    <w:rsid w:val="00350C8D"/>
    <w:rsid w:val="003514E3"/>
    <w:rsid w:val="00357E4F"/>
    <w:rsid w:val="00375EB8"/>
    <w:rsid w:val="00377AE4"/>
    <w:rsid w:val="003863C7"/>
    <w:rsid w:val="0039181B"/>
    <w:rsid w:val="003B0DB5"/>
    <w:rsid w:val="003C12AF"/>
    <w:rsid w:val="003C3B1E"/>
    <w:rsid w:val="003C4DE4"/>
    <w:rsid w:val="003D2500"/>
    <w:rsid w:val="003E138D"/>
    <w:rsid w:val="003E1820"/>
    <w:rsid w:val="003F3F55"/>
    <w:rsid w:val="003F530A"/>
    <w:rsid w:val="003F61E1"/>
    <w:rsid w:val="00404297"/>
    <w:rsid w:val="004052BC"/>
    <w:rsid w:val="00412EA0"/>
    <w:rsid w:val="0043518E"/>
    <w:rsid w:val="0044558B"/>
    <w:rsid w:val="004509E3"/>
    <w:rsid w:val="00451AD9"/>
    <w:rsid w:val="004700BF"/>
    <w:rsid w:val="00473614"/>
    <w:rsid w:val="004749DA"/>
    <w:rsid w:val="004860A3"/>
    <w:rsid w:val="004862AA"/>
    <w:rsid w:val="0048651C"/>
    <w:rsid w:val="004A0DCC"/>
    <w:rsid w:val="004D3883"/>
    <w:rsid w:val="004D4688"/>
    <w:rsid w:val="004D49FC"/>
    <w:rsid w:val="004D6F89"/>
    <w:rsid w:val="004E117A"/>
    <w:rsid w:val="004F47B4"/>
    <w:rsid w:val="004F4A4B"/>
    <w:rsid w:val="00501EFF"/>
    <w:rsid w:val="00504F66"/>
    <w:rsid w:val="00523A51"/>
    <w:rsid w:val="005270F9"/>
    <w:rsid w:val="00527DE1"/>
    <w:rsid w:val="00532745"/>
    <w:rsid w:val="00542911"/>
    <w:rsid w:val="00543BA8"/>
    <w:rsid w:val="005473C5"/>
    <w:rsid w:val="005524B1"/>
    <w:rsid w:val="00556E8D"/>
    <w:rsid w:val="00563C6F"/>
    <w:rsid w:val="00573556"/>
    <w:rsid w:val="00573D2F"/>
    <w:rsid w:val="0057754D"/>
    <w:rsid w:val="0058060B"/>
    <w:rsid w:val="005807F1"/>
    <w:rsid w:val="00580A6C"/>
    <w:rsid w:val="005843DE"/>
    <w:rsid w:val="0059682F"/>
    <w:rsid w:val="005A7ED9"/>
    <w:rsid w:val="005B144E"/>
    <w:rsid w:val="005B6B53"/>
    <w:rsid w:val="005D5512"/>
    <w:rsid w:val="005D7540"/>
    <w:rsid w:val="005E5E0B"/>
    <w:rsid w:val="005F525A"/>
    <w:rsid w:val="005F54F5"/>
    <w:rsid w:val="005F62E2"/>
    <w:rsid w:val="005F74C0"/>
    <w:rsid w:val="00605199"/>
    <w:rsid w:val="0061252C"/>
    <w:rsid w:val="00624C5E"/>
    <w:rsid w:val="00625328"/>
    <w:rsid w:val="006277FC"/>
    <w:rsid w:val="006561E3"/>
    <w:rsid w:val="00671EC0"/>
    <w:rsid w:val="00676F48"/>
    <w:rsid w:val="00686056"/>
    <w:rsid w:val="0069171C"/>
    <w:rsid w:val="00696DFB"/>
    <w:rsid w:val="006A473D"/>
    <w:rsid w:val="006A5EFD"/>
    <w:rsid w:val="006B16E0"/>
    <w:rsid w:val="006B4816"/>
    <w:rsid w:val="006C5AD3"/>
    <w:rsid w:val="006C617F"/>
    <w:rsid w:val="006C79B6"/>
    <w:rsid w:val="006D6A17"/>
    <w:rsid w:val="006E785A"/>
    <w:rsid w:val="00703CBC"/>
    <w:rsid w:val="007066E8"/>
    <w:rsid w:val="00714505"/>
    <w:rsid w:val="00716570"/>
    <w:rsid w:val="007172D9"/>
    <w:rsid w:val="00720888"/>
    <w:rsid w:val="0072746D"/>
    <w:rsid w:val="00734228"/>
    <w:rsid w:val="00734C1B"/>
    <w:rsid w:val="00736920"/>
    <w:rsid w:val="00744595"/>
    <w:rsid w:val="007516F0"/>
    <w:rsid w:val="00753A99"/>
    <w:rsid w:val="0076614E"/>
    <w:rsid w:val="00774542"/>
    <w:rsid w:val="00783FD8"/>
    <w:rsid w:val="0079305A"/>
    <w:rsid w:val="00793BFF"/>
    <w:rsid w:val="007B2FB1"/>
    <w:rsid w:val="007B472B"/>
    <w:rsid w:val="007C008A"/>
    <w:rsid w:val="007C482F"/>
    <w:rsid w:val="007C7944"/>
    <w:rsid w:val="007D2F20"/>
    <w:rsid w:val="007E03C0"/>
    <w:rsid w:val="007E2836"/>
    <w:rsid w:val="007E568A"/>
    <w:rsid w:val="007F4828"/>
    <w:rsid w:val="00802619"/>
    <w:rsid w:val="00810858"/>
    <w:rsid w:val="00813DBC"/>
    <w:rsid w:val="00813F7A"/>
    <w:rsid w:val="00822FC7"/>
    <w:rsid w:val="00833FE2"/>
    <w:rsid w:val="008523E2"/>
    <w:rsid w:val="00856A0E"/>
    <w:rsid w:val="00863C00"/>
    <w:rsid w:val="00872FD2"/>
    <w:rsid w:val="00873D35"/>
    <w:rsid w:val="00876869"/>
    <w:rsid w:val="00887281"/>
    <w:rsid w:val="00894F9A"/>
    <w:rsid w:val="008950FF"/>
    <w:rsid w:val="008B3024"/>
    <w:rsid w:val="008B77BD"/>
    <w:rsid w:val="008C0EAA"/>
    <w:rsid w:val="008C5A91"/>
    <w:rsid w:val="008D4198"/>
    <w:rsid w:val="008E4938"/>
    <w:rsid w:val="008E7B8E"/>
    <w:rsid w:val="008E7ED3"/>
    <w:rsid w:val="008F1B73"/>
    <w:rsid w:val="00905422"/>
    <w:rsid w:val="00913235"/>
    <w:rsid w:val="00930258"/>
    <w:rsid w:val="00930A39"/>
    <w:rsid w:val="009350F0"/>
    <w:rsid w:val="00954A9D"/>
    <w:rsid w:val="00977BEA"/>
    <w:rsid w:val="00991538"/>
    <w:rsid w:val="0099372E"/>
    <w:rsid w:val="00995104"/>
    <w:rsid w:val="009A0464"/>
    <w:rsid w:val="009A44A5"/>
    <w:rsid w:val="009A7E6A"/>
    <w:rsid w:val="009B1C12"/>
    <w:rsid w:val="009B2D95"/>
    <w:rsid w:val="009C09D6"/>
    <w:rsid w:val="009C31CE"/>
    <w:rsid w:val="009C403B"/>
    <w:rsid w:val="009D0407"/>
    <w:rsid w:val="009D3564"/>
    <w:rsid w:val="009D5969"/>
    <w:rsid w:val="009D6C8B"/>
    <w:rsid w:val="009E006D"/>
    <w:rsid w:val="009E0A65"/>
    <w:rsid w:val="009E5122"/>
    <w:rsid w:val="009E67E8"/>
    <w:rsid w:val="00A17957"/>
    <w:rsid w:val="00A2065A"/>
    <w:rsid w:val="00A32258"/>
    <w:rsid w:val="00A33333"/>
    <w:rsid w:val="00A43B3E"/>
    <w:rsid w:val="00A6224A"/>
    <w:rsid w:val="00A65665"/>
    <w:rsid w:val="00A659E1"/>
    <w:rsid w:val="00A7163D"/>
    <w:rsid w:val="00A80E26"/>
    <w:rsid w:val="00A85445"/>
    <w:rsid w:val="00A9095F"/>
    <w:rsid w:val="00AA34E3"/>
    <w:rsid w:val="00AA4244"/>
    <w:rsid w:val="00AB3DD5"/>
    <w:rsid w:val="00AC1D94"/>
    <w:rsid w:val="00AC288E"/>
    <w:rsid w:val="00AC51A9"/>
    <w:rsid w:val="00AD0B88"/>
    <w:rsid w:val="00AD380E"/>
    <w:rsid w:val="00AE6EB4"/>
    <w:rsid w:val="00AE710A"/>
    <w:rsid w:val="00AF59AC"/>
    <w:rsid w:val="00AF78F2"/>
    <w:rsid w:val="00B020E4"/>
    <w:rsid w:val="00B047F0"/>
    <w:rsid w:val="00B10921"/>
    <w:rsid w:val="00B2367A"/>
    <w:rsid w:val="00B262AB"/>
    <w:rsid w:val="00B306E2"/>
    <w:rsid w:val="00B33CB7"/>
    <w:rsid w:val="00B36B85"/>
    <w:rsid w:val="00B432C6"/>
    <w:rsid w:val="00B617CD"/>
    <w:rsid w:val="00B666E1"/>
    <w:rsid w:val="00B7370A"/>
    <w:rsid w:val="00B76AF5"/>
    <w:rsid w:val="00B805E0"/>
    <w:rsid w:val="00B93CFC"/>
    <w:rsid w:val="00BB6CB3"/>
    <w:rsid w:val="00BB7010"/>
    <w:rsid w:val="00BC0BCA"/>
    <w:rsid w:val="00BC0C5A"/>
    <w:rsid w:val="00BC266F"/>
    <w:rsid w:val="00BC30DA"/>
    <w:rsid w:val="00BC7CD6"/>
    <w:rsid w:val="00BD4F11"/>
    <w:rsid w:val="00BE48D2"/>
    <w:rsid w:val="00BE4B4A"/>
    <w:rsid w:val="00BF0E72"/>
    <w:rsid w:val="00C04DCF"/>
    <w:rsid w:val="00C05A26"/>
    <w:rsid w:val="00C06177"/>
    <w:rsid w:val="00C075EA"/>
    <w:rsid w:val="00C17780"/>
    <w:rsid w:val="00C23990"/>
    <w:rsid w:val="00C23A20"/>
    <w:rsid w:val="00C25EC1"/>
    <w:rsid w:val="00C34C43"/>
    <w:rsid w:val="00C46460"/>
    <w:rsid w:val="00C50A26"/>
    <w:rsid w:val="00C61AC6"/>
    <w:rsid w:val="00C702C7"/>
    <w:rsid w:val="00C84430"/>
    <w:rsid w:val="00C8703B"/>
    <w:rsid w:val="00C91E9C"/>
    <w:rsid w:val="00C972D6"/>
    <w:rsid w:val="00CA4E63"/>
    <w:rsid w:val="00CA5B05"/>
    <w:rsid w:val="00CA624A"/>
    <w:rsid w:val="00CC5E8F"/>
    <w:rsid w:val="00CD0241"/>
    <w:rsid w:val="00CE1F43"/>
    <w:rsid w:val="00CE413B"/>
    <w:rsid w:val="00CF7F7F"/>
    <w:rsid w:val="00D106D0"/>
    <w:rsid w:val="00D149E9"/>
    <w:rsid w:val="00D236E8"/>
    <w:rsid w:val="00D2498E"/>
    <w:rsid w:val="00D26C6E"/>
    <w:rsid w:val="00D27B73"/>
    <w:rsid w:val="00D4280C"/>
    <w:rsid w:val="00D5297D"/>
    <w:rsid w:val="00D52A6A"/>
    <w:rsid w:val="00D61DFC"/>
    <w:rsid w:val="00D815D0"/>
    <w:rsid w:val="00D92F7C"/>
    <w:rsid w:val="00DA1962"/>
    <w:rsid w:val="00DA4CD0"/>
    <w:rsid w:val="00DB0CB1"/>
    <w:rsid w:val="00DB3A5E"/>
    <w:rsid w:val="00DB3D55"/>
    <w:rsid w:val="00DB5D79"/>
    <w:rsid w:val="00DC20E4"/>
    <w:rsid w:val="00DC4D91"/>
    <w:rsid w:val="00DD5811"/>
    <w:rsid w:val="00DE0039"/>
    <w:rsid w:val="00DE1FE7"/>
    <w:rsid w:val="00DF4B62"/>
    <w:rsid w:val="00E0517E"/>
    <w:rsid w:val="00E24356"/>
    <w:rsid w:val="00E26113"/>
    <w:rsid w:val="00E266A4"/>
    <w:rsid w:val="00E273B8"/>
    <w:rsid w:val="00E31921"/>
    <w:rsid w:val="00E35306"/>
    <w:rsid w:val="00E35847"/>
    <w:rsid w:val="00E41A10"/>
    <w:rsid w:val="00E51605"/>
    <w:rsid w:val="00E56F4A"/>
    <w:rsid w:val="00E80B88"/>
    <w:rsid w:val="00E841A4"/>
    <w:rsid w:val="00E87432"/>
    <w:rsid w:val="00E92FE3"/>
    <w:rsid w:val="00E943B8"/>
    <w:rsid w:val="00E95A05"/>
    <w:rsid w:val="00EB209E"/>
    <w:rsid w:val="00EB5CD1"/>
    <w:rsid w:val="00EC0880"/>
    <w:rsid w:val="00EC0D30"/>
    <w:rsid w:val="00ED051B"/>
    <w:rsid w:val="00EE16D4"/>
    <w:rsid w:val="00EE2C87"/>
    <w:rsid w:val="00EE3412"/>
    <w:rsid w:val="00EE466D"/>
    <w:rsid w:val="00EF4086"/>
    <w:rsid w:val="00F045B9"/>
    <w:rsid w:val="00F05F60"/>
    <w:rsid w:val="00F15F5C"/>
    <w:rsid w:val="00F177F7"/>
    <w:rsid w:val="00F3081C"/>
    <w:rsid w:val="00F44421"/>
    <w:rsid w:val="00F448EC"/>
    <w:rsid w:val="00F562F4"/>
    <w:rsid w:val="00F565A3"/>
    <w:rsid w:val="00F64334"/>
    <w:rsid w:val="00F7435C"/>
    <w:rsid w:val="00F76B6C"/>
    <w:rsid w:val="00F9119D"/>
    <w:rsid w:val="00F94AAE"/>
    <w:rsid w:val="00FA7D24"/>
    <w:rsid w:val="00FB1DEC"/>
    <w:rsid w:val="00FC2DB6"/>
    <w:rsid w:val="00FC5C06"/>
    <w:rsid w:val="00FC6867"/>
    <w:rsid w:val="00FD3A89"/>
    <w:rsid w:val="00FD505C"/>
    <w:rsid w:val="00FD5D5D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EC4E"/>
  <w15:chartTrackingRefBased/>
  <w15:docId w15:val="{02C2107E-0245-4D99-9862-B0B322D6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D0A"/>
    <w:pPr>
      <w:spacing w:after="0" w:line="240" w:lineRule="atLeast"/>
    </w:pPr>
    <w:rPr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04031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B2FB1"/>
    <w:pPr>
      <w:keepNext/>
      <w:keepLines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C61AC6"/>
    <w:pPr>
      <w:keepNext/>
      <w:keepLines/>
      <w:numPr>
        <w:ilvl w:val="2"/>
        <w:numId w:val="16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31D"/>
    <w:rPr>
      <w:rFonts w:asciiTheme="majorHAnsi" w:eastAsiaTheme="majorEastAsia" w:hAnsiTheme="majorHAnsi" w:cstheme="majorBidi"/>
      <w:b/>
      <w:bCs/>
      <w:color w:val="000000" w:themeColor="text1"/>
      <w:sz w:val="17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2FB1"/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table" w:styleId="Mkatabulky">
    <w:name w:val="Table Grid"/>
    <w:aliases w:val="Deloitte table 3"/>
    <w:basedOn w:val="Normlntabulka"/>
    <w:rsid w:val="00025E7D"/>
    <w:pPr>
      <w:spacing w:after="0" w:line="240" w:lineRule="auto"/>
    </w:pPr>
    <w:tblPr/>
  </w:style>
  <w:style w:type="paragraph" w:styleId="Zhlav">
    <w:name w:val="header"/>
    <w:link w:val="ZhlavChar"/>
    <w:uiPriority w:val="99"/>
    <w:rsid w:val="000A53E2"/>
    <w:pPr>
      <w:tabs>
        <w:tab w:val="center" w:pos="4513"/>
        <w:tab w:val="right" w:pos="9026"/>
      </w:tabs>
      <w:spacing w:after="0" w:line="240" w:lineRule="auto"/>
    </w:pPr>
    <w:rPr>
      <w:sz w:val="17"/>
    </w:rPr>
  </w:style>
  <w:style w:type="character" w:customStyle="1" w:styleId="ZhlavChar">
    <w:name w:val="Záhlaví Char"/>
    <w:basedOn w:val="Standardnpsmoodstavce"/>
    <w:link w:val="Zhlav"/>
    <w:uiPriority w:val="99"/>
    <w:rsid w:val="000A53E2"/>
    <w:rPr>
      <w:sz w:val="17"/>
    </w:rPr>
  </w:style>
  <w:style w:type="paragraph" w:styleId="Zpat">
    <w:name w:val="footer"/>
    <w:link w:val="ZpatChar"/>
    <w:uiPriority w:val="99"/>
    <w:rsid w:val="00350C8D"/>
    <w:pPr>
      <w:tabs>
        <w:tab w:val="right" w:pos="7371"/>
      </w:tabs>
      <w:spacing w:after="0" w:line="130" w:lineRule="exact"/>
      <w:ind w:right="227"/>
    </w:pPr>
    <w:rPr>
      <w:sz w:val="11"/>
    </w:rPr>
  </w:style>
  <w:style w:type="character" w:customStyle="1" w:styleId="ZpatChar">
    <w:name w:val="Zápatí Char"/>
    <w:basedOn w:val="Standardnpsmoodstavce"/>
    <w:link w:val="Zpat"/>
    <w:uiPriority w:val="99"/>
    <w:rsid w:val="00350C8D"/>
    <w:rPr>
      <w:sz w:val="11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basedOn w:val="Standardnpsmoodstavce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9A0464"/>
    <w:pPr>
      <w:numPr>
        <w:numId w:val="1"/>
      </w:numPr>
      <w:tabs>
        <w:tab w:val="clear" w:pos="360"/>
        <w:tab w:val="left" w:pos="227"/>
      </w:tabs>
      <w:ind w:left="227" w:hanging="227"/>
      <w:contextualSpacing/>
    </w:pPr>
  </w:style>
  <w:style w:type="paragraph" w:styleId="Seznamsodrkami2">
    <w:name w:val="List Bullet 2"/>
    <w:basedOn w:val="Normln"/>
    <w:uiPriority w:val="99"/>
    <w:qFormat/>
    <w:rsid w:val="009A0464"/>
    <w:pPr>
      <w:numPr>
        <w:numId w:val="2"/>
      </w:numPr>
      <w:ind w:left="454" w:hanging="227"/>
      <w:contextualSpacing/>
    </w:pPr>
  </w:style>
  <w:style w:type="paragraph" w:styleId="slovanseznam">
    <w:name w:val="List Number"/>
    <w:basedOn w:val="Normln"/>
    <w:uiPriority w:val="99"/>
    <w:qFormat/>
    <w:rsid w:val="00E26113"/>
    <w:pPr>
      <w:numPr>
        <w:numId w:val="3"/>
      </w:numPr>
      <w:ind w:left="340" w:hanging="340"/>
      <w:contextualSpacing/>
    </w:pPr>
  </w:style>
  <w:style w:type="paragraph" w:styleId="slovanseznam2">
    <w:name w:val="List Number 2"/>
    <w:basedOn w:val="Normln"/>
    <w:uiPriority w:val="99"/>
    <w:qFormat/>
    <w:rsid w:val="00E26113"/>
    <w:pPr>
      <w:numPr>
        <w:numId w:val="4"/>
      </w:numPr>
      <w:ind w:left="680" w:hanging="34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8703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03B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F3081C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703B"/>
    <w:rPr>
      <w:sz w:val="16"/>
      <w:szCs w:val="20"/>
    </w:rPr>
  </w:style>
  <w:style w:type="paragraph" w:customStyle="1" w:styleId="Documenttitle">
    <w:name w:val="Document title"/>
    <w:next w:val="Normln"/>
    <w:qFormat/>
    <w:rsid w:val="00703CBC"/>
    <w:pPr>
      <w:spacing w:after="0" w:line="240" w:lineRule="auto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customStyle="1" w:styleId="Subheading">
    <w:name w:val="Subheading"/>
    <w:basedOn w:val="Normln"/>
    <w:next w:val="Normln"/>
    <w:semiHidden/>
    <w:qFormat/>
    <w:rsid w:val="00D236E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Znakapoznpodarou">
    <w:name w:val="footnote reference"/>
    <w:basedOn w:val="Standardnpsmoodstavce"/>
    <w:uiPriority w:val="99"/>
    <w:semiHidden/>
    <w:rsid w:val="00412EA0"/>
    <w:rPr>
      <w:vertAlign w:val="superscript"/>
    </w:rPr>
  </w:style>
  <w:style w:type="paragraph" w:customStyle="1" w:styleId="Deloitteaddress">
    <w:name w:val="Deloitte address"/>
    <w:basedOn w:val="Normln"/>
    <w:qFormat/>
    <w:rsid w:val="00235E99"/>
    <w:pPr>
      <w:spacing w:line="170" w:lineRule="atLeast"/>
    </w:pPr>
    <w:rPr>
      <w:sz w:val="14"/>
    </w:rPr>
  </w:style>
  <w:style w:type="paragraph" w:customStyle="1" w:styleId="Sponsortext">
    <w:name w:val="Sponsor text"/>
    <w:basedOn w:val="Zpat"/>
    <w:qFormat/>
    <w:rsid w:val="00350C8D"/>
    <w:pPr>
      <w:spacing w:line="170" w:lineRule="exact"/>
      <w:ind w:right="0"/>
    </w:pPr>
    <w:rPr>
      <w:sz w:val="14"/>
    </w:rPr>
  </w:style>
  <w:style w:type="paragraph" w:customStyle="1" w:styleId="BodyText1">
    <w:name w:val="Body Text1"/>
    <w:qFormat/>
    <w:rsid w:val="00E41A10"/>
    <w:pPr>
      <w:spacing w:after="0" w:line="240" w:lineRule="auto"/>
    </w:pPr>
    <w:rPr>
      <w:rFonts w:ascii="Arial" w:eastAsia="Times New Roman" w:hAnsi="Arial" w:cs="Times New Roman"/>
      <w:color w:val="000000"/>
      <w:szCs w:val="48"/>
      <w:lang w:val="cs-CZ"/>
    </w:rPr>
  </w:style>
  <w:style w:type="paragraph" w:styleId="Odstavecseseznamem">
    <w:name w:val="List Paragraph"/>
    <w:basedOn w:val="Normln"/>
    <w:uiPriority w:val="34"/>
    <w:qFormat/>
    <w:rsid w:val="00A206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D24"/>
    <w:rPr>
      <w:color w:val="00A3E0" w:themeColor="hyperlink"/>
      <w:u w:val="single"/>
    </w:rPr>
  </w:style>
  <w:style w:type="table" w:customStyle="1" w:styleId="Deloittetable">
    <w:name w:val="Deloitte table"/>
    <w:basedOn w:val="Normlntabulka"/>
    <w:uiPriority w:val="99"/>
    <w:rsid w:val="00B432C6"/>
    <w:pPr>
      <w:spacing w:after="0" w:line="240" w:lineRule="auto"/>
    </w:pPr>
    <w:rPr>
      <w:rFonts w:ascii="Verdana" w:eastAsia="Verdana" w:hAnsi="Verdana" w:cs="Times New Roman"/>
      <w:sz w:val="17"/>
      <w:szCs w:val="20"/>
      <w:lang w:val="cs-CZ" w:eastAsia="cs-CZ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table" w:customStyle="1" w:styleId="Deloittetable2">
    <w:name w:val="Deloitte table 2"/>
    <w:basedOn w:val="Normlntabulka"/>
    <w:uiPriority w:val="99"/>
    <w:rsid w:val="00B432C6"/>
    <w:pPr>
      <w:spacing w:after="0" w:line="240" w:lineRule="auto"/>
    </w:pPr>
    <w:rPr>
      <w:rFonts w:ascii="Verdana" w:eastAsia="Verdana" w:hAnsi="Verdana" w:cs="Times New Roman"/>
      <w:sz w:val="17"/>
      <w:szCs w:val="20"/>
      <w:lang w:val="cs-CZ" w:eastAsia="cs-CZ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paragraph" w:customStyle="1" w:styleId="smlouvaheading1">
    <w:name w:val="smlouva heading 1"/>
    <w:next w:val="Normln"/>
    <w:qFormat/>
    <w:rsid w:val="00147596"/>
    <w:pPr>
      <w:numPr>
        <w:numId w:val="25"/>
      </w:numPr>
      <w:spacing w:before="360" w:after="120" w:line="240" w:lineRule="auto"/>
    </w:pPr>
    <w:rPr>
      <w:rFonts w:ascii="Verdana" w:eastAsia="Times New Roman" w:hAnsi="Verdana" w:cs="Times New Roman"/>
      <w:b/>
      <w:caps/>
      <w:noProof/>
      <w:color w:val="000000" w:themeColor="text1"/>
      <w:sz w:val="17"/>
      <w:szCs w:val="24"/>
      <w:lang w:val="cs-CZ"/>
    </w:rPr>
  </w:style>
  <w:style w:type="paragraph" w:customStyle="1" w:styleId="smlouvaheading2">
    <w:name w:val="smlouva heading 2"/>
    <w:basedOn w:val="Normln"/>
    <w:next w:val="Normln"/>
    <w:qFormat/>
    <w:rsid w:val="00147596"/>
    <w:pPr>
      <w:numPr>
        <w:ilvl w:val="1"/>
        <w:numId w:val="25"/>
      </w:numPr>
      <w:spacing w:before="120" w:line="240" w:lineRule="auto"/>
      <w:jc w:val="both"/>
    </w:pPr>
    <w:rPr>
      <w:rFonts w:ascii="Verdana" w:eastAsia="Times New Roman" w:hAnsi="Verdana" w:cs="Times New Roman"/>
      <w:color w:val="000000" w:themeColor="text1"/>
      <w:lang w:val="cs-CZ"/>
    </w:rPr>
  </w:style>
  <w:style w:type="paragraph" w:customStyle="1" w:styleId="smlouvaheading3">
    <w:name w:val="smlouva heading 3"/>
    <w:basedOn w:val="smlouvaheading2"/>
    <w:next w:val="Normln"/>
    <w:qFormat/>
    <w:rsid w:val="00147596"/>
    <w:pPr>
      <w:numPr>
        <w:ilvl w:val="2"/>
      </w:numPr>
      <w:tabs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qFormat/>
    <w:rsid w:val="00147596"/>
    <w:pPr>
      <w:numPr>
        <w:ilvl w:val="3"/>
      </w:numPr>
      <w:tabs>
        <w:tab w:val="clear" w:pos="794"/>
      </w:tabs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rsid w:val="00020D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20D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D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0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stankova\AppData\Roaming\Microsoft\Templates\Czech%20Republic\Letterhead_Legal_cze.dotx" TargetMode="External"/></Relationships>
</file>

<file path=word/theme/theme1.xml><?xml version="1.0" encoding="utf-8"?>
<a:theme xmlns:a="http://schemas.openxmlformats.org/drawingml/2006/main" name="Office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607E6F30374FADD324860A77ED89" ma:contentTypeVersion="10" ma:contentTypeDescription="Create a new document." ma:contentTypeScope="" ma:versionID="d66e671601e75b4e771829237074ce3b">
  <xsd:schema xmlns:xsd="http://www.w3.org/2001/XMLSchema" xmlns:xs="http://www.w3.org/2001/XMLSchema" xmlns:p="http://schemas.microsoft.com/office/2006/metadata/properties" xmlns:ns2="e4b95afa-2213-4486-8c1e-3596e478df32" xmlns:ns3="75cfc018-1076-40ac-96eb-d52cd7b2279e" targetNamespace="http://schemas.microsoft.com/office/2006/metadata/properties" ma:root="true" ma:fieldsID="54a5eb2f60843a2b14e357e7d0fa2f33" ns2:_="" ns3:_="">
    <xsd:import namespace="e4b95afa-2213-4486-8c1e-3596e478df32"/>
    <xsd:import namespace="75cfc018-1076-40ac-96eb-d52cd7b22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c018-1076-40ac-96eb-d52cd7b2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F8A3-6985-42EA-807C-C438BC4D0C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A6351F-704B-4ECD-843F-8754E42E1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8ED3B-12CD-4C9E-AAC9-7424E6EFF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6F615-9792-4014-9FEC-5937A267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75cfc018-1076-40ac-96eb-d52cd7b2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095884-997A-0F40-BC03-B0690830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C:\Users\mstankova\AppData\Roaming\Microsoft\Templates\Czech Republic\Letterhead_Legal_cze.dotx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Deloitte</dc:creator>
  <cp:keywords/>
  <dc:description/>
  <cp:lastModifiedBy>Radim Rouče</cp:lastModifiedBy>
  <cp:revision>4</cp:revision>
  <cp:lastPrinted>2019-11-05T06:43:00Z</cp:lastPrinted>
  <dcterms:created xsi:type="dcterms:W3CDTF">2019-11-05T06:44:00Z</dcterms:created>
  <dcterms:modified xsi:type="dcterms:W3CDTF">2019-11-11T11:06:00Z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0x01010051E5607E6F30374FADD324860A77ED89</vt:lpwstr>
  </property>
</Properties>
</file>