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F88" w:rsidRPr="00A46A04" w:rsidRDefault="00B15F88" w:rsidP="00555A54">
      <w:pPr>
        <w:pStyle w:val="Default"/>
        <w:keepNext/>
        <w:keepLines/>
        <w:jc w:val="center"/>
        <w:rPr>
          <w:rFonts w:asciiTheme="minorHAnsi" w:hAnsiTheme="minorHAnsi"/>
          <w:sz w:val="22"/>
          <w:szCs w:val="22"/>
        </w:rPr>
      </w:pPr>
      <w:r w:rsidRPr="00A46A04">
        <w:rPr>
          <w:rFonts w:asciiTheme="minorHAnsi" w:hAnsiTheme="minorHAnsi"/>
          <w:b/>
          <w:bCs/>
          <w:sz w:val="22"/>
          <w:szCs w:val="22"/>
        </w:rPr>
        <w:t>SMLOUVA O POSKYTOVÁNÍ SLUŽEB</w:t>
      </w:r>
    </w:p>
    <w:p w:rsidR="00B15F88" w:rsidRDefault="00555A54" w:rsidP="00555A54">
      <w:pPr>
        <w:pStyle w:val="Default"/>
        <w:keepNext/>
        <w:keepLines/>
        <w:jc w:val="center"/>
        <w:rPr>
          <w:rFonts w:asciiTheme="minorHAnsi" w:hAnsiTheme="minorHAnsi"/>
          <w:sz w:val="22"/>
          <w:szCs w:val="22"/>
        </w:rPr>
      </w:pPr>
      <w:r>
        <w:rPr>
          <w:rFonts w:asciiTheme="minorHAnsi" w:hAnsiTheme="minorHAnsi"/>
          <w:sz w:val="22"/>
          <w:szCs w:val="22"/>
        </w:rPr>
        <w:t>č.</w:t>
      </w:r>
      <w:r w:rsidR="00B15F88" w:rsidRPr="00A46A04">
        <w:rPr>
          <w:rFonts w:asciiTheme="minorHAnsi" w:hAnsiTheme="minorHAnsi"/>
          <w:sz w:val="22"/>
          <w:szCs w:val="22"/>
        </w:rPr>
        <w:t xml:space="preserve"> </w:t>
      </w:r>
      <w:r>
        <w:rPr>
          <w:rFonts w:asciiTheme="minorHAnsi" w:hAnsiTheme="minorHAnsi"/>
          <w:sz w:val="22"/>
          <w:szCs w:val="22"/>
        </w:rPr>
        <w:t>2019110601</w:t>
      </w:r>
    </w:p>
    <w:p w:rsidR="00AC4BBD" w:rsidRPr="00A46A04" w:rsidRDefault="00AC4BBD" w:rsidP="00555A54">
      <w:pPr>
        <w:pStyle w:val="Default"/>
        <w:keepNext/>
        <w:keepLines/>
        <w:jc w:val="center"/>
        <w:rPr>
          <w:rFonts w:asciiTheme="minorHAnsi" w:hAnsiTheme="minorHAnsi"/>
          <w:sz w:val="22"/>
          <w:szCs w:val="22"/>
        </w:rPr>
      </w:pPr>
      <w:r>
        <w:rPr>
          <w:rFonts w:asciiTheme="minorHAnsi" w:hAnsiTheme="minorHAnsi"/>
          <w:sz w:val="22"/>
          <w:szCs w:val="22"/>
        </w:rPr>
        <w:t>Oprava nákladního automobilu DAF</w:t>
      </w:r>
    </w:p>
    <w:p w:rsidR="00555A54" w:rsidRDefault="00555A54" w:rsidP="00A46A04">
      <w:pPr>
        <w:pStyle w:val="Default"/>
        <w:keepNext/>
        <w:keepLines/>
        <w:jc w:val="both"/>
        <w:rPr>
          <w:rFonts w:asciiTheme="minorHAnsi" w:hAnsiTheme="minorHAnsi"/>
          <w:b/>
          <w:bCs/>
          <w:sz w:val="22"/>
          <w:szCs w:val="22"/>
        </w:rPr>
      </w:pPr>
    </w:p>
    <w:p w:rsidR="00555A54" w:rsidRDefault="00555A54" w:rsidP="00A46A04">
      <w:pPr>
        <w:pStyle w:val="Default"/>
        <w:keepNext/>
        <w:keepLines/>
        <w:jc w:val="both"/>
        <w:rPr>
          <w:rFonts w:asciiTheme="minorHAnsi" w:hAnsiTheme="minorHAnsi"/>
          <w:b/>
          <w:bCs/>
          <w:sz w:val="22"/>
          <w:szCs w:val="22"/>
        </w:rPr>
      </w:pPr>
      <w:r>
        <w:rPr>
          <w:rFonts w:asciiTheme="minorHAnsi" w:hAnsiTheme="minorHAnsi"/>
          <w:b/>
          <w:bCs/>
          <w:sz w:val="22"/>
          <w:szCs w:val="22"/>
        </w:rPr>
        <w:t>Střední škola zahradnická a technická Litomyšl</w:t>
      </w:r>
    </w:p>
    <w:p w:rsidR="00555A54" w:rsidRDefault="00555A54" w:rsidP="00A46A04">
      <w:pPr>
        <w:pStyle w:val="Default"/>
        <w:keepNext/>
        <w:keepLines/>
        <w:jc w:val="both"/>
        <w:rPr>
          <w:rFonts w:asciiTheme="minorHAnsi" w:hAnsiTheme="minorHAnsi"/>
          <w:bCs/>
          <w:sz w:val="22"/>
          <w:szCs w:val="22"/>
        </w:rPr>
      </w:pPr>
      <w:r>
        <w:rPr>
          <w:rFonts w:asciiTheme="minorHAnsi" w:hAnsiTheme="minorHAnsi"/>
          <w:bCs/>
          <w:sz w:val="22"/>
          <w:szCs w:val="22"/>
        </w:rPr>
        <w:t>570 01 Litomyšl, T. G. Masaryka 659</w:t>
      </w:r>
    </w:p>
    <w:p w:rsidR="00555A54" w:rsidRDefault="00555A54" w:rsidP="00A46A04">
      <w:pPr>
        <w:pStyle w:val="Default"/>
        <w:keepNext/>
        <w:keepLines/>
        <w:jc w:val="both"/>
        <w:rPr>
          <w:rFonts w:asciiTheme="minorHAnsi" w:hAnsiTheme="minorHAnsi"/>
          <w:bCs/>
          <w:sz w:val="22"/>
          <w:szCs w:val="22"/>
        </w:rPr>
      </w:pPr>
      <w:r>
        <w:rPr>
          <w:rFonts w:asciiTheme="minorHAnsi" w:hAnsiTheme="minorHAnsi"/>
          <w:bCs/>
          <w:sz w:val="22"/>
          <w:szCs w:val="22"/>
        </w:rPr>
        <w:t>IČ 72085428, DIČ CZ72085428</w:t>
      </w:r>
    </w:p>
    <w:p w:rsidR="00555A54" w:rsidRDefault="00555A54" w:rsidP="00A46A04">
      <w:pPr>
        <w:pStyle w:val="Default"/>
        <w:keepNext/>
        <w:keepLines/>
        <w:jc w:val="both"/>
        <w:rPr>
          <w:rFonts w:asciiTheme="minorHAnsi" w:hAnsiTheme="minorHAnsi"/>
          <w:bCs/>
          <w:sz w:val="22"/>
          <w:szCs w:val="22"/>
        </w:rPr>
      </w:pPr>
      <w:r>
        <w:rPr>
          <w:rFonts w:asciiTheme="minorHAnsi" w:hAnsiTheme="minorHAnsi"/>
          <w:bCs/>
          <w:sz w:val="22"/>
          <w:szCs w:val="22"/>
        </w:rPr>
        <w:t>zástupce ve věcech smluvních: Mgr. Jaromír Doležal</w:t>
      </w:r>
    </w:p>
    <w:p w:rsidR="005552F1" w:rsidRDefault="005552F1" w:rsidP="00A46A04">
      <w:pPr>
        <w:pStyle w:val="Default"/>
        <w:keepNext/>
        <w:keepLines/>
        <w:jc w:val="both"/>
        <w:rPr>
          <w:rFonts w:asciiTheme="minorHAnsi" w:hAnsiTheme="minorHAnsi"/>
          <w:bCs/>
          <w:sz w:val="22"/>
          <w:szCs w:val="22"/>
        </w:rPr>
      </w:pPr>
      <w:r>
        <w:rPr>
          <w:rFonts w:asciiTheme="minorHAnsi" w:hAnsiTheme="minorHAnsi"/>
          <w:bCs/>
          <w:sz w:val="22"/>
          <w:szCs w:val="22"/>
        </w:rPr>
        <w:t>zástupce ve věcech technických: Jiří Dvořák</w:t>
      </w:r>
    </w:p>
    <w:p w:rsidR="00555A54" w:rsidRDefault="00555A54" w:rsidP="00A46A04">
      <w:pPr>
        <w:pStyle w:val="Default"/>
        <w:keepNext/>
        <w:keepLines/>
        <w:jc w:val="both"/>
        <w:rPr>
          <w:rFonts w:asciiTheme="minorHAnsi" w:hAnsiTheme="minorHAnsi"/>
          <w:bCs/>
          <w:sz w:val="22"/>
          <w:szCs w:val="22"/>
        </w:rPr>
      </w:pPr>
      <w:r>
        <w:rPr>
          <w:rFonts w:asciiTheme="minorHAnsi" w:hAnsiTheme="minorHAnsi"/>
          <w:bCs/>
          <w:sz w:val="22"/>
          <w:szCs w:val="22"/>
        </w:rPr>
        <w:t xml:space="preserve">e-mail: </w:t>
      </w:r>
      <w:hyperlink r:id="rId5" w:history="1">
        <w:r w:rsidRPr="000F4194">
          <w:rPr>
            <w:rStyle w:val="Hypertextovodkaz"/>
            <w:rFonts w:asciiTheme="minorHAnsi" w:hAnsiTheme="minorHAnsi"/>
            <w:bCs/>
            <w:sz w:val="22"/>
            <w:szCs w:val="22"/>
          </w:rPr>
          <w:t>dolezal@nikea.cz</w:t>
        </w:r>
      </w:hyperlink>
    </w:p>
    <w:p w:rsidR="00555A54" w:rsidRDefault="00555A54" w:rsidP="00A46A04">
      <w:pPr>
        <w:pStyle w:val="Default"/>
        <w:keepNext/>
        <w:keepLines/>
        <w:jc w:val="both"/>
        <w:rPr>
          <w:rFonts w:asciiTheme="minorHAnsi" w:hAnsiTheme="minorHAnsi"/>
          <w:bCs/>
          <w:sz w:val="22"/>
          <w:szCs w:val="22"/>
        </w:rPr>
      </w:pPr>
      <w:r>
        <w:rPr>
          <w:rFonts w:asciiTheme="minorHAnsi" w:hAnsiTheme="minorHAnsi"/>
          <w:bCs/>
          <w:sz w:val="22"/>
          <w:szCs w:val="22"/>
        </w:rPr>
        <w:t>tel. +420 603 274</w:t>
      </w:r>
      <w:r w:rsidR="00F84C00">
        <w:rPr>
          <w:rFonts w:asciiTheme="minorHAnsi" w:hAnsiTheme="minorHAnsi"/>
          <w:bCs/>
          <w:sz w:val="22"/>
          <w:szCs w:val="22"/>
        </w:rPr>
        <w:t> </w:t>
      </w:r>
      <w:r>
        <w:rPr>
          <w:rFonts w:asciiTheme="minorHAnsi" w:hAnsiTheme="minorHAnsi"/>
          <w:bCs/>
          <w:sz w:val="22"/>
          <w:szCs w:val="22"/>
        </w:rPr>
        <w:t>224</w:t>
      </w:r>
    </w:p>
    <w:p w:rsidR="00F84C00" w:rsidRDefault="00F84C00" w:rsidP="00A46A04">
      <w:pPr>
        <w:pStyle w:val="Default"/>
        <w:keepNext/>
        <w:keepLines/>
        <w:jc w:val="both"/>
        <w:rPr>
          <w:rFonts w:asciiTheme="minorHAnsi" w:hAnsiTheme="minorHAnsi"/>
          <w:bCs/>
          <w:sz w:val="22"/>
          <w:szCs w:val="22"/>
        </w:rPr>
      </w:pPr>
      <w:r>
        <w:rPr>
          <w:rFonts w:asciiTheme="minorHAnsi" w:hAnsiTheme="minorHAnsi"/>
          <w:bCs/>
          <w:sz w:val="22"/>
          <w:szCs w:val="22"/>
        </w:rPr>
        <w:t>(dále jen objednatel)</w:t>
      </w:r>
    </w:p>
    <w:p w:rsidR="00555A54" w:rsidRDefault="00555A54" w:rsidP="00A46A04">
      <w:pPr>
        <w:pStyle w:val="Default"/>
        <w:keepNext/>
        <w:keepLines/>
        <w:jc w:val="both"/>
        <w:rPr>
          <w:rFonts w:asciiTheme="minorHAnsi" w:hAnsiTheme="minorHAnsi"/>
          <w:bCs/>
          <w:sz w:val="22"/>
          <w:szCs w:val="22"/>
        </w:rPr>
      </w:pPr>
    </w:p>
    <w:p w:rsidR="00555A54" w:rsidRPr="00555A54" w:rsidRDefault="00555A54" w:rsidP="00A46A04">
      <w:pPr>
        <w:pStyle w:val="Default"/>
        <w:keepNext/>
        <w:keepLines/>
        <w:jc w:val="both"/>
        <w:rPr>
          <w:rFonts w:asciiTheme="minorHAnsi" w:hAnsiTheme="minorHAnsi"/>
          <w:b/>
          <w:bCs/>
          <w:sz w:val="22"/>
          <w:szCs w:val="22"/>
        </w:rPr>
      </w:pPr>
      <w:r w:rsidRPr="00555A54">
        <w:rPr>
          <w:rFonts w:asciiTheme="minorHAnsi" w:hAnsiTheme="minorHAnsi"/>
          <w:b/>
          <w:bCs/>
          <w:sz w:val="22"/>
          <w:szCs w:val="22"/>
        </w:rPr>
        <w:t>NAPA TRUCKS spol. s r. o.</w:t>
      </w:r>
    </w:p>
    <w:p w:rsidR="00555A54" w:rsidRDefault="00555A54" w:rsidP="00A46A04">
      <w:pPr>
        <w:pStyle w:val="Default"/>
        <w:keepNext/>
        <w:keepLines/>
        <w:jc w:val="both"/>
        <w:rPr>
          <w:rFonts w:asciiTheme="minorHAnsi" w:hAnsiTheme="minorHAnsi"/>
          <w:bCs/>
          <w:sz w:val="22"/>
          <w:szCs w:val="22"/>
        </w:rPr>
      </w:pPr>
      <w:r>
        <w:rPr>
          <w:rFonts w:asciiTheme="minorHAnsi" w:hAnsiTheme="minorHAnsi"/>
          <w:bCs/>
          <w:sz w:val="22"/>
          <w:szCs w:val="22"/>
        </w:rPr>
        <w:t>533 53 Pardubice, Semtín 100</w:t>
      </w:r>
    </w:p>
    <w:p w:rsidR="00555A54" w:rsidRDefault="00555A54" w:rsidP="00A46A04">
      <w:pPr>
        <w:pStyle w:val="Default"/>
        <w:keepNext/>
        <w:keepLines/>
        <w:jc w:val="both"/>
        <w:rPr>
          <w:rFonts w:asciiTheme="minorHAnsi" w:hAnsiTheme="minorHAnsi"/>
          <w:bCs/>
          <w:sz w:val="22"/>
          <w:szCs w:val="22"/>
        </w:rPr>
      </w:pPr>
      <w:r>
        <w:rPr>
          <w:rFonts w:asciiTheme="minorHAnsi" w:hAnsiTheme="minorHAnsi"/>
          <w:bCs/>
          <w:sz w:val="22"/>
          <w:szCs w:val="22"/>
        </w:rPr>
        <w:t>IČ 25288717, DIČ CZ25288717</w:t>
      </w:r>
    </w:p>
    <w:p w:rsidR="005552F1" w:rsidRDefault="005552F1" w:rsidP="00A46A04">
      <w:pPr>
        <w:pStyle w:val="Default"/>
        <w:keepNext/>
        <w:keepLines/>
        <w:jc w:val="both"/>
        <w:rPr>
          <w:rFonts w:asciiTheme="minorHAnsi" w:hAnsiTheme="minorHAnsi"/>
          <w:bCs/>
          <w:sz w:val="22"/>
          <w:szCs w:val="22"/>
        </w:rPr>
      </w:pPr>
      <w:r>
        <w:rPr>
          <w:rFonts w:asciiTheme="minorHAnsi" w:hAnsiTheme="minorHAnsi"/>
          <w:bCs/>
          <w:sz w:val="22"/>
          <w:szCs w:val="22"/>
        </w:rPr>
        <w:t>Zástupce ve věcech smluvních:</w:t>
      </w:r>
      <w:r w:rsidR="00BD5BDD">
        <w:rPr>
          <w:rFonts w:asciiTheme="minorHAnsi" w:hAnsiTheme="minorHAnsi"/>
          <w:bCs/>
          <w:sz w:val="22"/>
          <w:szCs w:val="22"/>
        </w:rPr>
        <w:t xml:space="preserve"> Tomáš Petr</w:t>
      </w:r>
    </w:p>
    <w:p w:rsidR="005552F1" w:rsidRDefault="005552F1" w:rsidP="00A46A04">
      <w:pPr>
        <w:pStyle w:val="Default"/>
        <w:keepNext/>
        <w:keepLines/>
        <w:jc w:val="both"/>
        <w:rPr>
          <w:rFonts w:asciiTheme="minorHAnsi" w:hAnsiTheme="minorHAnsi"/>
          <w:bCs/>
          <w:sz w:val="22"/>
          <w:szCs w:val="22"/>
        </w:rPr>
      </w:pPr>
      <w:r>
        <w:rPr>
          <w:rFonts w:asciiTheme="minorHAnsi" w:hAnsiTheme="minorHAnsi"/>
          <w:bCs/>
          <w:sz w:val="22"/>
          <w:szCs w:val="22"/>
        </w:rPr>
        <w:t xml:space="preserve">Zástupce ve věcech technických: </w:t>
      </w:r>
      <w:r w:rsidR="00BD5BDD">
        <w:rPr>
          <w:rFonts w:asciiTheme="minorHAnsi" w:hAnsiTheme="minorHAnsi"/>
          <w:bCs/>
          <w:sz w:val="22"/>
          <w:szCs w:val="22"/>
        </w:rPr>
        <w:t>Tomáš Petr</w:t>
      </w:r>
    </w:p>
    <w:p w:rsidR="00555A54" w:rsidRDefault="00555A54" w:rsidP="00A46A04">
      <w:pPr>
        <w:pStyle w:val="Default"/>
        <w:keepNext/>
        <w:keepLines/>
        <w:jc w:val="both"/>
        <w:rPr>
          <w:rFonts w:asciiTheme="minorHAnsi" w:hAnsiTheme="minorHAnsi"/>
          <w:bCs/>
          <w:sz w:val="22"/>
          <w:szCs w:val="22"/>
        </w:rPr>
      </w:pPr>
      <w:bookmarkStart w:id="0" w:name="_GoBack"/>
      <w:bookmarkEnd w:id="0"/>
      <w:r>
        <w:rPr>
          <w:rFonts w:asciiTheme="minorHAnsi" w:hAnsiTheme="minorHAnsi"/>
          <w:bCs/>
          <w:sz w:val="22"/>
          <w:szCs w:val="22"/>
        </w:rPr>
        <w:t xml:space="preserve">e-mail: </w:t>
      </w:r>
      <w:hyperlink r:id="rId6" w:history="1">
        <w:r w:rsidRPr="000F4194">
          <w:rPr>
            <w:rStyle w:val="Hypertextovodkaz"/>
            <w:rFonts w:asciiTheme="minorHAnsi" w:hAnsiTheme="minorHAnsi"/>
            <w:bCs/>
            <w:sz w:val="22"/>
            <w:szCs w:val="22"/>
          </w:rPr>
          <w:t>servis@napatrucks.cz</w:t>
        </w:r>
      </w:hyperlink>
    </w:p>
    <w:p w:rsidR="00555A54" w:rsidRDefault="00555A54" w:rsidP="00A46A04">
      <w:pPr>
        <w:pStyle w:val="Default"/>
        <w:keepNext/>
        <w:keepLines/>
        <w:jc w:val="both"/>
        <w:rPr>
          <w:rFonts w:asciiTheme="minorHAnsi" w:hAnsiTheme="minorHAnsi"/>
          <w:bCs/>
          <w:sz w:val="22"/>
          <w:szCs w:val="22"/>
        </w:rPr>
      </w:pPr>
      <w:r>
        <w:rPr>
          <w:rFonts w:asciiTheme="minorHAnsi" w:hAnsiTheme="minorHAnsi"/>
          <w:bCs/>
          <w:sz w:val="22"/>
          <w:szCs w:val="22"/>
        </w:rPr>
        <w:t>tel. +420 464 628 632, +420 724 288</w:t>
      </w:r>
      <w:r w:rsidR="00F84C00">
        <w:rPr>
          <w:rFonts w:asciiTheme="minorHAnsi" w:hAnsiTheme="minorHAnsi"/>
          <w:bCs/>
          <w:sz w:val="22"/>
          <w:szCs w:val="22"/>
        </w:rPr>
        <w:t> </w:t>
      </w:r>
      <w:r>
        <w:rPr>
          <w:rFonts w:asciiTheme="minorHAnsi" w:hAnsiTheme="minorHAnsi"/>
          <w:bCs/>
          <w:sz w:val="22"/>
          <w:szCs w:val="22"/>
        </w:rPr>
        <w:t xml:space="preserve">110 </w:t>
      </w:r>
    </w:p>
    <w:p w:rsidR="00F84C00" w:rsidRDefault="00F84C00" w:rsidP="00A46A04">
      <w:pPr>
        <w:pStyle w:val="Default"/>
        <w:keepNext/>
        <w:keepLines/>
        <w:jc w:val="both"/>
        <w:rPr>
          <w:rFonts w:asciiTheme="minorHAnsi" w:hAnsiTheme="minorHAnsi"/>
          <w:bCs/>
          <w:sz w:val="22"/>
          <w:szCs w:val="22"/>
        </w:rPr>
      </w:pPr>
      <w:r>
        <w:rPr>
          <w:rFonts w:asciiTheme="minorHAnsi" w:hAnsiTheme="minorHAnsi"/>
          <w:bCs/>
          <w:sz w:val="22"/>
          <w:szCs w:val="22"/>
        </w:rPr>
        <w:t>(dále jen poskytovatel)</w:t>
      </w:r>
    </w:p>
    <w:p w:rsidR="00555A54" w:rsidRPr="00555A54" w:rsidRDefault="00555A54" w:rsidP="00A46A04">
      <w:pPr>
        <w:pStyle w:val="Default"/>
        <w:keepNext/>
        <w:keepLines/>
        <w:jc w:val="both"/>
        <w:rPr>
          <w:rFonts w:asciiTheme="minorHAnsi" w:hAnsiTheme="minorHAnsi"/>
          <w:bCs/>
          <w:sz w:val="22"/>
          <w:szCs w:val="22"/>
        </w:rPr>
      </w:pPr>
    </w:p>
    <w:p w:rsidR="00F84C00" w:rsidRDefault="00F84C00" w:rsidP="00A46A04">
      <w:pPr>
        <w:pStyle w:val="Default"/>
        <w:keepNext/>
        <w:keepLines/>
        <w:jc w:val="both"/>
        <w:rPr>
          <w:rFonts w:asciiTheme="minorHAnsi" w:hAnsiTheme="minorHAnsi"/>
          <w:b/>
          <w:bCs/>
          <w:sz w:val="22"/>
          <w:szCs w:val="22"/>
        </w:rPr>
      </w:pPr>
    </w:p>
    <w:p w:rsidR="00B15F88" w:rsidRPr="00A46A04" w:rsidRDefault="00B15F88" w:rsidP="00F84C00">
      <w:pPr>
        <w:pStyle w:val="Default"/>
        <w:keepNext/>
        <w:keepLines/>
        <w:jc w:val="center"/>
        <w:rPr>
          <w:rFonts w:asciiTheme="minorHAnsi" w:hAnsiTheme="minorHAnsi"/>
          <w:color w:val="auto"/>
          <w:sz w:val="22"/>
          <w:szCs w:val="22"/>
        </w:rPr>
      </w:pPr>
      <w:r w:rsidRPr="00A46A04">
        <w:rPr>
          <w:rFonts w:asciiTheme="minorHAnsi" w:hAnsiTheme="minorHAnsi"/>
          <w:b/>
          <w:bCs/>
          <w:color w:val="auto"/>
          <w:sz w:val="22"/>
          <w:szCs w:val="22"/>
        </w:rPr>
        <w:t>I.</w:t>
      </w:r>
    </w:p>
    <w:p w:rsidR="00B15F88" w:rsidRDefault="00B15F88" w:rsidP="00F84C00">
      <w:pPr>
        <w:pStyle w:val="Default"/>
        <w:keepNext/>
        <w:keepLines/>
        <w:jc w:val="center"/>
        <w:rPr>
          <w:rFonts w:asciiTheme="minorHAnsi" w:hAnsiTheme="minorHAnsi"/>
          <w:b/>
          <w:bCs/>
          <w:color w:val="auto"/>
          <w:sz w:val="22"/>
          <w:szCs w:val="22"/>
        </w:rPr>
      </w:pPr>
      <w:r w:rsidRPr="00A46A04">
        <w:rPr>
          <w:rFonts w:asciiTheme="minorHAnsi" w:hAnsiTheme="minorHAnsi"/>
          <w:b/>
          <w:bCs/>
          <w:color w:val="auto"/>
          <w:sz w:val="22"/>
          <w:szCs w:val="22"/>
        </w:rPr>
        <w:t>Předmět plnění</w:t>
      </w:r>
    </w:p>
    <w:p w:rsidR="00555A54" w:rsidRDefault="00555A54" w:rsidP="00A46A04">
      <w:pPr>
        <w:pStyle w:val="Default"/>
        <w:keepNext/>
        <w:keepLines/>
        <w:jc w:val="both"/>
        <w:rPr>
          <w:rFonts w:asciiTheme="minorHAnsi" w:hAnsiTheme="minorHAnsi"/>
          <w:b/>
          <w:bCs/>
          <w:color w:val="auto"/>
          <w:sz w:val="22"/>
          <w:szCs w:val="22"/>
        </w:rPr>
      </w:pPr>
    </w:p>
    <w:p w:rsidR="00F84C00" w:rsidRDefault="00B15F88" w:rsidP="000E6060">
      <w:pPr>
        <w:pStyle w:val="Default"/>
        <w:keepNext/>
        <w:keepLines/>
        <w:numPr>
          <w:ilvl w:val="0"/>
          <w:numId w:val="9"/>
        </w:numPr>
        <w:spacing w:after="27"/>
        <w:jc w:val="both"/>
        <w:rPr>
          <w:rFonts w:asciiTheme="minorHAnsi" w:hAnsiTheme="minorHAnsi"/>
          <w:color w:val="auto"/>
          <w:sz w:val="22"/>
          <w:szCs w:val="22"/>
        </w:rPr>
      </w:pPr>
      <w:r w:rsidRPr="00A46A04">
        <w:rPr>
          <w:rFonts w:asciiTheme="minorHAnsi" w:hAnsiTheme="minorHAnsi"/>
          <w:color w:val="auto"/>
          <w:sz w:val="22"/>
          <w:szCs w:val="22"/>
        </w:rPr>
        <w:t>Poskytovatel se zavazuje poskytnout Objednateli plnění (služby)</w:t>
      </w:r>
      <w:r w:rsidR="00F84C00">
        <w:rPr>
          <w:rFonts w:asciiTheme="minorHAnsi" w:hAnsiTheme="minorHAnsi"/>
          <w:color w:val="auto"/>
          <w:sz w:val="22"/>
          <w:szCs w:val="22"/>
        </w:rPr>
        <w:t xml:space="preserve"> v podobě opravy nákladního vozidla tovární značky DAF, obchodní označení FA LF55, </w:t>
      </w:r>
      <w:proofErr w:type="spellStart"/>
      <w:r w:rsidR="00F84C00">
        <w:rPr>
          <w:rFonts w:asciiTheme="minorHAnsi" w:hAnsiTheme="minorHAnsi"/>
          <w:color w:val="auto"/>
          <w:sz w:val="22"/>
          <w:szCs w:val="22"/>
        </w:rPr>
        <w:t>reg</w:t>
      </w:r>
      <w:proofErr w:type="spellEnd"/>
      <w:r w:rsidR="00F84C00">
        <w:rPr>
          <w:rFonts w:asciiTheme="minorHAnsi" w:hAnsiTheme="minorHAnsi"/>
          <w:color w:val="auto"/>
          <w:sz w:val="22"/>
          <w:szCs w:val="22"/>
        </w:rPr>
        <w:t xml:space="preserve">. </w:t>
      </w:r>
      <w:proofErr w:type="gramStart"/>
      <w:r w:rsidR="00F84C00">
        <w:rPr>
          <w:rFonts w:asciiTheme="minorHAnsi" w:hAnsiTheme="minorHAnsi"/>
          <w:color w:val="auto"/>
          <w:sz w:val="22"/>
          <w:szCs w:val="22"/>
        </w:rPr>
        <w:t>zn.</w:t>
      </w:r>
      <w:proofErr w:type="gramEnd"/>
      <w:r w:rsidR="00F84C00">
        <w:rPr>
          <w:rFonts w:asciiTheme="minorHAnsi" w:hAnsiTheme="minorHAnsi"/>
          <w:color w:val="auto"/>
          <w:sz w:val="22"/>
          <w:szCs w:val="22"/>
        </w:rPr>
        <w:t xml:space="preserve"> 3E9 3828, VIN karoserie č. XLRAE55GF0L360582 tak, aby vozidlo bylo připraveno k technické prohlídce a úspěšně touto technickou prohlídkou prošlo. Jedná se o tyto služby:</w:t>
      </w:r>
    </w:p>
    <w:p w:rsidR="00F84C00" w:rsidRDefault="00F84C00" w:rsidP="00F84C00">
      <w:pPr>
        <w:pStyle w:val="Default"/>
        <w:keepNext/>
        <w:keepLines/>
        <w:numPr>
          <w:ilvl w:val="0"/>
          <w:numId w:val="8"/>
        </w:numPr>
        <w:spacing w:after="27"/>
        <w:jc w:val="both"/>
        <w:rPr>
          <w:rFonts w:asciiTheme="minorHAnsi" w:hAnsiTheme="minorHAnsi"/>
          <w:color w:val="auto"/>
          <w:sz w:val="22"/>
          <w:szCs w:val="22"/>
        </w:rPr>
      </w:pPr>
      <w:r>
        <w:rPr>
          <w:rFonts w:asciiTheme="minorHAnsi" w:hAnsiTheme="minorHAnsi"/>
          <w:color w:val="auto"/>
          <w:sz w:val="22"/>
          <w:szCs w:val="22"/>
        </w:rPr>
        <w:t>výměna svislých čepů přední nápravy</w:t>
      </w:r>
    </w:p>
    <w:p w:rsidR="00F84C00" w:rsidRDefault="00F84C00" w:rsidP="00F84C00">
      <w:pPr>
        <w:pStyle w:val="Default"/>
        <w:keepNext/>
        <w:keepLines/>
        <w:numPr>
          <w:ilvl w:val="0"/>
          <w:numId w:val="8"/>
        </w:numPr>
        <w:spacing w:after="27"/>
        <w:jc w:val="both"/>
        <w:rPr>
          <w:rFonts w:asciiTheme="minorHAnsi" w:hAnsiTheme="minorHAnsi"/>
          <w:color w:val="auto"/>
          <w:sz w:val="22"/>
          <w:szCs w:val="22"/>
        </w:rPr>
      </w:pPr>
      <w:r>
        <w:rPr>
          <w:rFonts w:asciiTheme="minorHAnsi" w:hAnsiTheme="minorHAnsi"/>
          <w:color w:val="auto"/>
          <w:sz w:val="22"/>
          <w:szCs w:val="22"/>
        </w:rPr>
        <w:t>výměna brzdových kotoučů přední nápravy</w:t>
      </w:r>
    </w:p>
    <w:p w:rsidR="00F84C00" w:rsidRDefault="00F84C00" w:rsidP="00F84C00">
      <w:pPr>
        <w:pStyle w:val="Default"/>
        <w:keepNext/>
        <w:keepLines/>
        <w:numPr>
          <w:ilvl w:val="0"/>
          <w:numId w:val="8"/>
        </w:numPr>
        <w:spacing w:after="27"/>
        <w:jc w:val="both"/>
        <w:rPr>
          <w:rFonts w:asciiTheme="minorHAnsi" w:hAnsiTheme="minorHAnsi"/>
          <w:color w:val="auto"/>
          <w:sz w:val="22"/>
          <w:szCs w:val="22"/>
        </w:rPr>
      </w:pPr>
      <w:r>
        <w:rPr>
          <w:rFonts w:asciiTheme="minorHAnsi" w:hAnsiTheme="minorHAnsi"/>
          <w:color w:val="auto"/>
          <w:sz w:val="22"/>
          <w:szCs w:val="22"/>
        </w:rPr>
        <w:t>výměna brzdových kotoučů přední nápravy</w:t>
      </w:r>
    </w:p>
    <w:p w:rsidR="00F84C00" w:rsidRDefault="000E6060" w:rsidP="00F84C00">
      <w:pPr>
        <w:pStyle w:val="Default"/>
        <w:keepNext/>
        <w:keepLines/>
        <w:numPr>
          <w:ilvl w:val="0"/>
          <w:numId w:val="8"/>
        </w:numPr>
        <w:spacing w:after="27"/>
        <w:jc w:val="both"/>
        <w:rPr>
          <w:rFonts w:asciiTheme="minorHAnsi" w:hAnsiTheme="minorHAnsi"/>
          <w:color w:val="auto"/>
          <w:sz w:val="22"/>
          <w:szCs w:val="22"/>
        </w:rPr>
      </w:pPr>
      <w:r>
        <w:rPr>
          <w:rFonts w:asciiTheme="minorHAnsi" w:hAnsiTheme="minorHAnsi"/>
          <w:color w:val="auto"/>
          <w:sz w:val="22"/>
          <w:szCs w:val="22"/>
        </w:rPr>
        <w:t>výměna čidla ABS přední nápravy</w:t>
      </w:r>
    </w:p>
    <w:p w:rsidR="000E6060" w:rsidRDefault="000E6060" w:rsidP="00F84C00">
      <w:pPr>
        <w:pStyle w:val="Default"/>
        <w:keepNext/>
        <w:keepLines/>
        <w:numPr>
          <w:ilvl w:val="0"/>
          <w:numId w:val="8"/>
        </w:numPr>
        <w:spacing w:after="27"/>
        <w:jc w:val="both"/>
        <w:rPr>
          <w:rFonts w:asciiTheme="minorHAnsi" w:hAnsiTheme="minorHAnsi"/>
          <w:color w:val="auto"/>
          <w:sz w:val="22"/>
          <w:szCs w:val="22"/>
        </w:rPr>
      </w:pPr>
      <w:r>
        <w:rPr>
          <w:rFonts w:asciiTheme="minorHAnsi" w:hAnsiTheme="minorHAnsi"/>
          <w:color w:val="auto"/>
          <w:sz w:val="22"/>
          <w:szCs w:val="22"/>
        </w:rPr>
        <w:t xml:space="preserve">oprava uložení </w:t>
      </w:r>
      <w:proofErr w:type="spellStart"/>
      <w:r>
        <w:rPr>
          <w:rFonts w:asciiTheme="minorHAnsi" w:hAnsiTheme="minorHAnsi"/>
          <w:color w:val="auto"/>
          <w:sz w:val="22"/>
          <w:szCs w:val="22"/>
        </w:rPr>
        <w:t>stabil</w:t>
      </w:r>
      <w:proofErr w:type="spellEnd"/>
      <w:r>
        <w:rPr>
          <w:rFonts w:asciiTheme="minorHAnsi" w:hAnsiTheme="minorHAnsi"/>
          <w:color w:val="auto"/>
          <w:sz w:val="22"/>
          <w:szCs w:val="22"/>
        </w:rPr>
        <w:t xml:space="preserve">. </w:t>
      </w:r>
      <w:proofErr w:type="gramStart"/>
      <w:r>
        <w:rPr>
          <w:rFonts w:asciiTheme="minorHAnsi" w:hAnsiTheme="minorHAnsi"/>
          <w:color w:val="auto"/>
          <w:sz w:val="22"/>
          <w:szCs w:val="22"/>
        </w:rPr>
        <w:t>přední</w:t>
      </w:r>
      <w:proofErr w:type="gramEnd"/>
      <w:r>
        <w:rPr>
          <w:rFonts w:asciiTheme="minorHAnsi" w:hAnsiTheme="minorHAnsi"/>
          <w:color w:val="auto"/>
          <w:sz w:val="22"/>
          <w:szCs w:val="22"/>
        </w:rPr>
        <w:t xml:space="preserve"> nápravy</w:t>
      </w:r>
    </w:p>
    <w:p w:rsidR="000E6060" w:rsidRDefault="000E6060" w:rsidP="00F84C00">
      <w:pPr>
        <w:pStyle w:val="Default"/>
        <w:keepNext/>
        <w:keepLines/>
        <w:numPr>
          <w:ilvl w:val="0"/>
          <w:numId w:val="8"/>
        </w:numPr>
        <w:spacing w:after="27"/>
        <w:jc w:val="both"/>
        <w:rPr>
          <w:rFonts w:asciiTheme="minorHAnsi" w:hAnsiTheme="minorHAnsi"/>
          <w:color w:val="auto"/>
          <w:sz w:val="22"/>
          <w:szCs w:val="22"/>
        </w:rPr>
      </w:pPr>
      <w:r>
        <w:rPr>
          <w:rFonts w:asciiTheme="minorHAnsi" w:hAnsiTheme="minorHAnsi"/>
          <w:color w:val="auto"/>
          <w:sz w:val="22"/>
          <w:szCs w:val="22"/>
        </w:rPr>
        <w:t>oprava uchycení přední nápravy (třmeny, matice)</w:t>
      </w:r>
    </w:p>
    <w:p w:rsidR="000E6060" w:rsidRDefault="000E6060" w:rsidP="00F84C00">
      <w:pPr>
        <w:pStyle w:val="Default"/>
        <w:keepNext/>
        <w:keepLines/>
        <w:numPr>
          <w:ilvl w:val="0"/>
          <w:numId w:val="8"/>
        </w:numPr>
        <w:spacing w:after="27"/>
        <w:jc w:val="both"/>
        <w:rPr>
          <w:rFonts w:asciiTheme="minorHAnsi" w:hAnsiTheme="minorHAnsi"/>
          <w:color w:val="auto"/>
          <w:sz w:val="22"/>
          <w:szCs w:val="22"/>
        </w:rPr>
      </w:pPr>
      <w:r>
        <w:rPr>
          <w:rFonts w:asciiTheme="minorHAnsi" w:hAnsiTheme="minorHAnsi"/>
          <w:color w:val="auto"/>
          <w:sz w:val="22"/>
          <w:szCs w:val="22"/>
        </w:rPr>
        <w:t xml:space="preserve">oprava uložení brzd. </w:t>
      </w:r>
      <w:proofErr w:type="gramStart"/>
      <w:r>
        <w:rPr>
          <w:rFonts w:asciiTheme="minorHAnsi" w:hAnsiTheme="minorHAnsi"/>
          <w:color w:val="auto"/>
          <w:sz w:val="22"/>
          <w:szCs w:val="22"/>
        </w:rPr>
        <w:t>třmenů</w:t>
      </w:r>
      <w:proofErr w:type="gramEnd"/>
      <w:r>
        <w:rPr>
          <w:rFonts w:asciiTheme="minorHAnsi" w:hAnsiTheme="minorHAnsi"/>
          <w:color w:val="auto"/>
          <w:sz w:val="22"/>
          <w:szCs w:val="22"/>
        </w:rPr>
        <w:t xml:space="preserve"> přední nápravy (včetně demontáže a zpětné montáže)</w:t>
      </w:r>
    </w:p>
    <w:p w:rsidR="000E6060" w:rsidRDefault="000E6060" w:rsidP="000E6060">
      <w:pPr>
        <w:pStyle w:val="Default"/>
        <w:keepNext/>
        <w:keepLines/>
        <w:numPr>
          <w:ilvl w:val="0"/>
          <w:numId w:val="9"/>
        </w:numPr>
        <w:spacing w:before="120"/>
        <w:ind w:left="357" w:hanging="357"/>
        <w:jc w:val="both"/>
        <w:rPr>
          <w:rFonts w:asciiTheme="minorHAnsi" w:hAnsiTheme="minorHAnsi"/>
          <w:color w:val="auto"/>
          <w:sz w:val="22"/>
          <w:szCs w:val="22"/>
        </w:rPr>
      </w:pPr>
      <w:r>
        <w:rPr>
          <w:rFonts w:asciiTheme="minorHAnsi" w:hAnsiTheme="minorHAnsi"/>
          <w:color w:val="auto"/>
          <w:sz w:val="22"/>
          <w:szCs w:val="22"/>
        </w:rPr>
        <w:t>Služby budou poskytnuty včetně dodávky materiálu.</w:t>
      </w:r>
    </w:p>
    <w:p w:rsidR="00B15F88" w:rsidRPr="00A46A04" w:rsidRDefault="00B15F88" w:rsidP="000E6060">
      <w:pPr>
        <w:pStyle w:val="Default"/>
        <w:keepNext/>
        <w:keepLines/>
        <w:numPr>
          <w:ilvl w:val="0"/>
          <w:numId w:val="9"/>
        </w:numPr>
        <w:spacing w:before="120"/>
        <w:ind w:left="357" w:hanging="357"/>
        <w:jc w:val="both"/>
        <w:rPr>
          <w:rFonts w:asciiTheme="minorHAnsi" w:hAnsiTheme="minorHAnsi"/>
          <w:color w:val="auto"/>
          <w:sz w:val="22"/>
          <w:szCs w:val="22"/>
        </w:rPr>
      </w:pPr>
      <w:r w:rsidRPr="00A46A04">
        <w:rPr>
          <w:rFonts w:asciiTheme="minorHAnsi" w:hAnsiTheme="minorHAnsi"/>
          <w:color w:val="auto"/>
          <w:sz w:val="22"/>
          <w:szCs w:val="22"/>
        </w:rPr>
        <w:t xml:space="preserve">Objednatel se zavazuje řádně a včas poskytnuté Služby </w:t>
      </w:r>
      <w:r w:rsidR="00AC4BBD">
        <w:rPr>
          <w:rFonts w:asciiTheme="minorHAnsi" w:hAnsiTheme="minorHAnsi"/>
          <w:color w:val="auto"/>
          <w:sz w:val="22"/>
          <w:szCs w:val="22"/>
        </w:rPr>
        <w:t>p</w:t>
      </w:r>
      <w:r w:rsidRPr="00A46A04">
        <w:rPr>
          <w:rFonts w:asciiTheme="minorHAnsi" w:hAnsiTheme="minorHAnsi"/>
          <w:color w:val="auto"/>
          <w:sz w:val="22"/>
          <w:szCs w:val="22"/>
        </w:rPr>
        <w:t xml:space="preserve">řevzít </w:t>
      </w:r>
      <w:r w:rsidR="000E6060">
        <w:rPr>
          <w:rFonts w:asciiTheme="minorHAnsi" w:hAnsiTheme="minorHAnsi"/>
          <w:color w:val="auto"/>
          <w:sz w:val="22"/>
          <w:szCs w:val="22"/>
        </w:rPr>
        <w:t>a</w:t>
      </w:r>
      <w:r w:rsidRPr="00A46A04">
        <w:rPr>
          <w:rFonts w:asciiTheme="minorHAnsi" w:hAnsiTheme="minorHAnsi"/>
          <w:color w:val="auto"/>
          <w:sz w:val="22"/>
          <w:szCs w:val="22"/>
        </w:rPr>
        <w:t xml:space="preserve"> uhradit Poskytovateli za poskytnutí Služeb dle této Smlouvy cenu uvedenou ve čl. I</w:t>
      </w:r>
      <w:r w:rsidR="000E6060">
        <w:rPr>
          <w:rFonts w:asciiTheme="minorHAnsi" w:hAnsiTheme="minorHAnsi"/>
          <w:color w:val="auto"/>
          <w:sz w:val="22"/>
          <w:szCs w:val="22"/>
        </w:rPr>
        <w:t>II</w:t>
      </w:r>
      <w:r w:rsidRPr="00A46A04">
        <w:rPr>
          <w:rFonts w:asciiTheme="minorHAnsi" w:hAnsiTheme="minorHAnsi"/>
          <w:color w:val="auto"/>
          <w:sz w:val="22"/>
          <w:szCs w:val="22"/>
        </w:rPr>
        <w:t xml:space="preserve">. této Smlouvy. </w:t>
      </w:r>
    </w:p>
    <w:p w:rsidR="00B15F88" w:rsidRPr="00A46A04" w:rsidRDefault="00B15F88" w:rsidP="00A46A04">
      <w:pPr>
        <w:pStyle w:val="Default"/>
        <w:keepNext/>
        <w:keepLines/>
        <w:jc w:val="both"/>
        <w:rPr>
          <w:rFonts w:asciiTheme="minorHAnsi" w:hAnsiTheme="minorHAnsi"/>
          <w:color w:val="auto"/>
          <w:sz w:val="22"/>
          <w:szCs w:val="22"/>
        </w:rPr>
      </w:pPr>
    </w:p>
    <w:p w:rsidR="00B15F88" w:rsidRPr="00A46A04" w:rsidRDefault="00B15F88" w:rsidP="000E6060">
      <w:pPr>
        <w:pStyle w:val="Default"/>
        <w:keepNext/>
        <w:keepLines/>
        <w:jc w:val="center"/>
        <w:rPr>
          <w:rFonts w:asciiTheme="minorHAnsi" w:hAnsiTheme="minorHAnsi"/>
          <w:color w:val="auto"/>
          <w:sz w:val="22"/>
          <w:szCs w:val="22"/>
        </w:rPr>
      </w:pPr>
      <w:r w:rsidRPr="00A46A04">
        <w:rPr>
          <w:rFonts w:asciiTheme="minorHAnsi" w:hAnsiTheme="minorHAnsi"/>
          <w:b/>
          <w:bCs/>
          <w:color w:val="auto"/>
          <w:sz w:val="22"/>
          <w:szCs w:val="22"/>
        </w:rPr>
        <w:t>II.</w:t>
      </w:r>
    </w:p>
    <w:p w:rsidR="00B15F88" w:rsidRPr="00A46A04" w:rsidRDefault="00B15F88" w:rsidP="000E6060">
      <w:pPr>
        <w:pStyle w:val="Default"/>
        <w:keepNext/>
        <w:keepLines/>
        <w:jc w:val="center"/>
        <w:rPr>
          <w:rFonts w:asciiTheme="minorHAnsi" w:hAnsiTheme="minorHAnsi"/>
          <w:color w:val="auto"/>
          <w:sz w:val="22"/>
          <w:szCs w:val="22"/>
        </w:rPr>
      </w:pPr>
      <w:r w:rsidRPr="00A46A04">
        <w:rPr>
          <w:rFonts w:asciiTheme="minorHAnsi" w:hAnsiTheme="minorHAnsi"/>
          <w:b/>
          <w:bCs/>
          <w:color w:val="auto"/>
          <w:sz w:val="22"/>
          <w:szCs w:val="22"/>
        </w:rPr>
        <w:t>Doba plnění</w:t>
      </w:r>
    </w:p>
    <w:p w:rsidR="00B15F88" w:rsidRPr="000E6060" w:rsidRDefault="00B15F88" w:rsidP="00A46A04">
      <w:pPr>
        <w:pStyle w:val="Default"/>
        <w:keepNext/>
        <w:keepLines/>
        <w:jc w:val="both"/>
        <w:rPr>
          <w:rFonts w:asciiTheme="minorHAnsi" w:hAnsiTheme="minorHAnsi"/>
          <w:color w:val="auto"/>
          <w:sz w:val="22"/>
          <w:szCs w:val="22"/>
        </w:rPr>
      </w:pPr>
      <w:r w:rsidRPr="000E6060">
        <w:rPr>
          <w:rFonts w:asciiTheme="minorHAnsi" w:hAnsiTheme="minorHAnsi"/>
          <w:color w:val="auto"/>
          <w:sz w:val="22"/>
          <w:szCs w:val="22"/>
        </w:rPr>
        <w:t>Poskytovatel poskytn</w:t>
      </w:r>
      <w:r w:rsidR="000E6060" w:rsidRPr="000E6060">
        <w:rPr>
          <w:rFonts w:asciiTheme="minorHAnsi" w:hAnsiTheme="minorHAnsi"/>
          <w:color w:val="auto"/>
          <w:sz w:val="22"/>
          <w:szCs w:val="22"/>
        </w:rPr>
        <w:t>e</w:t>
      </w:r>
      <w:r w:rsidRPr="000E6060">
        <w:rPr>
          <w:rFonts w:asciiTheme="minorHAnsi" w:hAnsiTheme="minorHAnsi"/>
          <w:color w:val="auto"/>
          <w:sz w:val="22"/>
          <w:szCs w:val="22"/>
        </w:rPr>
        <w:t xml:space="preserve"> Služby Objednateli do </w:t>
      </w:r>
      <w:r w:rsidR="000E6060" w:rsidRPr="000E6060">
        <w:rPr>
          <w:rFonts w:asciiTheme="minorHAnsi" w:hAnsiTheme="minorHAnsi"/>
          <w:color w:val="auto"/>
          <w:sz w:val="22"/>
          <w:szCs w:val="22"/>
        </w:rPr>
        <w:t>20</w:t>
      </w:r>
      <w:r w:rsidRPr="000E6060">
        <w:rPr>
          <w:rFonts w:asciiTheme="minorHAnsi" w:hAnsiTheme="minorHAnsi"/>
          <w:bCs/>
          <w:color w:val="auto"/>
          <w:sz w:val="22"/>
          <w:szCs w:val="22"/>
        </w:rPr>
        <w:t>.</w:t>
      </w:r>
      <w:r w:rsidR="000E6060" w:rsidRPr="000E6060">
        <w:rPr>
          <w:rFonts w:asciiTheme="minorHAnsi" w:hAnsiTheme="minorHAnsi"/>
          <w:bCs/>
          <w:color w:val="auto"/>
          <w:sz w:val="22"/>
          <w:szCs w:val="22"/>
        </w:rPr>
        <w:t xml:space="preserve"> 11. 2019.</w:t>
      </w:r>
      <w:r w:rsidRPr="000E6060">
        <w:rPr>
          <w:rFonts w:asciiTheme="minorHAnsi" w:hAnsiTheme="minorHAnsi"/>
          <w:color w:val="auto"/>
          <w:sz w:val="22"/>
          <w:szCs w:val="22"/>
        </w:rPr>
        <w:t xml:space="preserve"> </w:t>
      </w:r>
    </w:p>
    <w:p w:rsidR="00B15F88" w:rsidRPr="00A46A04" w:rsidRDefault="00B15F88" w:rsidP="00A46A04">
      <w:pPr>
        <w:pStyle w:val="Default"/>
        <w:keepNext/>
        <w:keepLines/>
        <w:jc w:val="both"/>
        <w:rPr>
          <w:rFonts w:asciiTheme="minorHAnsi" w:hAnsiTheme="minorHAnsi"/>
          <w:color w:val="auto"/>
          <w:sz w:val="22"/>
          <w:szCs w:val="22"/>
        </w:rPr>
      </w:pPr>
    </w:p>
    <w:p w:rsidR="00B15F88" w:rsidRPr="00A46A04" w:rsidRDefault="00B15F88" w:rsidP="000E6060">
      <w:pPr>
        <w:pStyle w:val="Default"/>
        <w:keepNext/>
        <w:keepLines/>
        <w:jc w:val="center"/>
        <w:rPr>
          <w:rFonts w:asciiTheme="minorHAnsi" w:hAnsiTheme="minorHAnsi"/>
          <w:color w:val="auto"/>
          <w:sz w:val="22"/>
          <w:szCs w:val="22"/>
        </w:rPr>
      </w:pPr>
      <w:r w:rsidRPr="00A46A04">
        <w:rPr>
          <w:rFonts w:asciiTheme="minorHAnsi" w:hAnsiTheme="minorHAnsi"/>
          <w:b/>
          <w:bCs/>
          <w:color w:val="auto"/>
          <w:sz w:val="22"/>
          <w:szCs w:val="22"/>
        </w:rPr>
        <w:t>I</w:t>
      </w:r>
      <w:r w:rsidR="000E6060">
        <w:rPr>
          <w:rFonts w:asciiTheme="minorHAnsi" w:hAnsiTheme="minorHAnsi"/>
          <w:b/>
          <w:bCs/>
          <w:color w:val="auto"/>
          <w:sz w:val="22"/>
          <w:szCs w:val="22"/>
        </w:rPr>
        <w:t>II</w:t>
      </w:r>
      <w:r w:rsidRPr="00A46A04">
        <w:rPr>
          <w:rFonts w:asciiTheme="minorHAnsi" w:hAnsiTheme="minorHAnsi"/>
          <w:b/>
          <w:bCs/>
          <w:color w:val="auto"/>
          <w:sz w:val="22"/>
          <w:szCs w:val="22"/>
        </w:rPr>
        <w:t>.</w:t>
      </w:r>
    </w:p>
    <w:p w:rsidR="00B15F88" w:rsidRPr="00A46A04" w:rsidRDefault="00B15F88" w:rsidP="000E6060">
      <w:pPr>
        <w:pStyle w:val="Default"/>
        <w:keepNext/>
        <w:keepLines/>
        <w:jc w:val="center"/>
        <w:rPr>
          <w:rFonts w:asciiTheme="minorHAnsi" w:hAnsiTheme="minorHAnsi"/>
          <w:color w:val="auto"/>
          <w:sz w:val="22"/>
          <w:szCs w:val="22"/>
        </w:rPr>
      </w:pPr>
      <w:r w:rsidRPr="00A46A04">
        <w:rPr>
          <w:rFonts w:asciiTheme="minorHAnsi" w:hAnsiTheme="minorHAnsi"/>
          <w:b/>
          <w:bCs/>
          <w:color w:val="auto"/>
          <w:sz w:val="22"/>
          <w:szCs w:val="22"/>
        </w:rPr>
        <w:t>Cena</w:t>
      </w:r>
    </w:p>
    <w:p w:rsidR="00B15F88" w:rsidRPr="00A46A04" w:rsidRDefault="00B15F88" w:rsidP="00A46A04">
      <w:pPr>
        <w:pStyle w:val="Default"/>
        <w:keepNext/>
        <w:keepLines/>
        <w:jc w:val="both"/>
        <w:rPr>
          <w:rFonts w:asciiTheme="minorHAnsi" w:hAnsiTheme="minorHAnsi"/>
          <w:color w:val="auto"/>
          <w:sz w:val="22"/>
          <w:szCs w:val="22"/>
        </w:rPr>
      </w:pPr>
      <w:r w:rsidRPr="00A46A04">
        <w:rPr>
          <w:rFonts w:asciiTheme="minorHAnsi" w:hAnsiTheme="minorHAnsi"/>
          <w:color w:val="auto"/>
          <w:sz w:val="22"/>
          <w:szCs w:val="22"/>
        </w:rPr>
        <w:t>Objednatel je povinen za řádně a včas poskytnuté Služby zaplatit Poskytovateli následující cenu (dále jako „</w:t>
      </w:r>
      <w:r w:rsidRPr="00A46A04">
        <w:rPr>
          <w:rFonts w:asciiTheme="minorHAnsi" w:hAnsiTheme="minorHAnsi"/>
          <w:b/>
          <w:bCs/>
          <w:i/>
          <w:iCs/>
          <w:color w:val="auto"/>
          <w:sz w:val="22"/>
          <w:szCs w:val="22"/>
        </w:rPr>
        <w:t>Cena</w:t>
      </w:r>
      <w:r w:rsidRPr="00A46A04">
        <w:rPr>
          <w:rFonts w:asciiTheme="minorHAnsi" w:hAnsiTheme="minorHAnsi"/>
          <w:color w:val="auto"/>
          <w:sz w:val="22"/>
          <w:szCs w:val="22"/>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912"/>
        <w:gridCol w:w="1912"/>
      </w:tblGrid>
      <w:tr w:rsidR="00B15F88" w:rsidRPr="00A46A04">
        <w:trPr>
          <w:trHeight w:val="107"/>
        </w:trPr>
        <w:tc>
          <w:tcPr>
            <w:tcW w:w="1912" w:type="dxa"/>
          </w:tcPr>
          <w:p w:rsidR="00B15F88" w:rsidRPr="00A46A04" w:rsidRDefault="00B15F88" w:rsidP="00A46A04">
            <w:pPr>
              <w:pStyle w:val="Default"/>
              <w:keepNext/>
              <w:keepLines/>
              <w:jc w:val="both"/>
              <w:rPr>
                <w:rFonts w:asciiTheme="minorHAnsi" w:hAnsiTheme="minorHAnsi"/>
                <w:sz w:val="22"/>
                <w:szCs w:val="22"/>
              </w:rPr>
            </w:pPr>
            <w:r w:rsidRPr="00A46A04">
              <w:rPr>
                <w:rFonts w:asciiTheme="minorHAnsi" w:hAnsiTheme="minorHAnsi"/>
                <w:b/>
                <w:bCs/>
                <w:sz w:val="22"/>
                <w:szCs w:val="22"/>
              </w:rPr>
              <w:t xml:space="preserve">Cena bez DPH: </w:t>
            </w:r>
          </w:p>
        </w:tc>
        <w:tc>
          <w:tcPr>
            <w:tcW w:w="1912" w:type="dxa"/>
          </w:tcPr>
          <w:p w:rsidR="00B15F88" w:rsidRPr="00A46A04" w:rsidRDefault="000E6060" w:rsidP="000E6060">
            <w:pPr>
              <w:pStyle w:val="Default"/>
              <w:keepNext/>
              <w:keepLines/>
              <w:jc w:val="both"/>
              <w:rPr>
                <w:rFonts w:asciiTheme="minorHAnsi" w:hAnsiTheme="minorHAnsi"/>
                <w:sz w:val="22"/>
                <w:szCs w:val="22"/>
              </w:rPr>
            </w:pPr>
            <w:r>
              <w:rPr>
                <w:rFonts w:asciiTheme="minorHAnsi" w:hAnsiTheme="minorHAnsi"/>
                <w:b/>
                <w:bCs/>
                <w:sz w:val="22"/>
                <w:szCs w:val="22"/>
              </w:rPr>
              <w:t>55 830</w:t>
            </w:r>
            <w:r w:rsidR="00B15F88" w:rsidRPr="00A46A04">
              <w:rPr>
                <w:rFonts w:asciiTheme="minorHAnsi" w:hAnsiTheme="minorHAnsi"/>
                <w:b/>
                <w:bCs/>
                <w:sz w:val="22"/>
                <w:szCs w:val="22"/>
              </w:rPr>
              <w:t xml:space="preserve">,- Kč </w:t>
            </w:r>
          </w:p>
        </w:tc>
      </w:tr>
      <w:tr w:rsidR="00B15F88" w:rsidRPr="00A46A04">
        <w:trPr>
          <w:trHeight w:val="107"/>
        </w:trPr>
        <w:tc>
          <w:tcPr>
            <w:tcW w:w="1912" w:type="dxa"/>
          </w:tcPr>
          <w:p w:rsidR="00B15F88" w:rsidRPr="00A46A04" w:rsidRDefault="00B15F88" w:rsidP="00A46A04">
            <w:pPr>
              <w:pStyle w:val="Default"/>
              <w:keepNext/>
              <w:keepLines/>
              <w:jc w:val="both"/>
              <w:rPr>
                <w:rFonts w:asciiTheme="minorHAnsi" w:hAnsiTheme="minorHAnsi"/>
                <w:sz w:val="22"/>
                <w:szCs w:val="22"/>
              </w:rPr>
            </w:pPr>
            <w:r w:rsidRPr="00A46A04">
              <w:rPr>
                <w:rFonts w:asciiTheme="minorHAnsi" w:hAnsiTheme="minorHAnsi"/>
                <w:b/>
                <w:bCs/>
                <w:sz w:val="22"/>
                <w:szCs w:val="22"/>
              </w:rPr>
              <w:t xml:space="preserve">DPH: </w:t>
            </w:r>
          </w:p>
        </w:tc>
        <w:tc>
          <w:tcPr>
            <w:tcW w:w="1912" w:type="dxa"/>
          </w:tcPr>
          <w:p w:rsidR="00B15F88" w:rsidRPr="00A46A04" w:rsidRDefault="000E6060" w:rsidP="000E6060">
            <w:pPr>
              <w:pStyle w:val="Default"/>
              <w:keepNext/>
              <w:keepLines/>
              <w:jc w:val="both"/>
              <w:rPr>
                <w:rFonts w:asciiTheme="minorHAnsi" w:hAnsiTheme="minorHAnsi"/>
                <w:sz w:val="22"/>
                <w:szCs w:val="22"/>
              </w:rPr>
            </w:pPr>
            <w:r>
              <w:rPr>
                <w:rFonts w:asciiTheme="minorHAnsi" w:hAnsiTheme="minorHAnsi"/>
                <w:sz w:val="22"/>
                <w:szCs w:val="22"/>
              </w:rPr>
              <w:t>11 724,30</w:t>
            </w:r>
            <w:r w:rsidR="00B15F88" w:rsidRPr="00A46A04">
              <w:rPr>
                <w:rFonts w:asciiTheme="minorHAnsi" w:hAnsiTheme="minorHAnsi"/>
                <w:sz w:val="22"/>
                <w:szCs w:val="22"/>
              </w:rPr>
              <w:t xml:space="preserve">,- Kč </w:t>
            </w:r>
          </w:p>
        </w:tc>
      </w:tr>
      <w:tr w:rsidR="00B15F88" w:rsidRPr="00A46A04">
        <w:trPr>
          <w:trHeight w:val="107"/>
        </w:trPr>
        <w:tc>
          <w:tcPr>
            <w:tcW w:w="1912" w:type="dxa"/>
          </w:tcPr>
          <w:p w:rsidR="00B15F88" w:rsidRPr="00A46A04" w:rsidRDefault="00B15F88" w:rsidP="00A46A04">
            <w:pPr>
              <w:pStyle w:val="Default"/>
              <w:keepNext/>
              <w:keepLines/>
              <w:jc w:val="both"/>
              <w:rPr>
                <w:rFonts w:asciiTheme="minorHAnsi" w:hAnsiTheme="minorHAnsi"/>
                <w:sz w:val="22"/>
                <w:szCs w:val="22"/>
              </w:rPr>
            </w:pPr>
            <w:r w:rsidRPr="00A46A04">
              <w:rPr>
                <w:rFonts w:asciiTheme="minorHAnsi" w:hAnsiTheme="minorHAnsi"/>
                <w:b/>
                <w:bCs/>
                <w:sz w:val="22"/>
                <w:szCs w:val="22"/>
              </w:rPr>
              <w:t>Cena včetně</w:t>
            </w:r>
            <w:r w:rsidR="00A46A04" w:rsidRPr="00A46A04">
              <w:rPr>
                <w:rFonts w:asciiTheme="minorHAnsi" w:hAnsiTheme="minorHAnsi"/>
                <w:b/>
                <w:bCs/>
                <w:sz w:val="22"/>
                <w:szCs w:val="22"/>
              </w:rPr>
              <w:t xml:space="preserve"> </w:t>
            </w:r>
            <w:proofErr w:type="gramStart"/>
            <w:r w:rsidR="00A46A04" w:rsidRPr="00A46A04">
              <w:rPr>
                <w:rFonts w:asciiTheme="minorHAnsi" w:hAnsiTheme="minorHAnsi"/>
                <w:b/>
                <w:bCs/>
                <w:sz w:val="22"/>
                <w:szCs w:val="22"/>
              </w:rPr>
              <w:t>DPH</w:t>
            </w:r>
            <w:r w:rsidRPr="00A46A04">
              <w:rPr>
                <w:rFonts w:asciiTheme="minorHAnsi" w:hAnsiTheme="minorHAnsi"/>
                <w:b/>
                <w:bCs/>
                <w:sz w:val="22"/>
                <w:szCs w:val="22"/>
              </w:rPr>
              <w:t xml:space="preserve"> :</w:t>
            </w:r>
            <w:proofErr w:type="gramEnd"/>
            <w:r w:rsidRPr="00A46A04">
              <w:rPr>
                <w:rFonts w:asciiTheme="minorHAnsi" w:hAnsiTheme="minorHAnsi"/>
                <w:b/>
                <w:bCs/>
                <w:sz w:val="22"/>
                <w:szCs w:val="22"/>
              </w:rPr>
              <w:t xml:space="preserve"> </w:t>
            </w:r>
          </w:p>
        </w:tc>
        <w:tc>
          <w:tcPr>
            <w:tcW w:w="1912" w:type="dxa"/>
          </w:tcPr>
          <w:p w:rsidR="00B15F88" w:rsidRPr="00A46A04" w:rsidRDefault="000E6060" w:rsidP="000E6060">
            <w:pPr>
              <w:pStyle w:val="Default"/>
              <w:keepNext/>
              <w:keepLines/>
              <w:jc w:val="both"/>
              <w:rPr>
                <w:rFonts w:asciiTheme="minorHAnsi" w:hAnsiTheme="minorHAnsi"/>
                <w:sz w:val="22"/>
                <w:szCs w:val="22"/>
              </w:rPr>
            </w:pPr>
            <w:r>
              <w:rPr>
                <w:rFonts w:asciiTheme="minorHAnsi" w:hAnsiTheme="minorHAnsi"/>
                <w:b/>
                <w:bCs/>
                <w:sz w:val="22"/>
                <w:szCs w:val="22"/>
              </w:rPr>
              <w:t>67 554,30</w:t>
            </w:r>
            <w:r w:rsidR="00B15F88" w:rsidRPr="00A46A04">
              <w:rPr>
                <w:rFonts w:asciiTheme="minorHAnsi" w:hAnsiTheme="minorHAnsi"/>
                <w:b/>
                <w:bCs/>
                <w:sz w:val="22"/>
                <w:szCs w:val="22"/>
              </w:rPr>
              <w:t xml:space="preserve">,- Kč </w:t>
            </w:r>
          </w:p>
        </w:tc>
      </w:tr>
    </w:tbl>
    <w:p w:rsidR="0027536B" w:rsidRDefault="0027536B" w:rsidP="00A46A04">
      <w:pPr>
        <w:pStyle w:val="Default"/>
        <w:keepNext/>
        <w:keepLines/>
        <w:spacing w:after="27"/>
        <w:jc w:val="both"/>
        <w:rPr>
          <w:rFonts w:asciiTheme="minorHAnsi" w:hAnsiTheme="minorHAnsi"/>
          <w:sz w:val="22"/>
          <w:szCs w:val="22"/>
        </w:rPr>
      </w:pPr>
    </w:p>
    <w:p w:rsidR="00B15F88" w:rsidRPr="00A46A04" w:rsidRDefault="00B15F88" w:rsidP="00A46A04">
      <w:pPr>
        <w:pStyle w:val="Default"/>
        <w:keepNext/>
        <w:keepLines/>
        <w:spacing w:after="27"/>
        <w:jc w:val="both"/>
        <w:rPr>
          <w:rFonts w:asciiTheme="minorHAnsi" w:hAnsiTheme="minorHAnsi"/>
          <w:sz w:val="22"/>
          <w:szCs w:val="22"/>
        </w:rPr>
      </w:pPr>
      <w:r w:rsidRPr="00A46A04">
        <w:rPr>
          <w:rFonts w:asciiTheme="minorHAnsi" w:hAnsiTheme="minorHAnsi"/>
          <w:sz w:val="22"/>
          <w:szCs w:val="22"/>
        </w:rPr>
        <w:t xml:space="preserve">Cena je stanovena jako maximální a nepřekročitelná (s výjimkou změny zákonné sazby DPH). </w:t>
      </w:r>
    </w:p>
    <w:p w:rsidR="000E6060" w:rsidRDefault="000E6060" w:rsidP="00A46A04">
      <w:pPr>
        <w:pStyle w:val="Default"/>
        <w:keepNext/>
        <w:keepLines/>
        <w:jc w:val="both"/>
        <w:rPr>
          <w:rFonts w:asciiTheme="minorHAnsi" w:hAnsiTheme="minorHAnsi"/>
          <w:b/>
          <w:bCs/>
          <w:sz w:val="22"/>
          <w:szCs w:val="22"/>
        </w:rPr>
      </w:pPr>
    </w:p>
    <w:p w:rsidR="00B15F88" w:rsidRPr="00A46A04" w:rsidRDefault="000E6060" w:rsidP="000E6060">
      <w:pPr>
        <w:pStyle w:val="Default"/>
        <w:keepNext/>
        <w:keepLines/>
        <w:jc w:val="center"/>
        <w:rPr>
          <w:rFonts w:asciiTheme="minorHAnsi" w:hAnsiTheme="minorHAnsi"/>
          <w:sz w:val="22"/>
          <w:szCs w:val="22"/>
        </w:rPr>
      </w:pPr>
      <w:r>
        <w:rPr>
          <w:rFonts w:asciiTheme="minorHAnsi" w:hAnsiTheme="minorHAnsi"/>
          <w:b/>
          <w:bCs/>
          <w:sz w:val="22"/>
          <w:szCs w:val="22"/>
        </w:rPr>
        <w:t>I</w:t>
      </w:r>
      <w:r w:rsidR="00B15F88" w:rsidRPr="00A46A04">
        <w:rPr>
          <w:rFonts w:asciiTheme="minorHAnsi" w:hAnsiTheme="minorHAnsi"/>
          <w:b/>
          <w:bCs/>
          <w:sz w:val="22"/>
          <w:szCs w:val="22"/>
        </w:rPr>
        <w:t>V.</w:t>
      </w:r>
    </w:p>
    <w:p w:rsidR="00B15F88" w:rsidRPr="00A46A04" w:rsidRDefault="00B15F88" w:rsidP="000E6060">
      <w:pPr>
        <w:pStyle w:val="Default"/>
        <w:keepNext/>
        <w:keepLines/>
        <w:jc w:val="center"/>
        <w:rPr>
          <w:rFonts w:asciiTheme="minorHAnsi" w:hAnsiTheme="minorHAnsi"/>
          <w:sz w:val="22"/>
          <w:szCs w:val="22"/>
        </w:rPr>
      </w:pPr>
      <w:r w:rsidRPr="00A46A04">
        <w:rPr>
          <w:rFonts w:asciiTheme="minorHAnsi" w:hAnsiTheme="minorHAnsi"/>
          <w:b/>
          <w:bCs/>
          <w:sz w:val="22"/>
          <w:szCs w:val="22"/>
        </w:rPr>
        <w:t>Platební podmínky</w:t>
      </w:r>
    </w:p>
    <w:p w:rsidR="00B15F88" w:rsidRPr="00A46A04" w:rsidRDefault="00B15F88" w:rsidP="000E6060">
      <w:pPr>
        <w:pStyle w:val="Default"/>
        <w:keepNext/>
        <w:keepLines/>
        <w:numPr>
          <w:ilvl w:val="0"/>
          <w:numId w:val="12"/>
        </w:numPr>
        <w:spacing w:before="120" w:after="27"/>
        <w:ind w:left="357" w:hanging="357"/>
        <w:jc w:val="both"/>
        <w:rPr>
          <w:rFonts w:asciiTheme="minorHAnsi" w:hAnsiTheme="minorHAnsi"/>
          <w:sz w:val="22"/>
          <w:szCs w:val="22"/>
        </w:rPr>
      </w:pPr>
      <w:r w:rsidRPr="00A46A04">
        <w:rPr>
          <w:rFonts w:asciiTheme="minorHAnsi" w:hAnsiTheme="minorHAnsi"/>
          <w:sz w:val="22"/>
          <w:szCs w:val="22"/>
        </w:rPr>
        <w:t xml:space="preserve">Objednatel se zavazuje uhradit Cenu Služeb jednorázovým bankovním převodem na účet Poskytovatele uvedený na faktuře, a to na základě daňového dokladu – faktury vystavené Poskytovatelem se lhůtou splatnosti 30 dnů ode dne doručení faktury Objednateli. Fakturu lze předložit Objednateli nejdříve po protokolárním převzetí Služeb Objednatelem bez vad, resp. po odstranění všech vad Služeb a nejpozději ve lhůtě do 15 dnů ode dne protokolárního předání Služeb Objednateli. </w:t>
      </w:r>
    </w:p>
    <w:p w:rsidR="00AC4BBD" w:rsidRDefault="00B15F88" w:rsidP="000E6060">
      <w:pPr>
        <w:pStyle w:val="Default"/>
        <w:keepNext/>
        <w:keepLines/>
        <w:numPr>
          <w:ilvl w:val="0"/>
          <w:numId w:val="12"/>
        </w:numPr>
        <w:spacing w:before="120" w:after="27"/>
        <w:ind w:left="357" w:hanging="357"/>
        <w:jc w:val="both"/>
        <w:rPr>
          <w:rFonts w:asciiTheme="minorHAnsi" w:hAnsiTheme="minorHAnsi"/>
          <w:sz w:val="22"/>
          <w:szCs w:val="22"/>
        </w:rPr>
      </w:pPr>
      <w:r w:rsidRPr="00A46A04">
        <w:rPr>
          <w:rFonts w:asciiTheme="minorHAnsi" w:hAnsiTheme="minorHAnsi"/>
          <w:sz w:val="22"/>
          <w:szCs w:val="22"/>
        </w:rPr>
        <w:t>Fakturovaná Cena musí odpovídat Ceně uvedené ve čl. I</w:t>
      </w:r>
      <w:r w:rsidR="00AC4BBD">
        <w:rPr>
          <w:rFonts w:asciiTheme="minorHAnsi" w:hAnsiTheme="minorHAnsi"/>
          <w:sz w:val="22"/>
          <w:szCs w:val="22"/>
        </w:rPr>
        <w:t>II</w:t>
      </w:r>
      <w:r w:rsidRPr="00A46A04">
        <w:rPr>
          <w:rFonts w:asciiTheme="minorHAnsi" w:hAnsiTheme="minorHAnsi"/>
          <w:sz w:val="22"/>
          <w:szCs w:val="22"/>
        </w:rPr>
        <w:t xml:space="preserve"> Smlouvy</w:t>
      </w:r>
      <w:r w:rsidR="00AC4BBD">
        <w:rPr>
          <w:rFonts w:asciiTheme="minorHAnsi" w:hAnsiTheme="minorHAnsi"/>
          <w:sz w:val="22"/>
          <w:szCs w:val="22"/>
        </w:rPr>
        <w:t>.</w:t>
      </w:r>
    </w:p>
    <w:p w:rsidR="00B15F88" w:rsidRPr="00AC4BBD" w:rsidRDefault="00B15F88" w:rsidP="000E6060">
      <w:pPr>
        <w:pStyle w:val="Default"/>
        <w:keepNext/>
        <w:keepLines/>
        <w:numPr>
          <w:ilvl w:val="0"/>
          <w:numId w:val="12"/>
        </w:numPr>
        <w:spacing w:before="120" w:after="27"/>
        <w:ind w:left="357" w:hanging="357"/>
        <w:jc w:val="both"/>
        <w:rPr>
          <w:rFonts w:asciiTheme="minorHAnsi" w:hAnsiTheme="minorHAnsi"/>
          <w:sz w:val="22"/>
          <w:szCs w:val="22"/>
        </w:rPr>
      </w:pPr>
      <w:r w:rsidRPr="00AC4BBD">
        <w:rPr>
          <w:rFonts w:asciiTheme="minorHAnsi" w:hAnsiTheme="minorHAnsi"/>
          <w:sz w:val="22"/>
          <w:szCs w:val="22"/>
        </w:rPr>
        <w:t xml:space="preserve">Faktura musí obsahovat veškeré náležitosti stanovené právním řádem, zejména </w:t>
      </w:r>
      <w:proofErr w:type="spellStart"/>
      <w:r w:rsidRPr="00AC4BBD">
        <w:rPr>
          <w:rFonts w:asciiTheme="minorHAnsi" w:hAnsiTheme="minorHAnsi"/>
          <w:sz w:val="22"/>
          <w:szCs w:val="22"/>
        </w:rPr>
        <w:t>ust</w:t>
      </w:r>
      <w:proofErr w:type="spellEnd"/>
      <w:r w:rsidRPr="00AC4BBD">
        <w:rPr>
          <w:rFonts w:asciiTheme="minorHAnsi" w:hAnsiTheme="minorHAnsi"/>
          <w:sz w:val="22"/>
          <w:szCs w:val="22"/>
        </w:rPr>
        <w:t xml:space="preserve">. § 29 zákona č. 235/2004 Sb. a </w:t>
      </w:r>
      <w:proofErr w:type="spellStart"/>
      <w:r w:rsidRPr="00AC4BBD">
        <w:rPr>
          <w:rFonts w:asciiTheme="minorHAnsi" w:hAnsiTheme="minorHAnsi"/>
          <w:sz w:val="22"/>
          <w:szCs w:val="22"/>
        </w:rPr>
        <w:t>ust</w:t>
      </w:r>
      <w:proofErr w:type="spellEnd"/>
      <w:r w:rsidRPr="00AC4BBD">
        <w:rPr>
          <w:rFonts w:asciiTheme="minorHAnsi" w:hAnsiTheme="minorHAnsi"/>
          <w:sz w:val="22"/>
          <w:szCs w:val="22"/>
        </w:rPr>
        <w:t>. § 435 Občanského zákoníku. Faktura dále musí obsahovat číslo Smlouvy</w:t>
      </w:r>
      <w:r w:rsidR="00AC4BBD" w:rsidRPr="00AC4BBD">
        <w:rPr>
          <w:rFonts w:asciiTheme="minorHAnsi" w:hAnsiTheme="minorHAnsi"/>
          <w:sz w:val="22"/>
          <w:szCs w:val="22"/>
        </w:rPr>
        <w:t xml:space="preserve"> a</w:t>
      </w:r>
      <w:r w:rsidRPr="00AC4BBD">
        <w:rPr>
          <w:rFonts w:asciiTheme="minorHAnsi" w:hAnsiTheme="minorHAnsi"/>
          <w:sz w:val="22"/>
          <w:szCs w:val="22"/>
        </w:rPr>
        <w:t xml:space="preserve"> název Zakázky</w:t>
      </w:r>
      <w:r w:rsidR="00AC4BBD" w:rsidRPr="00AC4BBD">
        <w:rPr>
          <w:rFonts w:asciiTheme="minorHAnsi" w:hAnsiTheme="minorHAnsi"/>
          <w:sz w:val="22"/>
          <w:szCs w:val="22"/>
        </w:rPr>
        <w:t>.</w:t>
      </w:r>
      <w:r w:rsidRPr="00AC4BBD">
        <w:rPr>
          <w:rFonts w:asciiTheme="minorHAnsi" w:hAnsiTheme="minorHAnsi"/>
          <w:sz w:val="22"/>
          <w:szCs w:val="22"/>
        </w:rPr>
        <w:t xml:space="preserve"> Pokud faktura nebude obsahovat všechny požadované údaje a náležitosti nebo budou-li tyto údaje uvedeny Poskytovatelem chybně, je Objednatel oprávněn takovou fakturu Poskytovateli ve lhůtě splatnosti vrátit k odstranění nedostatků, aniž by se tak dostal do prodlení s úhradou Ceny. Poskytovatel je povinen zaslat Objednateli novou (opravenou) fakturu ve lhůtě 15 (patnácti) kalendářních dnů ode dne doručení prvotní (chybné) faktury Objednateli. Objednatel neposkytuje žádné zálohy na Cenu, ani dílčí platby Ceny. </w:t>
      </w:r>
    </w:p>
    <w:p w:rsidR="00B15F88" w:rsidRPr="00A46A04" w:rsidRDefault="00B15F88" w:rsidP="000E6060">
      <w:pPr>
        <w:pStyle w:val="Default"/>
        <w:keepNext/>
        <w:keepLines/>
        <w:numPr>
          <w:ilvl w:val="0"/>
          <w:numId w:val="12"/>
        </w:numPr>
        <w:spacing w:before="120" w:after="27"/>
        <w:ind w:left="357" w:hanging="357"/>
        <w:jc w:val="both"/>
        <w:rPr>
          <w:rFonts w:asciiTheme="minorHAnsi" w:hAnsiTheme="minorHAnsi"/>
          <w:sz w:val="22"/>
          <w:szCs w:val="22"/>
        </w:rPr>
      </w:pPr>
      <w:r w:rsidRPr="00A46A04">
        <w:rPr>
          <w:rFonts w:asciiTheme="minorHAnsi" w:hAnsiTheme="minorHAnsi"/>
          <w:sz w:val="22"/>
          <w:szCs w:val="22"/>
        </w:rPr>
        <w:t xml:space="preserve">Smluvní strany se dohodly, že povinnost úhrady faktury vystavené Poskytovatelem je splněna okamžikem odepsání příslušné peněžní částky z účtu Objednatele ve prospěch účtu Poskytovatele uvedeného na faktuře. Poskytovatel je ve smyslu předchozí věty povinen na faktuře uvádět účet Poskytovatele uvedený v ustanovení Smlouvy upravujícím Smluvní strany. </w:t>
      </w:r>
    </w:p>
    <w:p w:rsidR="00B15F88" w:rsidRPr="00A46A04" w:rsidRDefault="00B15F88" w:rsidP="000E6060">
      <w:pPr>
        <w:pStyle w:val="Default"/>
        <w:keepNext/>
        <w:keepLines/>
        <w:numPr>
          <w:ilvl w:val="0"/>
          <w:numId w:val="12"/>
        </w:numPr>
        <w:spacing w:before="120" w:after="27"/>
        <w:ind w:left="357" w:hanging="357"/>
        <w:jc w:val="both"/>
        <w:rPr>
          <w:rFonts w:asciiTheme="minorHAnsi" w:hAnsiTheme="minorHAnsi"/>
          <w:sz w:val="22"/>
          <w:szCs w:val="22"/>
        </w:rPr>
      </w:pPr>
      <w:r w:rsidRPr="00A46A04">
        <w:rPr>
          <w:rFonts w:asciiTheme="minorHAnsi" w:hAnsiTheme="minorHAnsi"/>
          <w:sz w:val="22"/>
          <w:szCs w:val="22"/>
        </w:rPr>
        <w:t xml:space="preserve">Platby budou probíhat v Kč (korunách českých) a rovněž veškeré cenové údaje budou uvedeny v této měně. </w:t>
      </w:r>
    </w:p>
    <w:p w:rsidR="00B15F88" w:rsidRPr="00A46A04" w:rsidRDefault="00B15F88" w:rsidP="000E6060">
      <w:pPr>
        <w:pStyle w:val="Default"/>
        <w:keepNext/>
        <w:keepLines/>
        <w:numPr>
          <w:ilvl w:val="0"/>
          <w:numId w:val="12"/>
        </w:numPr>
        <w:spacing w:before="120"/>
        <w:ind w:left="357" w:hanging="357"/>
        <w:jc w:val="both"/>
        <w:rPr>
          <w:rFonts w:asciiTheme="minorHAnsi" w:hAnsiTheme="minorHAnsi"/>
          <w:sz w:val="22"/>
          <w:szCs w:val="22"/>
        </w:rPr>
      </w:pPr>
      <w:r w:rsidRPr="00A46A04">
        <w:rPr>
          <w:rFonts w:asciiTheme="minorHAnsi" w:hAnsiTheme="minorHAnsi"/>
          <w:sz w:val="22"/>
          <w:szCs w:val="22"/>
        </w:rPr>
        <w:t xml:space="preserve">Fakturační adresa: </w:t>
      </w:r>
      <w:r w:rsidR="00AC4BBD">
        <w:rPr>
          <w:rFonts w:asciiTheme="minorHAnsi" w:hAnsiTheme="minorHAnsi"/>
          <w:sz w:val="22"/>
          <w:szCs w:val="22"/>
        </w:rPr>
        <w:t>Střední škola zahradnická a technická Litomyšl, 570 01 Litomyšl, T. G. Masaryka 659, IČ 72085428, DIČ CZ72085428</w:t>
      </w:r>
      <w:r w:rsidRPr="00A46A04">
        <w:rPr>
          <w:rFonts w:asciiTheme="minorHAnsi" w:hAnsiTheme="minorHAnsi"/>
          <w:sz w:val="22"/>
          <w:szCs w:val="22"/>
        </w:rPr>
        <w:t xml:space="preserve">. </w:t>
      </w:r>
    </w:p>
    <w:p w:rsidR="00B15F88" w:rsidRPr="00A46A04" w:rsidRDefault="00B15F88" w:rsidP="00A46A04">
      <w:pPr>
        <w:pStyle w:val="Default"/>
        <w:keepNext/>
        <w:keepLines/>
        <w:jc w:val="both"/>
        <w:rPr>
          <w:rFonts w:asciiTheme="minorHAnsi" w:hAnsiTheme="minorHAnsi"/>
          <w:color w:val="auto"/>
          <w:sz w:val="22"/>
          <w:szCs w:val="22"/>
        </w:rPr>
      </w:pPr>
    </w:p>
    <w:p w:rsidR="00B15F88" w:rsidRPr="00A46A04" w:rsidRDefault="00B15F88" w:rsidP="000E6060">
      <w:pPr>
        <w:pStyle w:val="Default"/>
        <w:keepNext/>
        <w:keepLines/>
        <w:jc w:val="center"/>
        <w:rPr>
          <w:rFonts w:asciiTheme="minorHAnsi" w:hAnsiTheme="minorHAnsi"/>
          <w:color w:val="auto"/>
          <w:sz w:val="22"/>
          <w:szCs w:val="22"/>
        </w:rPr>
      </w:pPr>
      <w:r w:rsidRPr="00A46A04">
        <w:rPr>
          <w:rFonts w:asciiTheme="minorHAnsi" w:hAnsiTheme="minorHAnsi"/>
          <w:b/>
          <w:bCs/>
          <w:color w:val="auto"/>
          <w:sz w:val="22"/>
          <w:szCs w:val="22"/>
        </w:rPr>
        <w:t>V.</w:t>
      </w:r>
    </w:p>
    <w:p w:rsidR="00B15F88" w:rsidRPr="00A46A04" w:rsidRDefault="00B15F88" w:rsidP="000E6060">
      <w:pPr>
        <w:pStyle w:val="Default"/>
        <w:keepNext/>
        <w:keepLines/>
        <w:jc w:val="center"/>
        <w:rPr>
          <w:rFonts w:asciiTheme="minorHAnsi" w:hAnsiTheme="minorHAnsi"/>
          <w:color w:val="auto"/>
          <w:sz w:val="22"/>
          <w:szCs w:val="22"/>
        </w:rPr>
      </w:pPr>
      <w:r w:rsidRPr="00A46A04">
        <w:rPr>
          <w:rFonts w:asciiTheme="minorHAnsi" w:hAnsiTheme="minorHAnsi"/>
          <w:b/>
          <w:bCs/>
          <w:color w:val="auto"/>
          <w:sz w:val="22"/>
          <w:szCs w:val="22"/>
        </w:rPr>
        <w:t>Záruka za jakost, odpovědnost za vady</w:t>
      </w:r>
    </w:p>
    <w:p w:rsidR="00B15F88" w:rsidRPr="00A46A04" w:rsidRDefault="00B15F88" w:rsidP="000E6060">
      <w:pPr>
        <w:pStyle w:val="Default"/>
        <w:keepNext/>
        <w:keepLines/>
        <w:numPr>
          <w:ilvl w:val="0"/>
          <w:numId w:val="14"/>
        </w:numPr>
        <w:spacing w:before="120" w:after="27"/>
        <w:jc w:val="both"/>
        <w:rPr>
          <w:rFonts w:asciiTheme="minorHAnsi" w:hAnsiTheme="minorHAnsi"/>
          <w:color w:val="auto"/>
          <w:sz w:val="22"/>
          <w:szCs w:val="22"/>
        </w:rPr>
      </w:pPr>
      <w:r w:rsidRPr="00A46A04">
        <w:rPr>
          <w:rFonts w:asciiTheme="minorHAnsi" w:hAnsiTheme="minorHAnsi"/>
          <w:color w:val="auto"/>
          <w:sz w:val="22"/>
          <w:szCs w:val="22"/>
        </w:rPr>
        <w:t xml:space="preserve">Poskytovatel poskytuje Objednateli záruku za jakost Služeb smyslu </w:t>
      </w:r>
      <w:proofErr w:type="spellStart"/>
      <w:r w:rsidRPr="00A46A04">
        <w:rPr>
          <w:rFonts w:asciiTheme="minorHAnsi" w:hAnsiTheme="minorHAnsi"/>
          <w:color w:val="auto"/>
          <w:sz w:val="22"/>
          <w:szCs w:val="22"/>
        </w:rPr>
        <w:t>ust</w:t>
      </w:r>
      <w:proofErr w:type="spellEnd"/>
      <w:r w:rsidRPr="00A46A04">
        <w:rPr>
          <w:rFonts w:asciiTheme="minorHAnsi" w:hAnsiTheme="minorHAnsi"/>
          <w:color w:val="auto"/>
          <w:sz w:val="22"/>
          <w:szCs w:val="22"/>
        </w:rPr>
        <w:t xml:space="preserve">. § 2113 Občanského zákoníku na dobu dle platných právních předpisů ode dne převzetí Služeb Objednatelem. </w:t>
      </w:r>
    </w:p>
    <w:p w:rsidR="00B15F88" w:rsidRPr="00A46A04" w:rsidRDefault="00B15F88" w:rsidP="000E6060">
      <w:pPr>
        <w:pStyle w:val="Default"/>
        <w:keepNext/>
        <w:keepLines/>
        <w:numPr>
          <w:ilvl w:val="0"/>
          <w:numId w:val="14"/>
        </w:numPr>
        <w:spacing w:before="120" w:after="27"/>
        <w:jc w:val="both"/>
        <w:rPr>
          <w:rFonts w:asciiTheme="minorHAnsi" w:hAnsiTheme="minorHAnsi"/>
          <w:color w:val="auto"/>
          <w:sz w:val="22"/>
          <w:szCs w:val="22"/>
        </w:rPr>
      </w:pPr>
      <w:r w:rsidRPr="00A46A04">
        <w:rPr>
          <w:rFonts w:asciiTheme="minorHAnsi" w:hAnsiTheme="minorHAnsi"/>
          <w:color w:val="auto"/>
          <w:sz w:val="22"/>
          <w:szCs w:val="22"/>
        </w:rPr>
        <w:t xml:space="preserve">Poskytovatel odpovídá za vady poskytnutých Služeb dle Občanského zákoníku, Objednateli vznikají v případě poskytnutí vadných Služeb nároky dle </w:t>
      </w:r>
      <w:proofErr w:type="spellStart"/>
      <w:r w:rsidRPr="00A46A04">
        <w:rPr>
          <w:rFonts w:asciiTheme="minorHAnsi" w:hAnsiTheme="minorHAnsi"/>
          <w:color w:val="auto"/>
          <w:sz w:val="22"/>
          <w:szCs w:val="22"/>
        </w:rPr>
        <w:t>ust</w:t>
      </w:r>
      <w:proofErr w:type="spellEnd"/>
      <w:r w:rsidRPr="00A46A04">
        <w:rPr>
          <w:rFonts w:asciiTheme="minorHAnsi" w:hAnsiTheme="minorHAnsi"/>
          <w:color w:val="auto"/>
          <w:sz w:val="22"/>
          <w:szCs w:val="22"/>
        </w:rPr>
        <w:t xml:space="preserve">. § 2106 a násl. Občanského zákoníku. </w:t>
      </w:r>
    </w:p>
    <w:p w:rsidR="00B15F88" w:rsidRPr="00A46A04" w:rsidRDefault="00B15F88" w:rsidP="000E6060">
      <w:pPr>
        <w:pStyle w:val="Default"/>
        <w:keepNext/>
        <w:keepLines/>
        <w:numPr>
          <w:ilvl w:val="0"/>
          <w:numId w:val="14"/>
        </w:numPr>
        <w:spacing w:before="120" w:after="27"/>
        <w:jc w:val="both"/>
        <w:rPr>
          <w:rFonts w:asciiTheme="minorHAnsi" w:hAnsiTheme="minorHAnsi"/>
          <w:color w:val="auto"/>
          <w:sz w:val="22"/>
          <w:szCs w:val="22"/>
        </w:rPr>
      </w:pPr>
      <w:r w:rsidRPr="00A46A04">
        <w:rPr>
          <w:rFonts w:asciiTheme="minorHAnsi" w:hAnsiTheme="minorHAnsi"/>
          <w:color w:val="auto"/>
          <w:sz w:val="22"/>
          <w:szCs w:val="22"/>
        </w:rPr>
        <w:t xml:space="preserve">Reklamace, prostřednictvím kterých Objednatel uplatňuje záruku za jakost Služeb, musí být řádně doloženy a musí mít písemnou formu. O každé reklamaci bude Poskytovatelem sepsán reklamační protokol, který musí obsahovat popis reklamované vady, dobu nahlášení vady, návrh způsobu odstranění vady, záznam o provedené opravě a akceptaci zjednání nápravy Objednatelem. </w:t>
      </w:r>
    </w:p>
    <w:p w:rsidR="00AC4BBD" w:rsidRDefault="00B15F88" w:rsidP="000E6060">
      <w:pPr>
        <w:pStyle w:val="Default"/>
        <w:keepNext/>
        <w:keepLines/>
        <w:numPr>
          <w:ilvl w:val="0"/>
          <w:numId w:val="14"/>
        </w:numPr>
        <w:spacing w:before="120" w:after="27"/>
        <w:jc w:val="both"/>
        <w:rPr>
          <w:rFonts w:asciiTheme="minorHAnsi" w:hAnsiTheme="minorHAnsi"/>
          <w:color w:val="auto"/>
          <w:sz w:val="22"/>
          <w:szCs w:val="22"/>
        </w:rPr>
      </w:pPr>
      <w:r w:rsidRPr="00A46A04">
        <w:rPr>
          <w:rFonts w:asciiTheme="minorHAnsi" w:hAnsiTheme="minorHAnsi"/>
          <w:color w:val="auto"/>
          <w:sz w:val="22"/>
          <w:szCs w:val="22"/>
        </w:rPr>
        <w:t>Oprávněně reklamované vady Služeb Poskytovatel odstraní bez zbytečného odkladu</w:t>
      </w:r>
      <w:r w:rsidR="00AC4BBD">
        <w:rPr>
          <w:rFonts w:asciiTheme="minorHAnsi" w:hAnsiTheme="minorHAnsi"/>
          <w:color w:val="auto"/>
          <w:sz w:val="22"/>
          <w:szCs w:val="22"/>
        </w:rPr>
        <w:t>.</w:t>
      </w:r>
    </w:p>
    <w:p w:rsidR="00B15F88" w:rsidRPr="00A46A04" w:rsidRDefault="00B15F88" w:rsidP="00A46A04">
      <w:pPr>
        <w:pStyle w:val="Default"/>
        <w:keepNext/>
        <w:keepLines/>
        <w:jc w:val="both"/>
        <w:rPr>
          <w:rFonts w:asciiTheme="minorHAnsi" w:hAnsiTheme="minorHAnsi"/>
          <w:color w:val="auto"/>
          <w:sz w:val="22"/>
          <w:szCs w:val="22"/>
        </w:rPr>
      </w:pPr>
    </w:p>
    <w:p w:rsidR="00B15F88" w:rsidRPr="00A46A04" w:rsidRDefault="00BB73FA" w:rsidP="000E6060">
      <w:pPr>
        <w:pStyle w:val="Default"/>
        <w:keepNext/>
        <w:keepLines/>
        <w:jc w:val="center"/>
        <w:rPr>
          <w:rFonts w:asciiTheme="minorHAnsi" w:hAnsiTheme="minorHAnsi"/>
          <w:color w:val="auto"/>
          <w:sz w:val="22"/>
          <w:szCs w:val="22"/>
        </w:rPr>
      </w:pPr>
      <w:r>
        <w:rPr>
          <w:rFonts w:asciiTheme="minorHAnsi" w:hAnsiTheme="minorHAnsi"/>
          <w:b/>
          <w:bCs/>
          <w:color w:val="auto"/>
          <w:sz w:val="22"/>
          <w:szCs w:val="22"/>
        </w:rPr>
        <w:t>VI</w:t>
      </w:r>
      <w:r w:rsidR="00B15F88" w:rsidRPr="00A46A04">
        <w:rPr>
          <w:rFonts w:asciiTheme="minorHAnsi" w:hAnsiTheme="minorHAnsi"/>
          <w:b/>
          <w:bCs/>
          <w:color w:val="auto"/>
          <w:sz w:val="22"/>
          <w:szCs w:val="22"/>
        </w:rPr>
        <w:t>.</w:t>
      </w:r>
    </w:p>
    <w:p w:rsidR="00AC4BBD" w:rsidRDefault="00B15F88" w:rsidP="00AC4BBD">
      <w:pPr>
        <w:pStyle w:val="Default"/>
        <w:keepNext/>
        <w:keepLines/>
        <w:jc w:val="center"/>
        <w:rPr>
          <w:rFonts w:asciiTheme="minorHAnsi" w:hAnsiTheme="minorHAnsi"/>
          <w:b/>
          <w:bCs/>
          <w:color w:val="auto"/>
          <w:sz w:val="22"/>
          <w:szCs w:val="22"/>
        </w:rPr>
      </w:pPr>
      <w:r w:rsidRPr="00A46A04">
        <w:rPr>
          <w:rFonts w:asciiTheme="minorHAnsi" w:hAnsiTheme="minorHAnsi"/>
          <w:b/>
          <w:bCs/>
          <w:color w:val="auto"/>
          <w:sz w:val="22"/>
          <w:szCs w:val="22"/>
        </w:rPr>
        <w:t>Registr smluv</w:t>
      </w:r>
    </w:p>
    <w:p w:rsidR="00B15F88" w:rsidRPr="00A46A04" w:rsidRDefault="00B15F88" w:rsidP="00AC4BBD">
      <w:pPr>
        <w:pStyle w:val="Default"/>
        <w:keepNext/>
        <w:keepLines/>
        <w:numPr>
          <w:ilvl w:val="0"/>
          <w:numId w:val="27"/>
        </w:numPr>
        <w:jc w:val="both"/>
        <w:rPr>
          <w:rFonts w:asciiTheme="minorHAnsi" w:hAnsiTheme="minorHAnsi"/>
          <w:color w:val="auto"/>
          <w:sz w:val="22"/>
          <w:szCs w:val="22"/>
        </w:rPr>
      </w:pPr>
      <w:r w:rsidRPr="00A46A04">
        <w:rPr>
          <w:rFonts w:asciiTheme="minorHAnsi" w:hAnsiTheme="minorHAnsi"/>
          <w:color w:val="auto"/>
          <w:sz w:val="22"/>
          <w:szCs w:val="22"/>
        </w:rPr>
        <w:t xml:space="preserve">Poskytovatel poskytuje souhlas s uveřejněním Smlouvy v registru smluv zřízeným zákonem č. 340/2015 Sb., o zvláštních podmínkách účinnosti některých smluv, uveřejňování těchto smluv a o registru smluv, ve znění pozdějších předpisů (dále jako „zákon o registru smluv“). Poskytovatel bere na vědomí, že uveřejnění Smlouvy v registru smluv zajistí Objednatel. Do registru smluv bude vložen elektronický obraz textového obsahu Smlouvy v otevřeném a strojově čitelném formátu a rovněž </w:t>
      </w:r>
      <w:proofErr w:type="spellStart"/>
      <w:r w:rsidRPr="00A46A04">
        <w:rPr>
          <w:rFonts w:asciiTheme="minorHAnsi" w:hAnsiTheme="minorHAnsi"/>
          <w:color w:val="auto"/>
          <w:sz w:val="22"/>
          <w:szCs w:val="22"/>
        </w:rPr>
        <w:t>metadata</w:t>
      </w:r>
      <w:proofErr w:type="spellEnd"/>
      <w:r w:rsidRPr="00A46A04">
        <w:rPr>
          <w:rFonts w:asciiTheme="minorHAnsi" w:hAnsiTheme="minorHAnsi"/>
          <w:color w:val="auto"/>
          <w:sz w:val="22"/>
          <w:szCs w:val="22"/>
        </w:rPr>
        <w:t xml:space="preserve"> Smlouvy. </w:t>
      </w:r>
    </w:p>
    <w:p w:rsidR="00B15F88" w:rsidRPr="00A46A04" w:rsidRDefault="00B15F88" w:rsidP="00AC4BBD">
      <w:pPr>
        <w:pStyle w:val="Default"/>
        <w:keepNext/>
        <w:keepLines/>
        <w:numPr>
          <w:ilvl w:val="0"/>
          <w:numId w:val="27"/>
        </w:numPr>
        <w:spacing w:before="120" w:after="27"/>
        <w:jc w:val="both"/>
        <w:rPr>
          <w:rFonts w:asciiTheme="minorHAnsi" w:hAnsiTheme="minorHAnsi"/>
          <w:color w:val="auto"/>
          <w:sz w:val="22"/>
          <w:szCs w:val="22"/>
        </w:rPr>
      </w:pPr>
      <w:r w:rsidRPr="00A46A04">
        <w:rPr>
          <w:rFonts w:asciiTheme="minorHAnsi" w:hAnsiTheme="minorHAnsi"/>
          <w:color w:val="auto"/>
          <w:sz w:val="22"/>
          <w:szCs w:val="22"/>
        </w:rPr>
        <w:lastRenderedPageBreak/>
        <w:t xml:space="preserve">V rámci Smlouvy nebudou uveřejněny informace stanovené v </w:t>
      </w:r>
      <w:proofErr w:type="spellStart"/>
      <w:r w:rsidRPr="00A46A04">
        <w:rPr>
          <w:rFonts w:asciiTheme="minorHAnsi" w:hAnsiTheme="minorHAnsi"/>
          <w:color w:val="auto"/>
          <w:sz w:val="22"/>
          <w:szCs w:val="22"/>
        </w:rPr>
        <w:t>ust</w:t>
      </w:r>
      <w:proofErr w:type="spellEnd"/>
      <w:r w:rsidRPr="00A46A04">
        <w:rPr>
          <w:rFonts w:asciiTheme="minorHAnsi" w:hAnsiTheme="minorHAnsi"/>
          <w:color w:val="auto"/>
          <w:sz w:val="22"/>
          <w:szCs w:val="22"/>
        </w:rPr>
        <w:t xml:space="preserve">. § 3 odst. 1 zákona o registru smluv označené Poskytovatelem před podpisem Smlouvy. </w:t>
      </w:r>
    </w:p>
    <w:p w:rsidR="00B15F88" w:rsidRPr="00A46A04" w:rsidRDefault="00B15F88" w:rsidP="00A46A04">
      <w:pPr>
        <w:pStyle w:val="Default"/>
        <w:keepNext/>
        <w:keepLines/>
        <w:jc w:val="both"/>
        <w:rPr>
          <w:rFonts w:asciiTheme="minorHAnsi" w:hAnsiTheme="minorHAnsi"/>
          <w:color w:val="auto"/>
          <w:sz w:val="22"/>
          <w:szCs w:val="22"/>
        </w:rPr>
      </w:pPr>
    </w:p>
    <w:p w:rsidR="00B15F88" w:rsidRPr="00A46A04" w:rsidRDefault="00F54D4D" w:rsidP="000E6060">
      <w:pPr>
        <w:pStyle w:val="Default"/>
        <w:keepNext/>
        <w:keepLines/>
        <w:jc w:val="center"/>
        <w:rPr>
          <w:rFonts w:asciiTheme="minorHAnsi" w:hAnsiTheme="minorHAnsi"/>
          <w:color w:val="auto"/>
          <w:sz w:val="22"/>
          <w:szCs w:val="22"/>
        </w:rPr>
      </w:pPr>
      <w:r>
        <w:rPr>
          <w:rFonts w:asciiTheme="minorHAnsi" w:hAnsiTheme="minorHAnsi"/>
          <w:b/>
          <w:bCs/>
          <w:color w:val="auto"/>
          <w:sz w:val="22"/>
          <w:szCs w:val="22"/>
        </w:rPr>
        <w:t>VII</w:t>
      </w:r>
      <w:r w:rsidR="00B15F88" w:rsidRPr="00A46A04">
        <w:rPr>
          <w:rFonts w:asciiTheme="minorHAnsi" w:hAnsiTheme="minorHAnsi"/>
          <w:b/>
          <w:bCs/>
          <w:color w:val="auto"/>
          <w:sz w:val="22"/>
          <w:szCs w:val="22"/>
        </w:rPr>
        <w:t>.</w:t>
      </w:r>
    </w:p>
    <w:p w:rsidR="00B15F88" w:rsidRPr="00A46A04" w:rsidRDefault="00B15F88" w:rsidP="000E6060">
      <w:pPr>
        <w:pStyle w:val="Default"/>
        <w:keepNext/>
        <w:keepLines/>
        <w:jc w:val="center"/>
        <w:rPr>
          <w:rFonts w:asciiTheme="minorHAnsi" w:hAnsiTheme="minorHAnsi"/>
          <w:color w:val="auto"/>
          <w:sz w:val="22"/>
          <w:szCs w:val="22"/>
        </w:rPr>
      </w:pPr>
      <w:r w:rsidRPr="00A46A04">
        <w:rPr>
          <w:rFonts w:asciiTheme="minorHAnsi" w:hAnsiTheme="minorHAnsi"/>
          <w:b/>
          <w:bCs/>
          <w:color w:val="auto"/>
          <w:sz w:val="22"/>
          <w:szCs w:val="22"/>
        </w:rPr>
        <w:t>Závěrečná ustanovení</w:t>
      </w:r>
    </w:p>
    <w:p w:rsidR="00B15F88" w:rsidRPr="00A46A04" w:rsidRDefault="00B15F88" w:rsidP="000E6060">
      <w:pPr>
        <w:pStyle w:val="Default"/>
        <w:keepNext/>
        <w:keepLines/>
        <w:numPr>
          <w:ilvl w:val="0"/>
          <w:numId w:val="22"/>
        </w:numPr>
        <w:spacing w:before="120" w:after="27"/>
        <w:ind w:left="357" w:hanging="357"/>
        <w:jc w:val="both"/>
        <w:rPr>
          <w:rFonts w:asciiTheme="minorHAnsi" w:hAnsiTheme="minorHAnsi"/>
          <w:color w:val="auto"/>
          <w:sz w:val="22"/>
          <w:szCs w:val="22"/>
        </w:rPr>
      </w:pPr>
      <w:r w:rsidRPr="00A46A04">
        <w:rPr>
          <w:rFonts w:asciiTheme="minorHAnsi" w:hAnsiTheme="minorHAnsi"/>
          <w:color w:val="auto"/>
          <w:sz w:val="22"/>
          <w:szCs w:val="22"/>
        </w:rPr>
        <w:t xml:space="preserve">Tato Smlouva nabývá platnosti podpisem obou Smluvních stran a účinnosti dnem uveřejnění v rejstříku smluv. </w:t>
      </w:r>
    </w:p>
    <w:p w:rsidR="00B15F88" w:rsidRPr="00A46A04" w:rsidRDefault="00B15F88" w:rsidP="000E6060">
      <w:pPr>
        <w:pStyle w:val="Default"/>
        <w:keepNext/>
        <w:keepLines/>
        <w:numPr>
          <w:ilvl w:val="0"/>
          <w:numId w:val="22"/>
        </w:numPr>
        <w:spacing w:before="120" w:after="27"/>
        <w:ind w:left="357" w:hanging="357"/>
        <w:jc w:val="both"/>
        <w:rPr>
          <w:rFonts w:asciiTheme="minorHAnsi" w:hAnsiTheme="minorHAnsi"/>
          <w:color w:val="auto"/>
          <w:sz w:val="22"/>
          <w:szCs w:val="22"/>
        </w:rPr>
      </w:pPr>
      <w:r w:rsidRPr="00A46A04">
        <w:rPr>
          <w:rFonts w:asciiTheme="minorHAnsi" w:hAnsiTheme="minorHAnsi"/>
          <w:color w:val="auto"/>
          <w:sz w:val="22"/>
          <w:szCs w:val="22"/>
        </w:rPr>
        <w:t xml:space="preserve">Smlouva je uzavřena na dobu určitou a skončí řádným a úplným splněním předmětu této Smlouvy Smluvními stranami. </w:t>
      </w:r>
    </w:p>
    <w:p w:rsidR="00B15F88" w:rsidRPr="00A46A04" w:rsidRDefault="00B15F88" w:rsidP="000E6060">
      <w:pPr>
        <w:pStyle w:val="Default"/>
        <w:keepNext/>
        <w:keepLines/>
        <w:numPr>
          <w:ilvl w:val="0"/>
          <w:numId w:val="22"/>
        </w:numPr>
        <w:spacing w:before="120" w:after="27"/>
        <w:ind w:left="357" w:hanging="357"/>
        <w:jc w:val="both"/>
        <w:rPr>
          <w:rFonts w:asciiTheme="minorHAnsi" w:hAnsiTheme="minorHAnsi"/>
          <w:color w:val="auto"/>
          <w:sz w:val="22"/>
          <w:szCs w:val="22"/>
        </w:rPr>
      </w:pPr>
      <w:r w:rsidRPr="00A46A04">
        <w:rPr>
          <w:rFonts w:asciiTheme="minorHAnsi" w:hAnsiTheme="minorHAnsi"/>
          <w:color w:val="auto"/>
          <w:sz w:val="22"/>
          <w:szCs w:val="22"/>
        </w:rPr>
        <w:t xml:space="preserve">Tuto Smlouvu je možné měnit pouze prostřednictvím vzestupně číslovaných dodatků uzavřených v listinné podobě. </w:t>
      </w:r>
    </w:p>
    <w:p w:rsidR="00B15F88" w:rsidRPr="00A46A04" w:rsidRDefault="00B15F88" w:rsidP="000E6060">
      <w:pPr>
        <w:pStyle w:val="Default"/>
        <w:keepNext/>
        <w:keepLines/>
        <w:numPr>
          <w:ilvl w:val="0"/>
          <w:numId w:val="22"/>
        </w:numPr>
        <w:spacing w:before="120" w:after="27"/>
        <w:ind w:left="357" w:hanging="357"/>
        <w:jc w:val="both"/>
        <w:rPr>
          <w:rFonts w:asciiTheme="minorHAnsi" w:hAnsiTheme="minorHAnsi"/>
          <w:color w:val="auto"/>
          <w:sz w:val="22"/>
          <w:szCs w:val="22"/>
        </w:rPr>
      </w:pPr>
      <w:r w:rsidRPr="00A46A04">
        <w:rPr>
          <w:rFonts w:asciiTheme="minorHAnsi" w:hAnsiTheme="minorHAnsi"/>
          <w:color w:val="auto"/>
          <w:sz w:val="22"/>
          <w:szCs w:val="22"/>
        </w:rPr>
        <w:t xml:space="preserve">Pokud není ve Smlouvě stanoveno jinak, řídí se právní vztah založený touto Smlouvou Občanským zákoníkem. </w:t>
      </w:r>
    </w:p>
    <w:p w:rsidR="00B15F88" w:rsidRPr="00A46A04" w:rsidRDefault="00B15F88" w:rsidP="000E6060">
      <w:pPr>
        <w:pStyle w:val="Default"/>
        <w:keepNext/>
        <w:keepLines/>
        <w:numPr>
          <w:ilvl w:val="0"/>
          <w:numId w:val="22"/>
        </w:numPr>
        <w:spacing w:before="120" w:after="27"/>
        <w:ind w:left="357" w:hanging="357"/>
        <w:jc w:val="both"/>
        <w:rPr>
          <w:rFonts w:asciiTheme="minorHAnsi" w:hAnsiTheme="minorHAnsi"/>
          <w:color w:val="auto"/>
          <w:sz w:val="22"/>
          <w:szCs w:val="22"/>
        </w:rPr>
      </w:pPr>
      <w:r w:rsidRPr="00A46A04">
        <w:rPr>
          <w:rFonts w:asciiTheme="minorHAnsi" w:hAnsiTheme="minorHAnsi"/>
          <w:color w:val="auto"/>
          <w:sz w:val="22"/>
          <w:szCs w:val="22"/>
        </w:rPr>
        <w:t xml:space="preserve">Tato Smlouva se vyhotovuje ve 2 stejnopisech, z nichž obě Smluvní strany obdrží po 1 stejnopisu. </w:t>
      </w:r>
    </w:p>
    <w:p w:rsidR="00B15F88" w:rsidRPr="00A46A04" w:rsidRDefault="00B15F88" w:rsidP="00A46A04">
      <w:pPr>
        <w:pStyle w:val="Default"/>
        <w:keepNext/>
        <w:keepLines/>
        <w:jc w:val="both"/>
        <w:rPr>
          <w:rFonts w:asciiTheme="minorHAnsi" w:hAnsiTheme="minorHAnsi"/>
          <w:color w:val="auto"/>
          <w:sz w:val="22"/>
          <w:szCs w:val="22"/>
        </w:rPr>
      </w:pPr>
    </w:p>
    <w:p w:rsidR="00BB73FA" w:rsidRDefault="00B15F88" w:rsidP="00A46A04">
      <w:pPr>
        <w:pStyle w:val="Default"/>
        <w:keepNext/>
        <w:keepLines/>
        <w:jc w:val="both"/>
        <w:rPr>
          <w:rFonts w:asciiTheme="minorHAnsi" w:hAnsiTheme="minorHAnsi"/>
          <w:color w:val="auto"/>
          <w:sz w:val="22"/>
          <w:szCs w:val="22"/>
        </w:rPr>
      </w:pPr>
      <w:r w:rsidRPr="00A46A04">
        <w:rPr>
          <w:rFonts w:asciiTheme="minorHAnsi" w:hAnsiTheme="minorHAnsi"/>
          <w:color w:val="auto"/>
          <w:sz w:val="22"/>
          <w:szCs w:val="22"/>
        </w:rPr>
        <w:t>V</w:t>
      </w:r>
      <w:r w:rsidR="000E6060">
        <w:rPr>
          <w:rFonts w:asciiTheme="minorHAnsi" w:hAnsiTheme="minorHAnsi"/>
          <w:color w:val="auto"/>
          <w:sz w:val="22"/>
          <w:szCs w:val="22"/>
        </w:rPr>
        <w:t xml:space="preserve"> Litomyšli dne </w:t>
      </w:r>
      <w:r w:rsidR="00BB73FA">
        <w:rPr>
          <w:rFonts w:asciiTheme="minorHAnsi" w:hAnsiTheme="minorHAnsi"/>
          <w:color w:val="auto"/>
          <w:sz w:val="22"/>
          <w:szCs w:val="22"/>
        </w:rPr>
        <w:t>6. 1</w:t>
      </w:r>
      <w:r w:rsidR="00AC4BBD">
        <w:rPr>
          <w:rFonts w:asciiTheme="minorHAnsi" w:hAnsiTheme="minorHAnsi"/>
          <w:color w:val="auto"/>
          <w:sz w:val="22"/>
          <w:szCs w:val="22"/>
        </w:rPr>
        <w:t>1</w:t>
      </w:r>
      <w:r w:rsidR="00BB73FA">
        <w:rPr>
          <w:rFonts w:asciiTheme="minorHAnsi" w:hAnsiTheme="minorHAnsi"/>
          <w:color w:val="auto"/>
          <w:sz w:val="22"/>
          <w:szCs w:val="22"/>
        </w:rPr>
        <w:t>. 2019</w:t>
      </w:r>
    </w:p>
    <w:p w:rsidR="00BB73FA" w:rsidRDefault="00BB73FA" w:rsidP="00A46A04">
      <w:pPr>
        <w:pStyle w:val="Default"/>
        <w:keepNext/>
        <w:keepLines/>
        <w:jc w:val="both"/>
        <w:rPr>
          <w:rFonts w:asciiTheme="minorHAnsi" w:hAnsiTheme="minorHAnsi"/>
          <w:color w:val="auto"/>
          <w:sz w:val="22"/>
          <w:szCs w:val="22"/>
        </w:rPr>
      </w:pPr>
    </w:p>
    <w:p w:rsidR="00B15F88" w:rsidRPr="00A46A04" w:rsidRDefault="00B15F88" w:rsidP="00A46A04">
      <w:pPr>
        <w:pStyle w:val="Default"/>
        <w:keepNext/>
        <w:keepLines/>
        <w:jc w:val="both"/>
        <w:rPr>
          <w:rFonts w:asciiTheme="minorHAnsi" w:hAnsiTheme="minorHAnsi"/>
          <w:color w:val="auto"/>
          <w:sz w:val="22"/>
          <w:szCs w:val="22"/>
        </w:rPr>
      </w:pPr>
      <w:r w:rsidRPr="00A46A04">
        <w:rPr>
          <w:rFonts w:asciiTheme="minorHAnsi" w:hAnsiTheme="minorHAnsi"/>
          <w:color w:val="auto"/>
          <w:sz w:val="22"/>
          <w:szCs w:val="22"/>
        </w:rPr>
        <w:t xml:space="preserve"> </w:t>
      </w:r>
    </w:p>
    <w:p w:rsidR="00B15F88" w:rsidRPr="00A46A04" w:rsidRDefault="00B15F88" w:rsidP="00A46A04">
      <w:pPr>
        <w:pStyle w:val="Default"/>
        <w:keepNext/>
        <w:keepLines/>
        <w:jc w:val="both"/>
        <w:rPr>
          <w:rFonts w:asciiTheme="minorHAnsi" w:hAnsiTheme="minorHAnsi"/>
          <w:color w:val="auto"/>
          <w:sz w:val="22"/>
          <w:szCs w:val="22"/>
        </w:rPr>
      </w:pPr>
      <w:r w:rsidRPr="00A46A04">
        <w:rPr>
          <w:rFonts w:asciiTheme="minorHAnsi" w:hAnsiTheme="minorHAnsi"/>
          <w:color w:val="auto"/>
          <w:sz w:val="22"/>
          <w:szCs w:val="22"/>
        </w:rPr>
        <w:t xml:space="preserve">Za Objednatele: </w:t>
      </w:r>
      <w:r w:rsidR="00BB73FA">
        <w:rPr>
          <w:rFonts w:asciiTheme="minorHAnsi" w:hAnsiTheme="minorHAnsi"/>
          <w:color w:val="auto"/>
          <w:sz w:val="22"/>
          <w:szCs w:val="22"/>
        </w:rPr>
        <w:tab/>
      </w:r>
      <w:r w:rsidR="00BB73FA">
        <w:rPr>
          <w:rFonts w:asciiTheme="minorHAnsi" w:hAnsiTheme="minorHAnsi"/>
          <w:color w:val="auto"/>
          <w:sz w:val="22"/>
          <w:szCs w:val="22"/>
        </w:rPr>
        <w:tab/>
      </w:r>
      <w:r w:rsidR="00BB73FA">
        <w:rPr>
          <w:rFonts w:asciiTheme="minorHAnsi" w:hAnsiTheme="minorHAnsi"/>
          <w:color w:val="auto"/>
          <w:sz w:val="22"/>
          <w:szCs w:val="22"/>
        </w:rPr>
        <w:tab/>
      </w:r>
      <w:r w:rsidR="00BB73FA">
        <w:rPr>
          <w:rFonts w:asciiTheme="minorHAnsi" w:hAnsiTheme="minorHAnsi"/>
          <w:color w:val="auto"/>
          <w:sz w:val="22"/>
          <w:szCs w:val="22"/>
        </w:rPr>
        <w:tab/>
      </w:r>
      <w:r w:rsidR="00BB73FA">
        <w:rPr>
          <w:rFonts w:asciiTheme="minorHAnsi" w:hAnsiTheme="minorHAnsi"/>
          <w:color w:val="auto"/>
          <w:sz w:val="22"/>
          <w:szCs w:val="22"/>
        </w:rPr>
        <w:tab/>
      </w:r>
      <w:r w:rsidR="00BB73FA">
        <w:rPr>
          <w:rFonts w:asciiTheme="minorHAnsi" w:hAnsiTheme="minorHAnsi"/>
          <w:color w:val="auto"/>
          <w:sz w:val="22"/>
          <w:szCs w:val="22"/>
        </w:rPr>
        <w:tab/>
      </w:r>
      <w:r w:rsidR="00BB73FA">
        <w:rPr>
          <w:rFonts w:asciiTheme="minorHAnsi" w:hAnsiTheme="minorHAnsi"/>
          <w:color w:val="auto"/>
          <w:sz w:val="22"/>
          <w:szCs w:val="22"/>
        </w:rPr>
        <w:tab/>
      </w:r>
      <w:r w:rsidRPr="00A46A04">
        <w:rPr>
          <w:rFonts w:asciiTheme="minorHAnsi" w:hAnsiTheme="minorHAnsi"/>
          <w:color w:val="auto"/>
          <w:sz w:val="22"/>
          <w:szCs w:val="22"/>
        </w:rPr>
        <w:t xml:space="preserve">Za Poskytovatele: </w:t>
      </w:r>
    </w:p>
    <w:sectPr w:rsidR="00B15F88" w:rsidRPr="00A46A04" w:rsidSect="001A4882">
      <w:pgSz w:w="11906" w:h="16838"/>
      <w:pgMar w:top="1247"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1B70EF"/>
    <w:multiLevelType w:val="hybridMultilevel"/>
    <w:tmpl w:val="302AEE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AA0F2B"/>
    <w:multiLevelType w:val="hybridMultilevel"/>
    <w:tmpl w:val="DB0935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628C2A"/>
    <w:multiLevelType w:val="hybridMultilevel"/>
    <w:tmpl w:val="37B3BB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27911F"/>
    <w:multiLevelType w:val="hybridMultilevel"/>
    <w:tmpl w:val="47B750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B26BCE"/>
    <w:multiLevelType w:val="hybridMultilevel"/>
    <w:tmpl w:val="374CB538"/>
    <w:lvl w:ilvl="0" w:tplc="0405000F">
      <w:start w:val="1"/>
      <w:numFmt w:val="decimal"/>
      <w:lvlText w:val="%1."/>
      <w:lvlJc w:val="left"/>
      <w:pPr>
        <w:ind w:left="-351" w:hanging="360"/>
      </w:pPr>
    </w:lvl>
    <w:lvl w:ilvl="1" w:tplc="04050019" w:tentative="1">
      <w:start w:val="1"/>
      <w:numFmt w:val="lowerLetter"/>
      <w:lvlText w:val="%2."/>
      <w:lvlJc w:val="left"/>
      <w:pPr>
        <w:ind w:left="369" w:hanging="360"/>
      </w:pPr>
    </w:lvl>
    <w:lvl w:ilvl="2" w:tplc="0405001B" w:tentative="1">
      <w:start w:val="1"/>
      <w:numFmt w:val="lowerRoman"/>
      <w:lvlText w:val="%3."/>
      <w:lvlJc w:val="right"/>
      <w:pPr>
        <w:ind w:left="1089" w:hanging="180"/>
      </w:pPr>
    </w:lvl>
    <w:lvl w:ilvl="3" w:tplc="0405000F" w:tentative="1">
      <w:start w:val="1"/>
      <w:numFmt w:val="decimal"/>
      <w:lvlText w:val="%4."/>
      <w:lvlJc w:val="left"/>
      <w:pPr>
        <w:ind w:left="1809" w:hanging="360"/>
      </w:pPr>
    </w:lvl>
    <w:lvl w:ilvl="4" w:tplc="04050019" w:tentative="1">
      <w:start w:val="1"/>
      <w:numFmt w:val="lowerLetter"/>
      <w:lvlText w:val="%5."/>
      <w:lvlJc w:val="left"/>
      <w:pPr>
        <w:ind w:left="2529" w:hanging="360"/>
      </w:pPr>
    </w:lvl>
    <w:lvl w:ilvl="5" w:tplc="0405001B" w:tentative="1">
      <w:start w:val="1"/>
      <w:numFmt w:val="lowerRoman"/>
      <w:lvlText w:val="%6."/>
      <w:lvlJc w:val="right"/>
      <w:pPr>
        <w:ind w:left="3249" w:hanging="180"/>
      </w:pPr>
    </w:lvl>
    <w:lvl w:ilvl="6" w:tplc="0405000F" w:tentative="1">
      <w:start w:val="1"/>
      <w:numFmt w:val="decimal"/>
      <w:lvlText w:val="%7."/>
      <w:lvlJc w:val="left"/>
      <w:pPr>
        <w:ind w:left="3969" w:hanging="360"/>
      </w:pPr>
    </w:lvl>
    <w:lvl w:ilvl="7" w:tplc="04050019" w:tentative="1">
      <w:start w:val="1"/>
      <w:numFmt w:val="lowerLetter"/>
      <w:lvlText w:val="%8."/>
      <w:lvlJc w:val="left"/>
      <w:pPr>
        <w:ind w:left="4689" w:hanging="360"/>
      </w:pPr>
    </w:lvl>
    <w:lvl w:ilvl="8" w:tplc="0405001B" w:tentative="1">
      <w:start w:val="1"/>
      <w:numFmt w:val="lowerRoman"/>
      <w:lvlText w:val="%9."/>
      <w:lvlJc w:val="right"/>
      <w:pPr>
        <w:ind w:left="5409" w:hanging="180"/>
      </w:pPr>
    </w:lvl>
  </w:abstractNum>
  <w:abstractNum w:abstractNumId="5" w15:restartNumberingAfterBreak="0">
    <w:nsid w:val="093C7CB3"/>
    <w:multiLevelType w:val="hybridMultilevel"/>
    <w:tmpl w:val="87F0A1F4"/>
    <w:lvl w:ilvl="0" w:tplc="0405000F">
      <w:start w:val="1"/>
      <w:numFmt w:val="decimal"/>
      <w:lvlText w:val="%1."/>
      <w:lvlJc w:val="left"/>
      <w:pPr>
        <w:ind w:left="-1065" w:hanging="360"/>
      </w:pPr>
    </w:lvl>
    <w:lvl w:ilvl="1" w:tplc="04050019" w:tentative="1">
      <w:start w:val="1"/>
      <w:numFmt w:val="lowerLetter"/>
      <w:lvlText w:val="%2."/>
      <w:lvlJc w:val="left"/>
      <w:pPr>
        <w:ind w:left="-345" w:hanging="360"/>
      </w:pPr>
    </w:lvl>
    <w:lvl w:ilvl="2" w:tplc="0405001B" w:tentative="1">
      <w:start w:val="1"/>
      <w:numFmt w:val="lowerRoman"/>
      <w:lvlText w:val="%3."/>
      <w:lvlJc w:val="right"/>
      <w:pPr>
        <w:ind w:left="375" w:hanging="180"/>
      </w:pPr>
    </w:lvl>
    <w:lvl w:ilvl="3" w:tplc="0405000F" w:tentative="1">
      <w:start w:val="1"/>
      <w:numFmt w:val="decimal"/>
      <w:lvlText w:val="%4."/>
      <w:lvlJc w:val="left"/>
      <w:pPr>
        <w:ind w:left="1095" w:hanging="360"/>
      </w:pPr>
    </w:lvl>
    <w:lvl w:ilvl="4" w:tplc="04050019" w:tentative="1">
      <w:start w:val="1"/>
      <w:numFmt w:val="lowerLetter"/>
      <w:lvlText w:val="%5."/>
      <w:lvlJc w:val="left"/>
      <w:pPr>
        <w:ind w:left="1815" w:hanging="360"/>
      </w:pPr>
    </w:lvl>
    <w:lvl w:ilvl="5" w:tplc="0405001B" w:tentative="1">
      <w:start w:val="1"/>
      <w:numFmt w:val="lowerRoman"/>
      <w:lvlText w:val="%6."/>
      <w:lvlJc w:val="right"/>
      <w:pPr>
        <w:ind w:left="2535" w:hanging="180"/>
      </w:pPr>
    </w:lvl>
    <w:lvl w:ilvl="6" w:tplc="0405000F" w:tentative="1">
      <w:start w:val="1"/>
      <w:numFmt w:val="decimal"/>
      <w:lvlText w:val="%7."/>
      <w:lvlJc w:val="left"/>
      <w:pPr>
        <w:ind w:left="3255" w:hanging="360"/>
      </w:pPr>
    </w:lvl>
    <w:lvl w:ilvl="7" w:tplc="04050019" w:tentative="1">
      <w:start w:val="1"/>
      <w:numFmt w:val="lowerLetter"/>
      <w:lvlText w:val="%8."/>
      <w:lvlJc w:val="left"/>
      <w:pPr>
        <w:ind w:left="3975" w:hanging="360"/>
      </w:pPr>
    </w:lvl>
    <w:lvl w:ilvl="8" w:tplc="0405001B" w:tentative="1">
      <w:start w:val="1"/>
      <w:numFmt w:val="lowerRoman"/>
      <w:lvlText w:val="%9."/>
      <w:lvlJc w:val="right"/>
      <w:pPr>
        <w:ind w:left="4695" w:hanging="180"/>
      </w:pPr>
    </w:lvl>
  </w:abstractNum>
  <w:abstractNum w:abstractNumId="6" w15:restartNumberingAfterBreak="0">
    <w:nsid w:val="0E120CE3"/>
    <w:multiLevelType w:val="hybridMultilevel"/>
    <w:tmpl w:val="4076498E"/>
    <w:lvl w:ilvl="0" w:tplc="DEC4A30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B12EA3"/>
    <w:multiLevelType w:val="hybridMultilevel"/>
    <w:tmpl w:val="B43AC83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3C0592A"/>
    <w:multiLevelType w:val="hybridMultilevel"/>
    <w:tmpl w:val="C30054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55BBA5"/>
    <w:multiLevelType w:val="hybridMultilevel"/>
    <w:tmpl w:val="18CF19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F203B8C"/>
    <w:multiLevelType w:val="hybridMultilevel"/>
    <w:tmpl w:val="663A2D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1643268"/>
    <w:multiLevelType w:val="hybridMultilevel"/>
    <w:tmpl w:val="186C3D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1C51005"/>
    <w:multiLevelType w:val="hybridMultilevel"/>
    <w:tmpl w:val="36BC7C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ADC7A3C"/>
    <w:multiLevelType w:val="hybridMultilevel"/>
    <w:tmpl w:val="0D946A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2C7234"/>
    <w:multiLevelType w:val="hybridMultilevel"/>
    <w:tmpl w:val="07BCFC8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A13F93"/>
    <w:multiLevelType w:val="hybridMultilevel"/>
    <w:tmpl w:val="74CE86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1FB75F2"/>
    <w:multiLevelType w:val="hybridMultilevel"/>
    <w:tmpl w:val="17B842E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5B20EF8"/>
    <w:multiLevelType w:val="hybridMultilevel"/>
    <w:tmpl w:val="4C0CB8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E1F8C1"/>
    <w:multiLevelType w:val="hybridMultilevel"/>
    <w:tmpl w:val="E8D7EE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0F3416B"/>
    <w:multiLevelType w:val="hybridMultilevel"/>
    <w:tmpl w:val="E7AC2D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E721D1"/>
    <w:multiLevelType w:val="hybridMultilevel"/>
    <w:tmpl w:val="0360C3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3CE1211"/>
    <w:multiLevelType w:val="hybridMultilevel"/>
    <w:tmpl w:val="ADD698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CDA2E97"/>
    <w:multiLevelType w:val="hybridMultilevel"/>
    <w:tmpl w:val="58E490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437A70"/>
    <w:multiLevelType w:val="hybridMultilevel"/>
    <w:tmpl w:val="CCD231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39235F"/>
    <w:multiLevelType w:val="hybridMultilevel"/>
    <w:tmpl w:val="5574A628"/>
    <w:lvl w:ilvl="0" w:tplc="D4A2EE72">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AD9310C"/>
    <w:multiLevelType w:val="hybridMultilevel"/>
    <w:tmpl w:val="BE3222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6E24C8"/>
    <w:multiLevelType w:val="hybridMultilevel"/>
    <w:tmpl w:val="753C05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9"/>
  </w:num>
  <w:num w:numId="2">
    <w:abstractNumId w:val="3"/>
  </w:num>
  <w:num w:numId="3">
    <w:abstractNumId w:val="0"/>
  </w:num>
  <w:num w:numId="4">
    <w:abstractNumId w:val="18"/>
  </w:num>
  <w:num w:numId="5">
    <w:abstractNumId w:val="1"/>
  </w:num>
  <w:num w:numId="6">
    <w:abstractNumId w:val="2"/>
  </w:num>
  <w:num w:numId="7">
    <w:abstractNumId w:val="12"/>
  </w:num>
  <w:num w:numId="8">
    <w:abstractNumId w:val="6"/>
  </w:num>
  <w:num w:numId="9">
    <w:abstractNumId w:val="24"/>
  </w:num>
  <w:num w:numId="10">
    <w:abstractNumId w:val="19"/>
  </w:num>
  <w:num w:numId="11">
    <w:abstractNumId w:val="15"/>
  </w:num>
  <w:num w:numId="12">
    <w:abstractNumId w:val="14"/>
  </w:num>
  <w:num w:numId="13">
    <w:abstractNumId w:val="13"/>
  </w:num>
  <w:num w:numId="14">
    <w:abstractNumId w:val="20"/>
  </w:num>
  <w:num w:numId="15">
    <w:abstractNumId w:val="8"/>
  </w:num>
  <w:num w:numId="16">
    <w:abstractNumId w:val="4"/>
  </w:num>
  <w:num w:numId="17">
    <w:abstractNumId w:val="22"/>
  </w:num>
  <w:num w:numId="18">
    <w:abstractNumId w:val="10"/>
  </w:num>
  <w:num w:numId="19">
    <w:abstractNumId w:val="25"/>
  </w:num>
  <w:num w:numId="20">
    <w:abstractNumId w:val="5"/>
  </w:num>
  <w:num w:numId="21">
    <w:abstractNumId w:val="17"/>
  </w:num>
  <w:num w:numId="22">
    <w:abstractNumId w:val="11"/>
  </w:num>
  <w:num w:numId="23">
    <w:abstractNumId w:val="23"/>
  </w:num>
  <w:num w:numId="24">
    <w:abstractNumId w:val="21"/>
  </w:num>
  <w:num w:numId="25">
    <w:abstractNumId w:val="7"/>
  </w:num>
  <w:num w:numId="26">
    <w:abstractNumId w:val="1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88"/>
    <w:rsid w:val="000E6060"/>
    <w:rsid w:val="001A4882"/>
    <w:rsid w:val="001F1AB5"/>
    <w:rsid w:val="0027536B"/>
    <w:rsid w:val="002B197D"/>
    <w:rsid w:val="00527AF8"/>
    <w:rsid w:val="005552F1"/>
    <w:rsid w:val="00555A54"/>
    <w:rsid w:val="008E5577"/>
    <w:rsid w:val="00A46A04"/>
    <w:rsid w:val="00AC4BBD"/>
    <w:rsid w:val="00B15F88"/>
    <w:rsid w:val="00BA5540"/>
    <w:rsid w:val="00BB73FA"/>
    <w:rsid w:val="00BD5BDD"/>
    <w:rsid w:val="00BD6DE1"/>
    <w:rsid w:val="00C72415"/>
    <w:rsid w:val="00F54D4D"/>
    <w:rsid w:val="00F84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13C6B-65D3-4F4D-A359-82FF6F1E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4SekceNadpis4">
    <w:name w:val="04 Sekce Nadpis 4"/>
    <w:basedOn w:val="Odstavecseseznamem"/>
    <w:link w:val="04SekceNadpis4Char"/>
    <w:qFormat/>
    <w:rsid w:val="001F1AB5"/>
    <w:pPr>
      <w:spacing w:before="120" w:after="120" w:line="240" w:lineRule="auto"/>
      <w:ind w:left="113" w:right="113"/>
      <w:contextualSpacing w:val="0"/>
    </w:pPr>
    <w:rPr>
      <w:b/>
    </w:rPr>
  </w:style>
  <w:style w:type="character" w:customStyle="1" w:styleId="04SekceNadpis4Char">
    <w:name w:val="04 Sekce Nadpis 4 Char"/>
    <w:link w:val="04SekceNadpis4"/>
    <w:rsid w:val="001F1AB5"/>
    <w:rPr>
      <w:b/>
    </w:rPr>
  </w:style>
  <w:style w:type="paragraph" w:styleId="Odstavecseseznamem">
    <w:name w:val="List Paragraph"/>
    <w:basedOn w:val="Normln"/>
    <w:uiPriority w:val="34"/>
    <w:qFormat/>
    <w:rsid w:val="001F1AB5"/>
    <w:pPr>
      <w:ind w:left="720"/>
      <w:contextualSpacing/>
    </w:pPr>
  </w:style>
  <w:style w:type="paragraph" w:customStyle="1" w:styleId="Default">
    <w:name w:val="Default"/>
    <w:rsid w:val="00B15F88"/>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A46A0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6A04"/>
    <w:rPr>
      <w:rFonts w:ascii="Segoe UI" w:hAnsi="Segoe UI" w:cs="Segoe UI"/>
      <w:sz w:val="18"/>
      <w:szCs w:val="18"/>
    </w:rPr>
  </w:style>
  <w:style w:type="character" w:styleId="Hypertextovodkaz">
    <w:name w:val="Hyperlink"/>
    <w:basedOn w:val="Standardnpsmoodstavce"/>
    <w:uiPriority w:val="99"/>
    <w:unhideWhenUsed/>
    <w:rsid w:val="00555A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s@napatrucks.cz" TargetMode="External"/><Relationship Id="rId5" Type="http://schemas.openxmlformats.org/officeDocument/2006/relationships/hyperlink" Target="mailto:dolezal@nike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3</Pages>
  <Words>864</Words>
  <Characters>5102</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Jaromír Doležal</dc:creator>
  <cp:keywords/>
  <dc:description/>
  <cp:lastModifiedBy>Jaromír Doležal</cp:lastModifiedBy>
  <cp:revision>12</cp:revision>
  <cp:lastPrinted>2019-11-07T10:37:00Z</cp:lastPrinted>
  <dcterms:created xsi:type="dcterms:W3CDTF">2019-11-05T14:09:00Z</dcterms:created>
  <dcterms:modified xsi:type="dcterms:W3CDTF">2019-11-07T13:53:00Z</dcterms:modified>
</cp:coreProperties>
</file>