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.79999999999995" w:right="163.19999999999936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Smlouva o za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ištění „Ozdravného pobytu žáků ZŠ Korunovační Praha 76 uzavřená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podle § 1724 a násl. Zákona č. 89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 Sb., Občanský zákoník, v platném znění (dále jen „občanský zákoník“) takto: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139.19999999999987" w:right="3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vní strany: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škola Praha 7, Korunovační 8 se sídlem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Korunovačn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ul. 8/164, 170 00 Praha 7 - Bubeneč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IČO: 61389820,     DIČ: CZ61389820 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Zastoupená: ředitelem školy Mgr. Tomášem Ko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mrskou,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223 018 913, mob.: 73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9 72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3,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komrska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korunka.org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Kontaktní osoba: Mgr. Iveta Šestáková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sestakov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orunka.org mob.: 603 572 689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139.19999999999987" w:right="3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dále jako „objednatel“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2.3999999999999" w:line="276" w:lineRule="auto"/>
        <w:ind w:left="168.0000000000001" w:right="2548.8" w:hanging="158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rekreační středisko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Romana S.r.o-Kateřinská 482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            128 00 Praha 2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zastoupené jednatelem: panem V. Henclem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+420 734 305 425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63.19999999999993" w:right="5875.2" w:hanging="100.7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</w:t>
      </w:r>
      <w:r w:rsidDel="00000000" w:rsidR="00000000" w:rsidRPr="00000000">
        <w:rPr>
          <w:rtl w:val="0"/>
        </w:rPr>
        <w:t xml:space="preserve">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uzvon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dolnidvur@seznam.cz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DIČ: CZ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42 71 004                                                                                 IČO: 242 71 004       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63.19999999999993" w:right="5875.2" w:hanging="100.79999999999993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63.19999999999993" w:right="5875.2" w:hanging="100.7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dále jako „poskytovatel“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2" w:line="276" w:lineRule="auto"/>
        <w:ind w:left="4310.4" w:right="4219.2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2" w:line="276" w:lineRule="auto"/>
        <w:ind w:left="0" w:right="4219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590.3999999999999" w:right="163.19999999999936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Účel smlouvy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Účelem této smlouvy je stravování a ubytováni při:      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„Ozdravném pobytu žáků ZŠ Korunovační“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576" w:right="81.60000000000082" w:hanging="287.99999999999994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jednom turnusu ( 5 nocí) pro 54 dětí I. stupně ZŠ a 6 osob doprovodu.                            2. Poskytovatel výs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vně prohlašuje, že je odborně způsobilý k řádnému zajištění předmětu plnění dle této smlouvy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0" w:right="4171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II.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585.6" w:right="158.39999999999918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 smlouvy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Předmětem plnění této smlouvy je závazek poskytovatele zajistit stravu               a ubytování při pobytu 54 dětí a 6 osob doprovodu Základní školy Korunovační, a to v jednom 6-tidenním turnusu (5 nocí) od pondělí 6.1. do soboty 11.1.</w:t>
      </w:r>
      <w:r w:rsidDel="00000000" w:rsidR="00000000" w:rsidRPr="00000000">
        <w:rPr>
          <w:sz w:val="24"/>
          <w:szCs w:val="24"/>
          <w:rtl w:val="0"/>
        </w:rPr>
        <w:t xml:space="preserve">2020.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585.6" w:right="158.39999999999918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Objednatel se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vazuje poskytovateli zaplatit za řá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ně poskytnutý předmět dle této smlouvy cenu dohodnutou dle článku IV. této smlouvy.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9.5999999999999" w:line="276" w:lineRule="auto"/>
        <w:ind w:left="0" w:right="4132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Člán</w:t>
      </w:r>
      <w:r w:rsidDel="00000000" w:rsidR="00000000" w:rsidRPr="00000000">
        <w:rPr>
          <w:b w:val="1"/>
          <w:sz w:val="26"/>
          <w:szCs w:val="26"/>
          <w:rtl w:val="0"/>
        </w:rPr>
        <w:t xml:space="preserve">ek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215.9999999999991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Rozsah poskytovaných služeb                                        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Poskytovatel ubytovacího zařízení prohlašuje, že ubytovací zařízení odpovídá hygienickým standardům pro re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izaci takového po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 podle právních předpisů a hygienických, bezpečnostních a jiných norem (zejména zákon č. 258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 Sb., o ochraně veřejného zdraví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změně některých souvisejících zákonů, ve znění pozdějších předpisů, vyhláška č. 268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 Sb., o technických požadavcích na stavby, ve znění pozdějších předpisů, vyhláška č. 106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 Sb., O hygienických požadavcích na zotavovací akce pro děti, ve znění pozdějších předpisů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Na každého účastníka p</w:t>
      </w:r>
      <w:r w:rsidDel="00000000" w:rsidR="00000000" w:rsidRPr="00000000">
        <w:rPr>
          <w:sz w:val="24"/>
          <w:szCs w:val="24"/>
          <w:rtl w:val="0"/>
        </w:rPr>
        <w:t xml:space="preserve">ři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padn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jedna samostatná pevná postel.                                                  3. Poskytovatel je povinen mit a dodržovat platný provozní řád ubytovacího zařízení, který je v souladu s § 21a zá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ona č. 258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 Sb., o ochraně veřejného zdraví a o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měně některých souvisejících zá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onů,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nění pozdějších předpisů, schválený příslušným orgánem ochrany veřejného zdraví a je povinen jej objednateli kdykoliv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požádání předložit.                                                                                                          4. Poskytovatel se zavazuje zajistit pobyt celkem pro 54 dětí a pro 6 osob doprovodu v délce 6 dní, tj. 5 na sebe navazujících nocí.                                                               5. Poskytovatel je povinen zajistit, aby stravování z čerstvých surovin pro účastníky pobytu bylo v souladu se zásadami zdravé výživy a odpovídala věku dětí (podle vyhlášky č. 107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 Sb. o školním stravování, ve 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ění pozdějších předpisů) tak, aby podávané pokrmy vyhovovaly mikrob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ologickým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chemickým požadavkům, měly odpovídající smyslové vlastnosti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splňovaly výživové požadavky. Jídelníček poskytovatele musí být v souladu s požadavky uvedenými zejména v zákoně č. 258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 Sb., o ochraně veřejného zdraví a o změně některých souvisejících zá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onů,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zn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ění pozdějších předpisů a § 7 vyhlášky č. 106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 Sb., o hygienických požadavcích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zotavovací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 děti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 znění po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zdějšíc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předpisů. Poskytovatel je povinen dodržet podmínky stanovené prováděcím právním předpisem k zákonu č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 Sb., který stanoví potraviny, jež nesmí poskytovatel na zotavovací akci podávat ani používat k přípravě pokrmů, ledaže budou splněny podmínky upravené příslušným prováděcím právním předpisem.                                                                                       6. Strava bude v průběhu pobytu zajištění pro děti účastnící se ozdravného pobytu pro doprovod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ý personál tak, že v průběhu každého dne bude postupně podávána snídaně, přesnídávka, oběd (teplý), svačina, večeře (teplá). Současně 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zajištěn jejich nepřetržitý dostatečný pitný režim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celou dobu pobytu.                                                                                                             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Případné zvláštní požadavky na stravování jednotlivých dětí je objednatel povinen písemně oznámit poskytovateli nejpozději týden před začátkem turnusu, kterého se tyto d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 mají účastnit.                                                                                                               8. Pobyt bude začínat obědem a končit poslední den snídaní plus balíček na cestu.                        9. Poskytovatel je povinen zajistit, aby ubytovací zařízení a ve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keré služby jím zajišťované a poskytnuté v rá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 plnění povinností dle této smlouvy splňovaly vešker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ezpečnostní, hygienické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právní předpisy, které s předmětem plnění souvisejí,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zej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ména zá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č.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 Sb., o ochraně veřejného zdraví a o změně některých souvisejících zákonů, ve znění pozdějších předpisů, vyhlášku č. 268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 Sb., o technických požadavcích na stavby, ve znění pozdějších předpisů a vyhlášku č. 106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 Sb., o hygienických požadavcích na zotavovací akci pro děti, ve znění pozdějších předpisů. Posk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tovatel je zejména povinen zajistit zásobování vodou a odstraňování odpadků a splaškových vod v souladu s hygienickými požadavky upravenými prováděcím právním předpisem k zá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č. 258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 Sb., dodržet h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yg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ienické požadavky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prostorové a funkční členění staveb a zařízení, jejich vybavení a osvětlení, ubytování, úklid, stravování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režim dne dle prováděcího právního předpisu k zákonu č. 258/2000 Sb.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</w:t>
      </w:r>
      <w:r w:rsidDel="00000000" w:rsidR="00000000" w:rsidRPr="00000000">
        <w:rPr>
          <w:sz w:val="24"/>
          <w:szCs w:val="24"/>
          <w:rtl w:val="0"/>
        </w:rPr>
        <w:t xml:space="preserve">st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215.9999999999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Článek IV.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0" w:right="3081.5999999999995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a platební podmínky               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Cena za předmět plnění podle této smlouvy je stanovena takto: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0" w:right="940.8000000000004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za osobu za ubytování a stravování formou plné penze (5x denně) na dítě a pobyt činí 1950,- Kč. Celková cena za 54 dětí tedy činí 105 300,- Kč.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agog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ický doprovod má ubytování a stravování zdarma.                                                                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Cena za předmět plnění je uvedena + DPH s tím, že poskytovatel je oprávněn tuto upravit v položce DPH dle platné právní úpravy v den vystavení příslušné faktury, o této skutečnosti není potřebné uzavírat dodatek ke smlouvě.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0" w:right="940.8000000000004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3. Cena podle odst. 1 tohoto článku smlouvy zahrnuje veškeré náklady, cenu veškerých úkonů, služeb, plnění i činností vynaložených či poskytnutých poskytovatelem při plnění jeho závazků dle této smlouvy.                                                                                                                                    4. Lhůta splatnosti faktury je stanovena 14 kalendářních dnů ode dne j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jich doručení objednateli.                                                                                                    5. Nebude-li faktura obsahovat požadované náležitosti nebo v ní bude chybně vyúčtována cena, je objednatel oprávněn takto vadnou fakturu před uplynutím lhůty splatnosti vrátit poskytovateli bez zaplacení k 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                                                                                         6. Objednatel poskytuje zálohu 50 procent z celkové částky a doplatek dle skutečnosti do 14 dní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0" w:right="420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580.8000000000002" w:right="115.1999999999998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Doba plnění                                                                 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Poskytovatel se zavazuje realizovat pobyt v termínu: od pondělí 6.1.2020 do soboty 11.1. 2020. 2. Konkrétní po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dětí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doprovodného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ersonálu 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dravného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obytu sdělí objednatel poskytovateli telefonicky nebo elektronickou poštou nejméně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dní před zahájením Ozdravného po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ytu.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0" w:right="414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VI.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590.3999999999999" w:right="12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inno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 poskytovatele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590.3999999999999" w:right="12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Poskytovatel se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avazuje písemně informovat objednatele o skutečnostech majících vliv na plnění jeho závazku dle této smlouvy, a to neprodleně, tj. nejpozději následujícího pracovního den poté, kdy příslušná skutečnost nastane nebo poskytovatel zjistí, že by mohla nastat.                                                                           2. Poskytovatel 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avazuje poskytnout na základě písemné výzv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objednatele zprávu o stavu přípravy a realizaci předmětu plnění dle této smlouvy.                               3. Poskytovatel je povinen umožnit objednateli na jeho žádost kontrolu plnění závazků dle této smlouvy, 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ej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mu umožnit prohlíd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ubytovacích zařízení, včetně prostor určených k přípravě stravy.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0" w:right="408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Článek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VII.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0" w:right="81.60000000000082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Ostatní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uj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ednání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0" w:right="81.6000000000008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Osoby ubytované na základě této smlouvy (ubytované osoby) jso</w:t>
      </w:r>
      <w:r w:rsidDel="00000000" w:rsidR="00000000" w:rsidRPr="00000000">
        <w:rPr>
          <w:sz w:val="24"/>
          <w:szCs w:val="24"/>
          <w:rtl w:val="0"/>
        </w:rPr>
        <w:t xml:space="preserve">u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oprávněny řádně užívat prostory, které jim b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 k ubytování vyhrazen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y, j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akož i společné prostory ubytovacích zařízení a užívat služeb, jejichž poskytování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 ubytováním spojeno. V těchto prostorách nesmí ubytované osoby bez souhlasu poskytovatele provádět žádné podstatné změny.                                                                                                                      2. Ubytované osoby jsou povinny dodržovat provozní řád a požární řád poskytovatele, se kterými je poskytovatel povinen je seznámit na začátku jejich pobytu.                                      3. V celém prostoru ubytovacích objektů je zakázáno manipulovat s otevřeným ohněm. Používání venkovního ohniště je povoleno pouze při dodržení požárního řádu ohniště.                                                                                                        4. Náklady na energie, vodu, vytápění a provoz ubytovacích zařízení včetně kuchyně jsou součástí ceny dle čl. IV této smlouvy. 5. Ubytované osoby jsou povinny průběžně udržovat pořádek a obvyklou osobní hygienu.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40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            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rtl w:val="0"/>
        </w:rPr>
        <w:t xml:space="preserve">k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Stornovací podmínk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115.1999999999998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Pokud org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hygienického dozoru nařídí 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ole karanténní opatření před výjezdem, bude ubytovatel akceptovat toto nařízení jako nařízení z vyšší moci a ne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ude požadovat v případě zrušení pobytu storno poplatek.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Dále si zadavatel vyhrazuje právo,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poskytovatel neúčtoval poplatky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dítě, které se nezúčastní pobytu z vážných rodinných či zdravotních důvodů.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0" w:right="4132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IX.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134.40000000000055" w:firstLine="0"/>
        <w:jc w:val="left"/>
        <w:rPr>
          <w:color w:val="0101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Závěrečná ujednání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Tato smlouva nabývá platnosti a účinnosti dnem jejího podpisu oběma smluvními stranami a dnem její registrace v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registru smluv dle zákona č. 340/2015 Sb.,                          o zvláštních podmínkách účinnosti některých smluv, uveřejňování těchto smluv a o registru smluv.                                                                                                                            2. Tuto smlouvu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změnit je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formou písemných vzestupně číslovaných oboustranně podepsaných dodatků.                                                                                                       3. Smluvní strany mohou kdykoliv ukončit 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vazkový vztah založený touto smlouvou písemnou dohodou.                                                                                                                   4. 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kvalitě. Odstoupením se smlouva k okamžiku doručení písemnosti o odstoupení poskytovateli.                                                                                                                                          5. Poskytovatel je oprávněn odstoupit od této smlouvy v případě,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zaplatit. Stanovená lhůta nesmí být delší 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 15 kalendářních dnů od doručení písemné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výzvy poskytovatel</w:t>
      </w: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objednateli.                                                                                               6.Tato smlouva je seps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ve třech stejnopisech, z nichž objednatel obdrží dvě vyh</w:t>
      </w:r>
      <w:r w:rsidDel="00000000" w:rsidR="00000000" w:rsidRPr="00000000">
        <w:rPr>
          <w:sz w:val="24"/>
          <w:szCs w:val="24"/>
          <w:rtl w:val="0"/>
        </w:rPr>
        <w:t xml:space="preserve">otovení, poskytovatel jedno vyhotovení.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7.Smluvní 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rany prohlašují, že tato smlouva byla uzavřená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základě jejich svobodné vůle, svobodně,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 a srozumitelně, nikoli v tísni nebo za nápadně nevýhodných podmínek a stvrzují ji svými podpisy.                                                                           8.Smluvní strany výslovně sjednávají, že uveřejnění této smlouvy v registru smluv dle zákona č. 340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 Sb., o zvláštních podmínkách účinnosti některých smluv, uveřejňování těchto smluv a o registru smluv za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istí objednatel do 30 dnů od podpisu smlouvy a neprodleně bude druhou smluvní stranu o provedeném uveřejnění v registru smluv informovat.                                                                                                     9. Smluvní strany souhlasí s uveřejněním této smlouvy a konstatují, že ve smlouvě nejsou informace,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teré nemohou být poskytnuty podle zákona č. 340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 Sb., o zvláštních podmínkách účinnosti ně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terých smluv, uveřejňování těchto smluv a o registru smluv a </w:t>
      </w:r>
      <w:r w:rsidDel="00000000" w:rsidR="00000000" w:rsidRPr="00000000">
        <w:rPr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zákona č. 106/1999 Sb., o svobodném přístupu k informacím.          1</w:t>
      </w:r>
      <w:r w:rsidDel="00000000" w:rsidR="00000000" w:rsidRPr="00000000">
        <w:rPr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0. </w:t>
      </w:r>
      <w:r w:rsidDel="00000000" w:rsidR="00000000" w:rsidRPr="00000000">
        <w:rPr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Objednatel je v postavení správce osobních údajů, subjektu, kterému je zpracování určeno zákonem, a to zejména čl. 6 odst. 1 písm. b) GDPR tzv. zpracování před uzavřením smlouvy, resp. v souladu s písm. c) ve spojení se ZZ</w:t>
      </w:r>
      <w:r w:rsidDel="00000000" w:rsidR="00000000" w:rsidRPr="00000000">
        <w:rPr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Z zpracování, jenž je nezbytné pro splnění právní povinnosti.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134.40000000000055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Praze dne:   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.10.2019</w:t>
      </w:r>
      <w:r w:rsidDel="00000000" w:rsidR="00000000" w:rsidRPr="00000000">
        <w:rPr>
          <w:rtl w:val="0"/>
        </w:rPr>
        <w:t xml:space="preserve">                     Objednavatel                                          Poskytovatel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134.40000000000055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Mgr. Tomáš Korska                                 V. Hencl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134.40000000000055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ředitel školy                                              jednatel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0" w:right="7118.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2.8" w:line="276" w:lineRule="auto"/>
        <w:ind w:left="1459.2000000000003" w:right="6072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2.8" w:line="276" w:lineRule="auto"/>
        <w:ind w:left="1459.2000000000003" w:right="6072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93.6" w:right="1891.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