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 příspěvková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REGISTROVÁNA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RAJSKÁ SPRÁVA A ÚDRŽBA SILNIC VYSOČINY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podatern:</w:t>
      </w:r>
      <w:bookmarkEnd w:id="0"/>
      <w:bookmarkEnd w:id="1"/>
    </w:p>
    <w:p>
      <w:pPr>
        <w:pStyle w:val="Style9"/>
        <w:keepNext/>
        <w:keepLines/>
        <w:widowControl w:val="0"/>
        <w:shd w:val="clear" w:color="auto" w:fill="auto"/>
        <w:tabs>
          <w:tab w:pos="7214" w:val="left"/>
          <w:tab w:leader="hyphen" w:pos="8117" w:val="left"/>
        </w:tabs>
        <w:bidi w:val="0"/>
        <w:spacing w:before="0" w:after="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příspěvková organizace</w:t>
        <w:tab/>
        <w:tab/>
      </w:r>
      <w:bookmarkEnd w:id="2"/>
      <w:bookmarkEnd w:id="3"/>
    </w:p>
    <w:p>
      <w:pPr>
        <w:pStyle w:val="Style9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after="24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16, 586 01 Jihlava</w:t>
      </w:r>
      <w:bookmarkEnd w:id="4"/>
      <w:bookmarkEnd w:id="5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Výrobní oddělení Jihlava Kosovská 16, 586 01 Jihlava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č.29129/2019</w:t>
      </w:r>
      <w:bookmarkEnd w:id="6"/>
      <w:bookmarkEnd w:id="7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jejich závazkový vztah ve smyslu §2586 a následujících zákona č. 89/2012 Sb., Občanského zákoníku v platném znění (dále jen „NOZ ) se řídí tímto zákonem.</w:t>
      </w:r>
    </w:p>
    <w:p>
      <w:pPr>
        <w:pStyle w:val="Style1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10" w:val="left"/>
        </w:tabs>
        <w:bidi w:val="0"/>
        <w:spacing w:before="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  <w:bookmarkEnd w:id="8"/>
      <w:bookmarkEnd w:id="9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197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Zhotovitel: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organizace,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16, 586 01 Jihlava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4615" w:val="left"/>
        </w:tabs>
        <w:bidi w:val="0"/>
        <w:spacing w:before="0" w:after="0" w:line="240" w:lineRule="auto"/>
        <w:ind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Zastoupená statutárním zástupcem: Ing. Radovan Necid - ředitel organizace Jednající ve věci</w:t>
        <w:tab/>
        <w:t>-vedoucí výrobního oddělení Jihlava,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16, 586 01 Jihlava,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3556" w:val="left"/>
        </w:tabs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00090450</w:t>
        <w:tab/>
        <w:t>DIČ: CZ00090450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Komerční banka Jihlava, č.účtu: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3556" w:val="left"/>
        </w:tabs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  <w:tab/>
        <w:t>Fax: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oprávněný jednat ve věcech technických: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cestmistrovství Jihlava : pan: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cestmistrvství Telč : pan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Objednatel: Město Brtnice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14" w:lineRule="auto"/>
        <w:ind w:left="138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zastoupeno starostkou Miroslavou Svaříčkovou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14" w:lineRule="auto"/>
        <w:ind w:left="138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Náměstí Svobody 379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14" w:lineRule="auto"/>
        <w:ind w:left="138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588 32 Brtnice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3556" w:val="left"/>
        </w:tabs>
        <w:bidi w:val="0"/>
        <w:spacing w:before="0" w:after="0" w:line="214" w:lineRule="auto"/>
        <w:ind w:left="138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IČ : 00285668</w:t>
        <w:tab/>
        <w:t>DIČ : CZ00285668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3556" w:val="left"/>
        </w:tabs>
        <w:bidi w:val="0"/>
        <w:spacing w:before="0" w:after="0" w:line="214" w:lineRule="auto"/>
        <w:ind w:left="138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Telefon :</w:t>
        <w:tab/>
        <w:t>E-mail: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80" w:line="214" w:lineRule="auto"/>
        <w:ind w:left="138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Bank.spojení: ČS a.s.Jihlava,č.účtu 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Il.Předmět smlouvy</w:t>
      </w:r>
    </w:p>
    <w:p>
      <w:pPr>
        <w:pStyle w:val="Style1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1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Popis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díla:Zimní údržba MK mezi obcí Malé a Panská Lhota : délka 1 670,OOm.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0" w:right="0" w:firstLine="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MK mezí obcí Příseka a Komárovice(Katova hora): délka 1 000,OOm. MK mezi obcí Panská Lhota a Dolní Smrčné : 1 650,00 m.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0" w:right="0" w:firstLine="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MK křiž. sil. 11/405 a sil. III/4053 Příseka : 1 800,00 m.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12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Zimní údržba MK bude prováděna pluhováním a posypem inertním materiálem.</w:t>
      </w:r>
    </w:p>
    <w:p>
      <w:pPr>
        <w:pStyle w:val="Style1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75" w:val="left"/>
        </w:tabs>
        <w:bidi w:val="0"/>
        <w:spacing w:before="0" w:after="460" w:line="218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Výkaz výměr díla :dle skutečné potřeby.</w:t>
      </w:r>
    </w:p>
    <w:p>
      <w:pPr>
        <w:pStyle w:val="Style18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464" w:val="left"/>
        </w:tabs>
        <w:bidi w:val="0"/>
        <w:spacing w:before="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Doba plnění</w:t>
      </w:r>
      <w:bookmarkEnd w:id="10"/>
      <w:bookmarkEnd w:id="11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1. Zahájení provádění díla 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1.11.2019 do 31.3.2020</w:t>
      </w:r>
    </w:p>
    <w:p>
      <w:pPr>
        <w:pStyle w:val="Style18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450" w:val="left"/>
        </w:tabs>
        <w:bidi w:val="0"/>
        <w:spacing w:before="0" w:after="380" w:line="240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díla</w:t>
      </w:r>
      <w:bookmarkEnd w:id="12"/>
      <w:bookmarkEnd w:id="13"/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7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Oceněný výměr díla dle odsouhlasené cenové nabídky,která je nedílnou součástí této smlouvy.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7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: První faktura za provedené práce bude vystavena za období listopad a prosinec 2019.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364" w:left="814" w:right="1438" w:bottom="607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Druhá faktura za provedené práce bude vystavena za období leden-březen 2020.</w:t>
      </w:r>
    </w:p>
    <w:p>
      <w:pPr>
        <w:pStyle w:val="Style18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371" w:val="left"/>
        </w:tabs>
        <w:bidi w:val="0"/>
        <w:spacing w:before="0" w:after="44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Fakturační a platební podmínky</w:t>
      </w:r>
      <w:bookmarkEnd w:id="14"/>
      <w:bookmarkEnd w:id="15"/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71" w:val="left"/>
        </w:tabs>
        <w:bidi w:val="0"/>
        <w:spacing w:before="0" w:after="220" w:line="240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prohlašuje, že má zajištěny finanční prostředky na úhradu veškerých prací a dodávek dle této smlouvy po celou dobu plnění.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71" w:val="left"/>
        </w:tabs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Účtování a placení probíhá dle podmínek této smlouvy o dílo.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71" w:val="left"/>
        </w:tabs>
        <w:bidi w:val="0"/>
        <w:spacing w:before="0" w:after="220" w:line="240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Dokladem pro vystavení faktury je soupis provedených prací za fakturované období, jeho ocenění a potvrzený v této smlouvě uvedeným zástupcem objednatele.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71" w:val="left"/>
        </w:tabs>
        <w:bidi w:val="0"/>
        <w:spacing w:before="0" w:after="0" w:line="240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 za skutečně provedené práce dle odst. IV. Smlouvy je splatná do 14 dnů od data vystavení faktury převodem na účet zhotovitele. Pro případ prodlení s úhradou faktury či její části se sjednává smluvní pokuta ve výši 0,2 %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dlužné částky za každý den prodlení. Tím není dotčeno právo na náhradu škody a úhradu běžného úroku.</w:t>
      </w:r>
    </w:p>
    <w:p>
      <w:pPr>
        <w:pStyle w:val="Style18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479" w:val="left"/>
        </w:tabs>
        <w:bidi w:val="0"/>
        <w:spacing w:before="0" w:after="220" w:line="240" w:lineRule="auto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Platnost a účinnost smlouvy</w:t>
      </w:r>
      <w:bookmarkEnd w:id="16"/>
      <w:bookmarkEnd w:id="17"/>
    </w:p>
    <w:p>
      <w:pPr>
        <w:pStyle w:val="Style11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71" w:val="left"/>
        </w:tabs>
        <w:bidi w:val="0"/>
        <w:spacing w:before="0" w:after="0" w:line="240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a účinnosti dnem zveřejnění v informačním systému veřejné správy - Registru smluv.</w:t>
      </w:r>
    </w:p>
    <w:p>
      <w:pPr>
        <w:pStyle w:val="Style11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71" w:val="left"/>
        </w:tabs>
        <w:bidi w:val="0"/>
        <w:spacing w:before="0" w:after="440" w:line="240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výslovně souhlasí se zveřejněním celého textu smlouvy včetně podpisů s tím, že zákonnou povinnost dle § 5 zákona č. 340/2015 Sb. o zvláštních podmínkách účinnosti některých smluv, uveřejňování těchto smluv a o registru smluv ( zákon o registru smluv) zajistí Krajská správa a údržba silnic Vysočiny, příspěvková organizace.</w:t>
      </w:r>
    </w:p>
    <w:p>
      <w:pPr>
        <w:pStyle w:val="Style18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561" w:val="left"/>
        </w:tabs>
        <w:bidi w:val="0"/>
        <w:spacing w:before="0" w:after="220" w:line="240" w:lineRule="auto"/>
        <w:ind w:left="0" w:right="0" w:firstLine="0"/>
        <w:jc w:val="center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Závěrečná ustanovení</w:t>
      </w:r>
      <w:bookmarkEnd w:id="18"/>
      <w:bookmarkEnd w:id="19"/>
    </w:p>
    <w:p>
      <w:pPr>
        <w:pStyle w:val="Style11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71" w:val="left"/>
        </w:tabs>
        <w:bidi w:val="0"/>
        <w:spacing w:before="0" w:after="220" w:line="240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obecně platnými právními předpisy České republiky, zejména zákonem č. 89/2012 Sb., Občanský zákoník, v platném znění.</w:t>
      </w:r>
    </w:p>
    <w:p>
      <w:pPr>
        <w:pStyle w:val="Style11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71" w:val="left"/>
        </w:tabs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se uzavírá ve dvou vyhotoveních, z nichž každá smluvní strana obdrží jedno.</w:t>
      </w:r>
    </w:p>
    <w:p>
      <w:pPr>
        <w:pStyle w:val="Style11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71" w:val="left"/>
        </w:tabs>
        <w:bidi w:val="0"/>
        <w:spacing w:before="0" w:after="0" w:line="240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prohlašují, že si tuto smlouvu před podpisem přečetly, s jejím obsahem bezvýhradně souhlasí a na důkaz svého zájmu opravdu a vážně, nikoliv za nápadně nevýhodných podmínek či v tísni, připojují své vlastnoruční podpisy.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628650" distB="0" distL="0" distR="0" simplePos="0" relativeHeight="125829378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ragraph">
                  <wp:posOffset>628650</wp:posOffset>
                </wp:positionV>
                <wp:extent cx="1414145" cy="17081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1414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dne : 8.1O.2O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10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9.pt;margin-top:49.5pt;width:111.34999999999999pt;height:13.449999999999999pt;z-index:-125829375;mso-wrap-distance-left:0;mso-wrap-distance-top:49.5pt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 : 8.1O.2O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10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22300" distB="5715" distL="0" distR="0" simplePos="0" relativeHeight="125829380" behindDoc="0" locked="0" layoutInCell="1" allowOverlap="1">
                <wp:simplePos x="0" y="0"/>
                <wp:positionH relativeFrom="page">
                  <wp:posOffset>3771900</wp:posOffset>
                </wp:positionH>
                <wp:positionV relativeFrom="paragraph">
                  <wp:posOffset>622300</wp:posOffset>
                </wp:positionV>
                <wp:extent cx="1405255" cy="17081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0525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Brtnici dne : 8.10.2019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97.pt;margin-top:49.pt;width:110.65000000000001pt;height:13.449999999999999pt;z-index:-125829373;mso-wrap-distance-left:0;mso-wrap-distance-top:49.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Brtnici dne : 8.10.2019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  <w:sectPr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793" w:left="770" w:right="1251" w:bottom="3584" w:header="365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415290" distB="0" distL="0" distR="0" simplePos="0" relativeHeight="125829382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ragraph">
                  <wp:posOffset>415290</wp:posOffset>
                </wp:positionV>
                <wp:extent cx="2087880" cy="32321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87880" cy="323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zhotovitele :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Radovan Necid - ředitel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9.pt;margin-top:32.700000000000003pt;width:164.40000000000001pt;height:25.449999999999999pt;z-index:-125829371;mso-wrap-distance-left:0;mso-wrap-distance-top:32.70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 :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Radovan Necid - ředitel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06400" distB="12065" distL="0" distR="0" simplePos="0" relativeHeight="125829384" behindDoc="0" locked="0" layoutInCell="1" allowOverlap="1">
                <wp:simplePos x="0" y="0"/>
                <wp:positionH relativeFrom="page">
                  <wp:posOffset>3771900</wp:posOffset>
                </wp:positionH>
                <wp:positionV relativeFrom="paragraph">
                  <wp:posOffset>406400</wp:posOffset>
                </wp:positionV>
                <wp:extent cx="2096770" cy="32004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96770" cy="3200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objednatele :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Miroslava Švaříčková - starostka města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97.pt;margin-top:32.pt;width:165.09999999999999pt;height:25.199999999999999pt;z-index:-125829369;mso-wrap-distance-left:0;mso-wrap-distance-top:32.pt;mso-wrap-distance-right:0;mso-wrap-distance-bottom:0.94999999999999996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 :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Miroslava Švaříčková - starostka města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2" w:after="1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93" w:left="0" w:right="0" w:bottom="142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498475</wp:posOffset>
                </wp:positionH>
                <wp:positionV relativeFrom="paragraph">
                  <wp:posOffset>12700</wp:posOffset>
                </wp:positionV>
                <wp:extent cx="420370" cy="170815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037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9.25pt;margin-top:1.pt;width:33.100000000000001pt;height:13.449999999999999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93" w:left="1447" w:right="1251" w:bottom="1422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ZIMNÍ ÚDRŽBU SILNIC NA OBDOBÍ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3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1.11.2019 DO 31.03.2020</w:t>
      </w:r>
    </w:p>
    <w:tbl>
      <w:tblPr>
        <w:tblOverlap w:val="never"/>
        <w:jc w:val="center"/>
        <w:tblLayout w:type="fixed"/>
      </w:tblPr>
      <w:tblGrid>
        <w:gridCol w:w="6106"/>
        <w:gridCol w:w="859"/>
        <w:gridCol w:w="2021"/>
      </w:tblGrid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Posyp-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600,00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1 000,00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260,00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400,00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sůl NaCl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2 200,00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chlorid váp.CaCI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12 000,00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3,20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350,00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250,00</w:t>
            </w:r>
          </w:p>
        </w:tc>
      </w:tr>
    </w:tbl>
    <w:p>
      <w:pPr>
        <w:widowControl w:val="0"/>
        <w:spacing w:after="1059" w:line="1" w:lineRule="exact"/>
      </w:pP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1484" w:left="1027" w:right="1887" w:bottom="1484" w:header="1056" w:footer="1056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3345815</wp:posOffset>
              </wp:positionH>
              <wp:positionV relativeFrom="page">
                <wp:posOffset>10307955</wp:posOffset>
              </wp:positionV>
              <wp:extent cx="191770" cy="13398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1770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>&lt;1*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3.44999999999999pt;margin-top:811.64999999999998pt;width:15.1pt;height:10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&lt;1*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3607435</wp:posOffset>
              </wp:positionH>
              <wp:positionV relativeFrom="page">
                <wp:posOffset>9790430</wp:posOffset>
              </wp:positionV>
              <wp:extent cx="97790" cy="7937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7790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.2.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84.05000000000001pt;margin-top:770.89999999999998pt;width:7.7000000000000002pt;height:6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.2.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3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4)_"/>
    <w:basedOn w:val="DefaultParagraphFont"/>
    <w:link w:val="Style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Záhlaví nebo zápatí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Nadpis #2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0">
    <w:name w:val="Nadpis #3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2">
    <w:name w:val="Základní text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Nadpis #1_"/>
    <w:basedOn w:val="DefaultParagraphFont"/>
    <w:link w:val="Styl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7">
    <w:name w:val="Základní text (2)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Nadpis #4_"/>
    <w:basedOn w:val="DefaultParagraphFont"/>
    <w:link w:val="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CharStyle28">
    <w:name w:val="Základní text (3)_"/>
    <w:basedOn w:val="DefaultParagraphFont"/>
    <w:link w:val="Style2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30">
    <w:name w:val="Titulek tabulky_"/>
    <w:basedOn w:val="DefaultParagraphFont"/>
    <w:link w:val="Style2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32">
    <w:name w:val="Jiné_"/>
    <w:basedOn w:val="DefaultParagraphFont"/>
    <w:link w:val="Styl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4)"/>
    <w:basedOn w:val="Normal"/>
    <w:link w:val="CharStyle3"/>
    <w:pPr>
      <w:widowControl w:val="0"/>
      <w:shd w:val="clear" w:color="auto" w:fill="FFFFFF"/>
      <w:spacing w:after="30" w:line="283" w:lineRule="auto"/>
      <w:ind w:left="7260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Záhlaví nebo zápatí (2)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Nadpis #2"/>
    <w:basedOn w:val="Normal"/>
    <w:link w:val="CharStyle8"/>
    <w:pPr>
      <w:widowControl w:val="0"/>
      <w:shd w:val="clear" w:color="auto" w:fill="FFFFFF"/>
      <w:ind w:firstLine="22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9">
    <w:name w:val="Nadpis #3"/>
    <w:basedOn w:val="Normal"/>
    <w:link w:val="CharStyle10"/>
    <w:pPr>
      <w:widowControl w:val="0"/>
      <w:shd w:val="clear" w:color="auto" w:fill="FFFFFF"/>
      <w:spacing w:after="120"/>
      <w:outlineLvl w:val="2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1">
    <w:name w:val="Základní text"/>
    <w:basedOn w:val="Normal"/>
    <w:link w:val="CharStyle12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Nadpis #1"/>
    <w:basedOn w:val="Normal"/>
    <w:link w:val="CharStyle15"/>
    <w:pPr>
      <w:widowControl w:val="0"/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6">
    <w:name w:val="Základní text (2)"/>
    <w:basedOn w:val="Normal"/>
    <w:link w:val="CharStyle17"/>
    <w:pPr>
      <w:widowControl w:val="0"/>
      <w:shd w:val="clear" w:color="auto" w:fill="FFFFFF"/>
      <w:ind w:left="138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8">
    <w:name w:val="Nadpis #4"/>
    <w:basedOn w:val="Normal"/>
    <w:link w:val="CharStyle19"/>
    <w:pPr>
      <w:widowControl w:val="0"/>
      <w:shd w:val="clear" w:color="auto" w:fill="FFFFFF"/>
      <w:spacing w:after="240"/>
      <w:jc w:val="center"/>
      <w:outlineLvl w:val="3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</w:rPr>
  </w:style>
  <w:style w:type="paragraph" w:customStyle="1" w:styleId="Style27">
    <w:name w:val="Základní text (3)"/>
    <w:basedOn w:val="Normal"/>
    <w:link w:val="CharStyle28"/>
    <w:pPr>
      <w:widowControl w:val="0"/>
      <w:shd w:val="clear" w:color="auto" w:fill="FFFFFF"/>
      <w:spacing w:after="37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9">
    <w:name w:val="Titulek tabulky"/>
    <w:basedOn w:val="Normal"/>
    <w:link w:val="CharStyle30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31">
    <w:name w:val="Jiné"/>
    <w:basedOn w:val="Normal"/>
    <w:link w:val="CharStyle32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
</file>