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4087F" w14:textId="69EB0B6D" w:rsidR="00367F2B" w:rsidRPr="00EA1DF2" w:rsidRDefault="00E30BC2" w:rsidP="00384F3A">
      <w:pPr>
        <w:pStyle w:val="cpNzevsmlouvy"/>
      </w:pPr>
      <w:r w:rsidRPr="00EA1DF2">
        <w:t>Dohoda o podmínkách podávání</w:t>
      </w:r>
      <w:r w:rsidR="00960DB7" w:rsidRPr="00EA1DF2">
        <w:t xml:space="preserve"> </w:t>
      </w:r>
      <w:r w:rsidR="00680656" w:rsidRPr="00EA1DF2">
        <w:t>p</w:t>
      </w:r>
      <w:r w:rsidRPr="00EA1DF2">
        <w:t>oštovních zásilek</w:t>
      </w:r>
      <w:r w:rsidR="002F66F2" w:rsidRPr="00EA1DF2">
        <w:t xml:space="preserve"> </w:t>
      </w:r>
      <w:r w:rsidR="00432AA1">
        <w:t>Obchodní psaní</w:t>
      </w:r>
    </w:p>
    <w:p w14:paraId="6026D956" w14:textId="4172A99D" w:rsidR="00367F2B" w:rsidRPr="00EA1DF2" w:rsidRDefault="00367F2B" w:rsidP="00B555D4">
      <w:pPr>
        <w:pStyle w:val="cpNzevsmlouvy"/>
        <w:spacing w:after="0"/>
      </w:pPr>
      <w:r w:rsidRPr="00EA1DF2">
        <w:t xml:space="preserve">Číslo </w:t>
      </w:r>
      <w:r w:rsidR="001C5A6B">
        <w:t>2019</w:t>
      </w:r>
      <w:r w:rsidRPr="00EA1DF2">
        <w:t xml:space="preserve"> / </w:t>
      </w:r>
      <w:r w:rsidR="001C5A6B">
        <w:t>05645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EA1DF2" w14:paraId="59E4B70C" w14:textId="77777777" w:rsidTr="003C5BF8">
        <w:tc>
          <w:tcPr>
            <w:tcW w:w="3528" w:type="dxa"/>
          </w:tcPr>
          <w:p w14:paraId="4D6C92FB" w14:textId="77777777" w:rsidR="00367F2B" w:rsidRPr="00EA1DF2" w:rsidRDefault="00367F2B" w:rsidP="00A40F40">
            <w:pPr>
              <w:pStyle w:val="cpTabulkasmluvnistrany"/>
              <w:framePr w:hSpace="0" w:wrap="auto" w:vAnchor="margin" w:hAnchor="text" w:yAlign="inline"/>
            </w:pPr>
            <w:r w:rsidRPr="00EA1DF2">
              <w:rPr>
                <w:b/>
              </w:rPr>
              <w:t>Česká pošta, s.p</w:t>
            </w:r>
            <w:r w:rsidR="00A441BC" w:rsidRPr="00EA1DF2">
              <w:rPr>
                <w:b/>
              </w:rPr>
              <w:t>.</w:t>
            </w:r>
          </w:p>
        </w:tc>
        <w:tc>
          <w:tcPr>
            <w:tcW w:w="6323" w:type="dxa"/>
          </w:tcPr>
          <w:p w14:paraId="594F7FBF" w14:textId="77777777" w:rsidR="00367F2B" w:rsidRPr="00EA1DF2" w:rsidRDefault="00367F2B" w:rsidP="005746B6">
            <w:pPr>
              <w:pStyle w:val="cpTabulkasmluvnistrany"/>
              <w:framePr w:hSpace="0" w:wrap="auto" w:vAnchor="margin" w:hAnchor="text" w:yAlign="inline"/>
            </w:pPr>
          </w:p>
        </w:tc>
      </w:tr>
      <w:tr w:rsidR="00367F2B" w:rsidRPr="00EA1DF2" w14:paraId="4A37C153" w14:textId="77777777" w:rsidTr="003C5BF8">
        <w:tc>
          <w:tcPr>
            <w:tcW w:w="3528" w:type="dxa"/>
          </w:tcPr>
          <w:p w14:paraId="364F4072" w14:textId="77777777" w:rsidR="00367F2B" w:rsidRPr="00EA1DF2" w:rsidRDefault="00367F2B" w:rsidP="00B555D4">
            <w:pPr>
              <w:pStyle w:val="cpTabulkasmluvnistrany"/>
              <w:framePr w:hSpace="0" w:wrap="auto" w:vAnchor="margin" w:hAnchor="text" w:yAlign="inline"/>
              <w:spacing w:after="60"/>
            </w:pPr>
            <w:r w:rsidRPr="00EA1DF2">
              <w:t>se sídlem:</w:t>
            </w:r>
          </w:p>
        </w:tc>
        <w:tc>
          <w:tcPr>
            <w:tcW w:w="6323" w:type="dxa"/>
          </w:tcPr>
          <w:p w14:paraId="19681D46" w14:textId="77777777" w:rsidR="00367F2B" w:rsidRPr="00EA1DF2" w:rsidRDefault="00367F2B" w:rsidP="00B555D4">
            <w:pPr>
              <w:pStyle w:val="cpTabulkasmluvnistrany"/>
              <w:framePr w:hSpace="0" w:wrap="auto" w:vAnchor="margin" w:hAnchor="text" w:yAlign="inline"/>
              <w:spacing w:after="60"/>
            </w:pPr>
            <w:r w:rsidRPr="00EA1DF2">
              <w:t>Politických vězňů 909/4, 225 99</w:t>
            </w:r>
            <w:r w:rsidR="00E82EE4" w:rsidRPr="00EA1DF2">
              <w:t xml:space="preserve"> </w:t>
            </w:r>
            <w:r w:rsidRPr="00EA1DF2">
              <w:t xml:space="preserve"> Praha 1</w:t>
            </w:r>
          </w:p>
        </w:tc>
      </w:tr>
      <w:tr w:rsidR="00367F2B" w:rsidRPr="00EA1DF2" w14:paraId="333C2135" w14:textId="77777777" w:rsidTr="003C5BF8">
        <w:tc>
          <w:tcPr>
            <w:tcW w:w="3528" w:type="dxa"/>
          </w:tcPr>
          <w:p w14:paraId="58005E26" w14:textId="79223B52" w:rsidR="00367F2B" w:rsidRPr="00EA1DF2" w:rsidRDefault="00163BAD" w:rsidP="00B555D4">
            <w:pPr>
              <w:pStyle w:val="cpTabulkasmluvnistrany"/>
              <w:framePr w:hSpace="0" w:wrap="auto" w:vAnchor="margin" w:hAnchor="text" w:yAlign="inline"/>
              <w:spacing w:after="60"/>
            </w:pPr>
            <w:r w:rsidRPr="00215724">
              <w:t>IČ</w:t>
            </w:r>
            <w:r w:rsidR="00DF6C75">
              <w:t>O</w:t>
            </w:r>
            <w:r w:rsidR="00367F2B" w:rsidRPr="00EA1DF2">
              <w:t>:</w:t>
            </w:r>
          </w:p>
        </w:tc>
        <w:tc>
          <w:tcPr>
            <w:tcW w:w="6323" w:type="dxa"/>
          </w:tcPr>
          <w:p w14:paraId="2128BF35" w14:textId="77777777" w:rsidR="00367F2B" w:rsidRPr="00EA1DF2" w:rsidRDefault="00367F2B" w:rsidP="00B555D4">
            <w:pPr>
              <w:pStyle w:val="cpTabulkasmluvnistrany"/>
              <w:framePr w:hSpace="0" w:wrap="auto" w:vAnchor="margin" w:hAnchor="text" w:yAlign="inline"/>
              <w:spacing w:after="60"/>
            </w:pPr>
            <w:r w:rsidRPr="00EA1DF2">
              <w:t>47114983</w:t>
            </w:r>
          </w:p>
        </w:tc>
      </w:tr>
      <w:tr w:rsidR="00367F2B" w:rsidRPr="00EA1DF2" w14:paraId="40DEFF31" w14:textId="77777777" w:rsidTr="003C5BF8">
        <w:tc>
          <w:tcPr>
            <w:tcW w:w="3528" w:type="dxa"/>
          </w:tcPr>
          <w:p w14:paraId="24D2B6A3" w14:textId="77777777" w:rsidR="00367F2B" w:rsidRPr="00EA1DF2" w:rsidRDefault="00367F2B" w:rsidP="00B555D4">
            <w:pPr>
              <w:pStyle w:val="cpTabulkasmluvnistrany"/>
              <w:framePr w:hSpace="0" w:wrap="auto" w:vAnchor="margin" w:hAnchor="text" w:yAlign="inline"/>
              <w:spacing w:after="60"/>
            </w:pPr>
            <w:r w:rsidRPr="00EA1DF2">
              <w:t>DIČ:</w:t>
            </w:r>
          </w:p>
        </w:tc>
        <w:tc>
          <w:tcPr>
            <w:tcW w:w="6323" w:type="dxa"/>
          </w:tcPr>
          <w:p w14:paraId="42B55086" w14:textId="77777777" w:rsidR="00367F2B" w:rsidRPr="00EA1DF2" w:rsidRDefault="00367F2B" w:rsidP="00B555D4">
            <w:pPr>
              <w:pStyle w:val="cpTabulkasmluvnistrany"/>
              <w:framePr w:hSpace="0" w:wrap="auto" w:vAnchor="margin" w:hAnchor="text" w:yAlign="inline"/>
              <w:spacing w:after="60"/>
            </w:pPr>
            <w:r w:rsidRPr="00EA1DF2">
              <w:t>CZ47114983</w:t>
            </w:r>
          </w:p>
        </w:tc>
      </w:tr>
      <w:tr w:rsidR="00367F2B" w:rsidRPr="00EA1DF2" w14:paraId="72ADEE05" w14:textId="77777777" w:rsidTr="003C5BF8">
        <w:tc>
          <w:tcPr>
            <w:tcW w:w="3528" w:type="dxa"/>
          </w:tcPr>
          <w:p w14:paraId="45F0E4D3" w14:textId="314ABA1E" w:rsidR="00367F2B" w:rsidRPr="00EA1DF2" w:rsidRDefault="00367F2B" w:rsidP="00B555D4">
            <w:pPr>
              <w:pStyle w:val="cpTabulkasmluvnistrany"/>
              <w:framePr w:hSpace="0" w:wrap="auto" w:vAnchor="margin" w:hAnchor="text" w:yAlign="inline"/>
              <w:spacing w:after="60"/>
            </w:pPr>
            <w:r w:rsidRPr="00EA1DF2">
              <w:t>zastoupen:</w:t>
            </w:r>
          </w:p>
        </w:tc>
        <w:tc>
          <w:tcPr>
            <w:tcW w:w="6323" w:type="dxa"/>
          </w:tcPr>
          <w:p w14:paraId="45874D51" w14:textId="7F95DECC" w:rsidR="00367F2B" w:rsidRPr="00EA1DF2" w:rsidRDefault="009365CD" w:rsidP="001C5A6B">
            <w:pPr>
              <w:pStyle w:val="cpTabulkasmluvnistrany"/>
              <w:framePr w:hSpace="0" w:wrap="auto" w:vAnchor="margin" w:hAnchor="text" w:yAlign="inline"/>
              <w:spacing w:after="60"/>
            </w:pPr>
            <w:r>
              <w:t>Ing. Michaela Zástěrová, Key Account Manager specializovaného úseku VIP obchod</w:t>
            </w:r>
          </w:p>
        </w:tc>
      </w:tr>
      <w:tr w:rsidR="00367F2B" w:rsidRPr="00EA1DF2" w14:paraId="3B39B4A0" w14:textId="77777777" w:rsidTr="003C5BF8">
        <w:tc>
          <w:tcPr>
            <w:tcW w:w="3528" w:type="dxa"/>
          </w:tcPr>
          <w:p w14:paraId="15912E9B" w14:textId="77777777" w:rsidR="00367F2B" w:rsidRPr="00EA1DF2" w:rsidRDefault="00367F2B" w:rsidP="00B555D4">
            <w:pPr>
              <w:pStyle w:val="cpTabulkasmluvnistrany"/>
              <w:framePr w:hSpace="0" w:wrap="auto" w:vAnchor="margin" w:hAnchor="text" w:yAlign="inline"/>
              <w:spacing w:after="60"/>
            </w:pPr>
            <w:r w:rsidRPr="00EA1DF2">
              <w:t>zapsán v obchodním rejstříku</w:t>
            </w:r>
            <w:r w:rsidR="00DF6C75">
              <w:t>:</w:t>
            </w:r>
          </w:p>
        </w:tc>
        <w:tc>
          <w:tcPr>
            <w:tcW w:w="6323" w:type="dxa"/>
          </w:tcPr>
          <w:p w14:paraId="7DB59C4A" w14:textId="77777777" w:rsidR="00367F2B" w:rsidRPr="00EA1DF2" w:rsidRDefault="00367F2B" w:rsidP="00B555D4">
            <w:pPr>
              <w:pStyle w:val="cpTabulkasmluvnistrany"/>
              <w:framePr w:hSpace="0" w:wrap="auto" w:vAnchor="margin" w:hAnchor="text" w:yAlign="inline"/>
              <w:spacing w:after="60"/>
            </w:pPr>
            <w:r w:rsidRPr="00EA1DF2">
              <w:t>Městského soudu v Praze</w:t>
            </w:r>
            <w:r w:rsidRPr="00EA1DF2">
              <w:rPr>
                <w:rStyle w:val="platne1"/>
              </w:rPr>
              <w:t>, oddíl A, vložka 7565</w:t>
            </w:r>
          </w:p>
        </w:tc>
      </w:tr>
      <w:tr w:rsidR="00367F2B" w:rsidRPr="00EA1DF2" w14:paraId="51DD97AD" w14:textId="77777777" w:rsidTr="003C5BF8">
        <w:tc>
          <w:tcPr>
            <w:tcW w:w="3528" w:type="dxa"/>
          </w:tcPr>
          <w:p w14:paraId="2FD32DC6" w14:textId="77777777" w:rsidR="00367F2B" w:rsidRPr="00EA1DF2" w:rsidRDefault="00367F2B" w:rsidP="00B555D4">
            <w:pPr>
              <w:pStyle w:val="cpTabulkasmluvnistrany"/>
              <w:framePr w:hSpace="0" w:wrap="auto" w:vAnchor="margin" w:hAnchor="text" w:yAlign="inline"/>
              <w:spacing w:after="60"/>
            </w:pPr>
            <w:r w:rsidRPr="00EA1DF2">
              <w:t>bankovní spojení:</w:t>
            </w:r>
          </w:p>
        </w:tc>
        <w:tc>
          <w:tcPr>
            <w:tcW w:w="6323" w:type="dxa"/>
          </w:tcPr>
          <w:p w14:paraId="538FE1FD" w14:textId="77777777" w:rsidR="00367F2B" w:rsidRPr="00EA1DF2" w:rsidRDefault="00367F2B" w:rsidP="00B555D4">
            <w:pPr>
              <w:pStyle w:val="cpTabulkasmluvnistrany"/>
              <w:framePr w:hSpace="0" w:wrap="auto" w:vAnchor="margin" w:hAnchor="text" w:yAlign="inline"/>
              <w:spacing w:after="60"/>
            </w:pPr>
            <w:r w:rsidRPr="00EA1DF2">
              <w:t>Československá obchodní banka, a.s.</w:t>
            </w:r>
          </w:p>
        </w:tc>
      </w:tr>
      <w:tr w:rsidR="00367F2B" w:rsidRPr="00EA1DF2" w14:paraId="0B8E9D66" w14:textId="77777777" w:rsidTr="003C5BF8">
        <w:tc>
          <w:tcPr>
            <w:tcW w:w="3528" w:type="dxa"/>
          </w:tcPr>
          <w:p w14:paraId="3D10AFD9" w14:textId="77777777" w:rsidR="00367F2B" w:rsidRPr="00EA1DF2" w:rsidRDefault="00367F2B" w:rsidP="00B555D4">
            <w:pPr>
              <w:pStyle w:val="cpTabulkasmluvnistrany"/>
              <w:framePr w:hSpace="0" w:wrap="auto" w:vAnchor="margin" w:hAnchor="text" w:yAlign="inline"/>
              <w:spacing w:after="60"/>
            </w:pPr>
            <w:r w:rsidRPr="00EA1DF2">
              <w:t>číslo účtu:</w:t>
            </w:r>
          </w:p>
        </w:tc>
        <w:tc>
          <w:tcPr>
            <w:tcW w:w="6323" w:type="dxa"/>
          </w:tcPr>
          <w:p w14:paraId="4436F62B" w14:textId="0453F613" w:rsidR="00367F2B" w:rsidRPr="001C5A6B" w:rsidRDefault="001C5A6B" w:rsidP="001C5A6B">
            <w:pPr>
              <w:pStyle w:val="cpTabulkasmluvnistrany"/>
              <w:framePr w:hSpace="0" w:wrap="auto" w:vAnchor="margin" w:hAnchor="text" w:yAlign="inline"/>
              <w:spacing w:after="60"/>
            </w:pPr>
            <w:r w:rsidRPr="001C5A6B">
              <w:rPr>
                <w:rStyle w:val="P-HEAD-WBULLETSChar"/>
                <w:rFonts w:ascii="Times New Roman" w:hAnsi="Times New Roman" w:cs="Times New Roman"/>
              </w:rPr>
              <w:t>13370084</w:t>
            </w:r>
            <w:r w:rsidRPr="001C5A6B">
              <w:t>/0300</w:t>
            </w:r>
          </w:p>
        </w:tc>
      </w:tr>
      <w:tr w:rsidR="00367F2B" w:rsidRPr="00EA1DF2" w14:paraId="259E4A43" w14:textId="77777777" w:rsidTr="003C5BF8">
        <w:tc>
          <w:tcPr>
            <w:tcW w:w="3528" w:type="dxa"/>
          </w:tcPr>
          <w:p w14:paraId="79391A5B" w14:textId="77777777" w:rsidR="00367F2B" w:rsidRPr="00EA1DF2" w:rsidRDefault="00367F2B" w:rsidP="00B555D4">
            <w:pPr>
              <w:pStyle w:val="cpTabulkasmluvnistrany"/>
              <w:framePr w:hSpace="0" w:wrap="auto" w:vAnchor="margin" w:hAnchor="text" w:yAlign="inline"/>
              <w:spacing w:after="60"/>
            </w:pPr>
            <w:r w:rsidRPr="00EA1DF2">
              <w:t>korespondenční adresa:</w:t>
            </w:r>
          </w:p>
        </w:tc>
        <w:tc>
          <w:tcPr>
            <w:tcW w:w="6323" w:type="dxa"/>
          </w:tcPr>
          <w:p w14:paraId="1EB52021" w14:textId="7F040234" w:rsidR="00367F2B" w:rsidRPr="00EA1DF2" w:rsidRDefault="001C5A6B" w:rsidP="00B555D4">
            <w:pPr>
              <w:pStyle w:val="cpTabulkasmluvnistrany"/>
              <w:framePr w:hSpace="0" w:wrap="auto" w:vAnchor="margin" w:hAnchor="text" w:yAlign="inline"/>
              <w:spacing w:after="60"/>
            </w:pPr>
            <w:r w:rsidRPr="00EA1DF2">
              <w:t>Politických vězňů 909/4, 225 99  Praha 1</w:t>
            </w:r>
          </w:p>
        </w:tc>
      </w:tr>
      <w:tr w:rsidR="00367F2B" w:rsidRPr="00EA1DF2" w14:paraId="60B29BE6" w14:textId="77777777" w:rsidTr="003C5BF8">
        <w:tc>
          <w:tcPr>
            <w:tcW w:w="3528" w:type="dxa"/>
          </w:tcPr>
          <w:p w14:paraId="4493AFA0" w14:textId="77777777" w:rsidR="00367F2B" w:rsidRPr="00EA1DF2" w:rsidRDefault="00367F2B" w:rsidP="00B555D4">
            <w:pPr>
              <w:pStyle w:val="cpTabulkasmluvnistrany"/>
              <w:framePr w:hSpace="0" w:wrap="auto" w:vAnchor="margin" w:hAnchor="text" w:yAlign="inline"/>
              <w:spacing w:after="60"/>
            </w:pPr>
            <w:r w:rsidRPr="00EA1DF2">
              <w:t>BIC/SWIFT:</w:t>
            </w:r>
          </w:p>
        </w:tc>
        <w:tc>
          <w:tcPr>
            <w:tcW w:w="6323" w:type="dxa"/>
          </w:tcPr>
          <w:p w14:paraId="70C56B4F" w14:textId="77777777" w:rsidR="00367F2B" w:rsidRPr="00EA1DF2" w:rsidRDefault="00367F2B" w:rsidP="00B555D4">
            <w:pPr>
              <w:pStyle w:val="cpTabulkasmluvnistrany"/>
              <w:framePr w:hSpace="0" w:wrap="auto" w:vAnchor="margin" w:hAnchor="text" w:yAlign="inline"/>
              <w:spacing w:after="60"/>
            </w:pPr>
            <w:r w:rsidRPr="00EA1DF2">
              <w:t>CEKOCZPP</w:t>
            </w:r>
          </w:p>
        </w:tc>
      </w:tr>
      <w:tr w:rsidR="00367F2B" w:rsidRPr="00EA1DF2" w14:paraId="20BB8AC1" w14:textId="77777777" w:rsidTr="003C5BF8">
        <w:tc>
          <w:tcPr>
            <w:tcW w:w="3528" w:type="dxa"/>
          </w:tcPr>
          <w:p w14:paraId="3F13BD77" w14:textId="77777777" w:rsidR="00367F2B" w:rsidRPr="00EA1DF2" w:rsidRDefault="00367F2B" w:rsidP="00B555D4">
            <w:pPr>
              <w:pStyle w:val="cpTabulkasmluvnistrany"/>
              <w:framePr w:hSpace="0" w:wrap="auto" w:vAnchor="margin" w:hAnchor="text" w:yAlign="inline"/>
              <w:spacing w:after="60"/>
            </w:pPr>
            <w:r w:rsidRPr="00EA1DF2">
              <w:t>IBAN:</w:t>
            </w:r>
          </w:p>
        </w:tc>
        <w:tc>
          <w:tcPr>
            <w:tcW w:w="6323" w:type="dxa"/>
          </w:tcPr>
          <w:p w14:paraId="7358622F" w14:textId="035D8F18" w:rsidR="00367F2B" w:rsidRPr="00EA1DF2" w:rsidRDefault="00367F2B" w:rsidP="00B555D4">
            <w:pPr>
              <w:pStyle w:val="cpTabulkasmluvnistrany"/>
              <w:framePr w:hSpace="0" w:wrap="auto" w:vAnchor="margin" w:hAnchor="text" w:yAlign="inline"/>
              <w:spacing w:after="60"/>
            </w:pPr>
          </w:p>
        </w:tc>
      </w:tr>
      <w:tr w:rsidR="00367F2B" w:rsidRPr="00EA1DF2" w14:paraId="7F3B7018" w14:textId="77777777" w:rsidTr="003C5BF8">
        <w:tc>
          <w:tcPr>
            <w:tcW w:w="3528" w:type="dxa"/>
          </w:tcPr>
          <w:p w14:paraId="55C6D452" w14:textId="77777777" w:rsidR="00367F2B" w:rsidRPr="00EA1DF2" w:rsidRDefault="00367F2B" w:rsidP="005A41F7">
            <w:pPr>
              <w:pStyle w:val="cpTabulkasmluvnistrany"/>
              <w:framePr w:hSpace="0" w:wrap="auto" w:vAnchor="margin" w:hAnchor="text" w:yAlign="inline"/>
            </w:pPr>
            <w:r w:rsidRPr="00EA1DF2">
              <w:t>dále jen „ČP“</w:t>
            </w:r>
          </w:p>
        </w:tc>
        <w:tc>
          <w:tcPr>
            <w:tcW w:w="6323" w:type="dxa"/>
          </w:tcPr>
          <w:p w14:paraId="47CC2F32" w14:textId="77777777" w:rsidR="00367F2B" w:rsidRPr="00EA1DF2" w:rsidRDefault="00367F2B" w:rsidP="005746B6">
            <w:pPr>
              <w:pStyle w:val="cpTabulkasmluvnistrany"/>
              <w:framePr w:hSpace="0" w:wrap="auto" w:vAnchor="margin" w:hAnchor="text" w:yAlign="inline"/>
            </w:pPr>
          </w:p>
        </w:tc>
      </w:tr>
    </w:tbl>
    <w:p w14:paraId="26484E3E" w14:textId="77777777" w:rsidR="00367F2B" w:rsidRPr="00EA1DF2" w:rsidRDefault="00367F2B" w:rsidP="005746B6"/>
    <w:tbl>
      <w:tblPr>
        <w:tblpPr w:leftFromText="141" w:rightFromText="141" w:vertAnchor="text" w:horzAnchor="margin" w:tblpY="625"/>
        <w:tblW w:w="9854" w:type="dxa"/>
        <w:tblLook w:val="01E0" w:firstRow="1" w:lastRow="1" w:firstColumn="1" w:lastColumn="1" w:noHBand="0" w:noVBand="0"/>
      </w:tblPr>
      <w:tblGrid>
        <w:gridCol w:w="9632"/>
        <w:gridCol w:w="222"/>
      </w:tblGrid>
      <w:tr w:rsidR="00E82EE4" w:rsidRPr="00EA1DF2" w14:paraId="7FCA1A62" w14:textId="77777777" w:rsidTr="00AF38F9">
        <w:tc>
          <w:tcPr>
            <w:tcW w:w="9632" w:type="dxa"/>
          </w:tcPr>
          <w:tbl>
            <w:tblPr>
              <w:tblpPr w:leftFromText="141" w:rightFromText="141" w:vertAnchor="text" w:horzAnchor="margin" w:tblpY="591"/>
              <w:tblW w:w="9851" w:type="dxa"/>
              <w:tblLook w:val="01E0" w:firstRow="1" w:lastRow="1" w:firstColumn="1" w:lastColumn="1" w:noHBand="0" w:noVBand="0"/>
            </w:tblPr>
            <w:tblGrid>
              <w:gridCol w:w="3528"/>
              <w:gridCol w:w="6323"/>
            </w:tblGrid>
            <w:tr w:rsidR="0089677A" w14:paraId="5B06F998" w14:textId="77777777" w:rsidTr="0089677A">
              <w:tc>
                <w:tcPr>
                  <w:tcW w:w="3528" w:type="dxa"/>
                </w:tcPr>
                <w:p w14:paraId="685402E3" w14:textId="0B9AC4A9" w:rsidR="0089677A" w:rsidRDefault="00C569BD" w:rsidP="0089677A">
                  <w:pPr>
                    <w:pStyle w:val="cpTabulkasmluvnistrany"/>
                    <w:framePr w:hSpace="0" w:wrap="auto" w:vAnchor="margin" w:hAnchor="text" w:yAlign="inline"/>
                    <w:rPr>
                      <w:rFonts w:ascii="Arial" w:hAnsi="Arial" w:cs="Arial"/>
                      <w:b/>
                      <w:sz w:val="20"/>
                      <w:szCs w:val="20"/>
                    </w:rPr>
                  </w:pPr>
                  <w:r>
                    <w:rPr>
                      <w:rFonts w:ascii="Arial" w:hAnsi="Arial" w:cs="Arial"/>
                      <w:b/>
                      <w:sz w:val="20"/>
                      <w:szCs w:val="20"/>
                    </w:rPr>
                    <w:t>x</w:t>
                  </w:r>
                </w:p>
                <w:p w14:paraId="79FFC003" w14:textId="2EC48621" w:rsidR="0089677A" w:rsidRDefault="00C569BD" w:rsidP="0089677A">
                  <w:pPr>
                    <w:pStyle w:val="cpTabulkasmluvnistrany"/>
                    <w:framePr w:hSpace="0" w:wrap="auto" w:vAnchor="margin" w:hAnchor="text" w:yAlign="inline"/>
                  </w:pPr>
                  <w:r>
                    <w:t>x</w:t>
                  </w:r>
                </w:p>
                <w:p w14:paraId="4A04E9F2" w14:textId="6E5C1573" w:rsidR="0089677A" w:rsidRDefault="00C569BD" w:rsidP="0089677A">
                  <w:pPr>
                    <w:pStyle w:val="cpTabulkasmluvnistrany"/>
                    <w:framePr w:hSpace="0" w:wrap="auto" w:vAnchor="margin" w:hAnchor="text" w:yAlign="inline"/>
                    <w:rPr>
                      <w:b/>
                    </w:rPr>
                  </w:pPr>
                  <w:r>
                    <w:t>x</w:t>
                  </w:r>
                </w:p>
              </w:tc>
              <w:tc>
                <w:tcPr>
                  <w:tcW w:w="6323" w:type="dxa"/>
                </w:tcPr>
                <w:p w14:paraId="398FC1B4" w14:textId="77777777" w:rsidR="0089677A" w:rsidRDefault="0089677A" w:rsidP="0089677A">
                  <w:pPr>
                    <w:pStyle w:val="cpTabulkasmluvnistrany"/>
                    <w:framePr w:hSpace="0" w:wrap="auto" w:vAnchor="margin" w:hAnchor="text" w:yAlign="inline"/>
                  </w:pPr>
                </w:p>
              </w:tc>
            </w:tr>
            <w:tr w:rsidR="0089677A" w14:paraId="69E22E19" w14:textId="77777777" w:rsidTr="0089677A">
              <w:tc>
                <w:tcPr>
                  <w:tcW w:w="3528" w:type="dxa"/>
                  <w:hideMark/>
                </w:tcPr>
                <w:p w14:paraId="35A228F1" w14:textId="77777777" w:rsidR="0089677A" w:rsidRDefault="0089677A" w:rsidP="0089677A">
                  <w:pPr>
                    <w:pStyle w:val="cpTabulkasmluvnistrany"/>
                    <w:framePr w:hSpace="0" w:wrap="auto" w:vAnchor="margin" w:hAnchor="text" w:yAlign="inline"/>
                    <w:spacing w:after="60"/>
                  </w:pPr>
                  <w:r>
                    <w:t>se sídlem:</w:t>
                  </w:r>
                </w:p>
              </w:tc>
              <w:tc>
                <w:tcPr>
                  <w:tcW w:w="6323" w:type="dxa"/>
                  <w:hideMark/>
                </w:tcPr>
                <w:p w14:paraId="29096E88" w14:textId="186A68B2" w:rsidR="0089677A" w:rsidRDefault="00C569BD" w:rsidP="0089677A">
                  <w:pPr>
                    <w:pStyle w:val="cpTabulkasmluvnistrany"/>
                    <w:framePr w:hSpace="0" w:wrap="auto" w:vAnchor="margin" w:hAnchor="text" w:yAlign="inline"/>
                    <w:spacing w:after="60"/>
                  </w:pPr>
                  <w:r>
                    <w:t>x</w:t>
                  </w:r>
                </w:p>
              </w:tc>
            </w:tr>
            <w:tr w:rsidR="0089677A" w14:paraId="1E794151" w14:textId="77777777" w:rsidTr="0089677A">
              <w:tc>
                <w:tcPr>
                  <w:tcW w:w="3528" w:type="dxa"/>
                  <w:hideMark/>
                </w:tcPr>
                <w:p w14:paraId="250F54FE" w14:textId="77777777" w:rsidR="0089677A" w:rsidRDefault="0089677A" w:rsidP="0089677A">
                  <w:pPr>
                    <w:pStyle w:val="cpTabulkasmluvnistrany"/>
                    <w:framePr w:hSpace="0" w:wrap="auto" w:vAnchor="margin" w:hAnchor="text" w:yAlign="inline"/>
                    <w:spacing w:after="60"/>
                  </w:pPr>
                  <w:r>
                    <w:t>IČO:</w:t>
                  </w:r>
                </w:p>
              </w:tc>
              <w:tc>
                <w:tcPr>
                  <w:tcW w:w="6323" w:type="dxa"/>
                  <w:hideMark/>
                </w:tcPr>
                <w:p w14:paraId="583C5AEE" w14:textId="1CF63AF4" w:rsidR="0089677A" w:rsidRDefault="00C569BD" w:rsidP="0089677A">
                  <w:pPr>
                    <w:pStyle w:val="cpTabulkasmluvnistrany"/>
                    <w:framePr w:hSpace="0" w:wrap="auto" w:vAnchor="margin" w:hAnchor="text" w:yAlign="inline"/>
                    <w:spacing w:after="60"/>
                  </w:pPr>
                  <w:r>
                    <w:t>x</w:t>
                  </w:r>
                </w:p>
              </w:tc>
            </w:tr>
            <w:tr w:rsidR="0089677A" w14:paraId="634080E9" w14:textId="77777777" w:rsidTr="0089677A">
              <w:tc>
                <w:tcPr>
                  <w:tcW w:w="3528" w:type="dxa"/>
                  <w:hideMark/>
                </w:tcPr>
                <w:p w14:paraId="2CCB86A3" w14:textId="77777777" w:rsidR="0089677A" w:rsidRDefault="0089677A" w:rsidP="0089677A">
                  <w:pPr>
                    <w:pStyle w:val="cpTabulkasmluvnistrany"/>
                    <w:framePr w:hSpace="0" w:wrap="auto" w:vAnchor="margin" w:hAnchor="text" w:yAlign="inline"/>
                    <w:spacing w:after="60"/>
                  </w:pPr>
                  <w:r>
                    <w:t>DIČ:</w:t>
                  </w:r>
                </w:p>
              </w:tc>
              <w:tc>
                <w:tcPr>
                  <w:tcW w:w="6323" w:type="dxa"/>
                  <w:hideMark/>
                </w:tcPr>
                <w:p w14:paraId="16F8D643" w14:textId="5037A9AB" w:rsidR="0089677A" w:rsidRDefault="00C569BD" w:rsidP="0089677A">
                  <w:pPr>
                    <w:pStyle w:val="cpTabulkasmluvnistrany"/>
                    <w:framePr w:hSpace="0" w:wrap="auto" w:vAnchor="margin" w:hAnchor="text" w:yAlign="inline"/>
                    <w:spacing w:after="60"/>
                  </w:pPr>
                  <w:r>
                    <w:t>x</w:t>
                  </w:r>
                </w:p>
              </w:tc>
            </w:tr>
            <w:tr w:rsidR="0089677A" w14:paraId="5723B06B" w14:textId="77777777" w:rsidTr="0089677A">
              <w:tc>
                <w:tcPr>
                  <w:tcW w:w="3528" w:type="dxa"/>
                  <w:hideMark/>
                </w:tcPr>
                <w:p w14:paraId="3C9E49CE" w14:textId="77777777" w:rsidR="0089677A" w:rsidRDefault="0089677A" w:rsidP="0089677A">
                  <w:pPr>
                    <w:pStyle w:val="cpTabulkasmluvnistrany"/>
                    <w:framePr w:hSpace="0" w:wrap="auto" w:vAnchor="margin" w:hAnchor="text" w:yAlign="inline"/>
                    <w:spacing w:after="0"/>
                  </w:pPr>
                  <w:r>
                    <w:t>zastoupen:</w:t>
                  </w:r>
                </w:p>
              </w:tc>
              <w:tc>
                <w:tcPr>
                  <w:tcW w:w="6323" w:type="dxa"/>
                  <w:hideMark/>
                </w:tcPr>
                <w:p w14:paraId="1F82318A" w14:textId="3C75644B" w:rsidR="0089677A" w:rsidRDefault="00C569BD" w:rsidP="006469A7">
                  <w:pPr>
                    <w:pStyle w:val="cpTabulkasmluvnistrany"/>
                    <w:framePr w:hSpace="0" w:wrap="auto" w:vAnchor="margin" w:hAnchor="text" w:yAlign="inline"/>
                    <w:spacing w:after="60"/>
                  </w:pPr>
                  <w:r>
                    <w:t>x</w:t>
                  </w:r>
                </w:p>
                <w:p w14:paraId="60B33C78" w14:textId="225D437C" w:rsidR="0089677A" w:rsidRDefault="0089677A" w:rsidP="0089677A">
                  <w:pPr>
                    <w:pStyle w:val="cpTabulkasmluvnistrany"/>
                    <w:framePr w:hSpace="0" w:wrap="auto" w:vAnchor="margin" w:hAnchor="text" w:yAlign="inline"/>
                    <w:spacing w:after="60"/>
                  </w:pPr>
                </w:p>
              </w:tc>
            </w:tr>
            <w:tr w:rsidR="0089677A" w14:paraId="3619C353" w14:textId="77777777" w:rsidTr="0089677A">
              <w:tc>
                <w:tcPr>
                  <w:tcW w:w="3528" w:type="dxa"/>
                  <w:hideMark/>
                </w:tcPr>
                <w:p w14:paraId="0F33D722" w14:textId="77777777" w:rsidR="0089677A" w:rsidRDefault="0089677A" w:rsidP="0089677A">
                  <w:pPr>
                    <w:pStyle w:val="cpTabulkasmluvnistrany"/>
                    <w:framePr w:hSpace="0" w:wrap="auto" w:vAnchor="margin" w:hAnchor="text" w:yAlign="inline"/>
                    <w:spacing w:after="0"/>
                  </w:pPr>
                  <w:r>
                    <w:t>zapsán/a v obchodním rejstříku</w:t>
                  </w:r>
                </w:p>
              </w:tc>
              <w:tc>
                <w:tcPr>
                  <w:tcW w:w="6323" w:type="dxa"/>
                  <w:hideMark/>
                </w:tcPr>
                <w:p w14:paraId="52D0FA28" w14:textId="39AAA566" w:rsidR="0089677A" w:rsidRDefault="00C569BD" w:rsidP="0089677A">
                  <w:pPr>
                    <w:pStyle w:val="cpTabulkasmluvnistrany"/>
                    <w:framePr w:hSpace="0" w:wrap="auto" w:vAnchor="margin" w:hAnchor="text" w:yAlign="inline"/>
                    <w:spacing w:after="60"/>
                  </w:pPr>
                  <w:r>
                    <w:t>x</w:t>
                  </w:r>
                </w:p>
              </w:tc>
            </w:tr>
            <w:tr w:rsidR="0089677A" w14:paraId="1C591AFB" w14:textId="77777777" w:rsidTr="0089677A">
              <w:tc>
                <w:tcPr>
                  <w:tcW w:w="3528" w:type="dxa"/>
                  <w:hideMark/>
                </w:tcPr>
                <w:p w14:paraId="1567051F" w14:textId="77777777" w:rsidR="0089677A" w:rsidRDefault="0089677A" w:rsidP="0089677A">
                  <w:pPr>
                    <w:pStyle w:val="cpTabulkasmluvnistrany"/>
                    <w:framePr w:hSpace="0" w:wrap="auto" w:vAnchor="margin" w:hAnchor="text" w:yAlign="inline"/>
                    <w:spacing w:after="60"/>
                  </w:pPr>
                  <w:r>
                    <w:t>bankovní spojení:</w:t>
                  </w:r>
                </w:p>
              </w:tc>
              <w:tc>
                <w:tcPr>
                  <w:tcW w:w="6323" w:type="dxa"/>
                  <w:hideMark/>
                </w:tcPr>
                <w:p w14:paraId="2C3C320E" w14:textId="50C3CBCC" w:rsidR="0089677A" w:rsidRDefault="00C569BD" w:rsidP="0089677A">
                  <w:pPr>
                    <w:pStyle w:val="cpTabulkasmluvnistrany"/>
                    <w:framePr w:hSpace="0" w:wrap="auto" w:vAnchor="margin" w:hAnchor="text" w:yAlign="inline"/>
                    <w:spacing w:after="60"/>
                  </w:pPr>
                  <w:r>
                    <w:t>x</w:t>
                  </w:r>
                </w:p>
              </w:tc>
            </w:tr>
            <w:tr w:rsidR="0089677A" w14:paraId="201ACEF6" w14:textId="77777777" w:rsidTr="0089677A">
              <w:tc>
                <w:tcPr>
                  <w:tcW w:w="3528" w:type="dxa"/>
                  <w:hideMark/>
                </w:tcPr>
                <w:p w14:paraId="216CC522" w14:textId="77777777" w:rsidR="0089677A" w:rsidRDefault="0089677A" w:rsidP="0089677A">
                  <w:pPr>
                    <w:pStyle w:val="cpTabulkasmluvnistrany"/>
                    <w:framePr w:hSpace="0" w:wrap="auto" w:vAnchor="margin" w:hAnchor="text" w:yAlign="inline"/>
                    <w:spacing w:after="60"/>
                  </w:pPr>
                  <w:r>
                    <w:t>číslo účtu:</w:t>
                  </w:r>
                </w:p>
              </w:tc>
              <w:tc>
                <w:tcPr>
                  <w:tcW w:w="6323" w:type="dxa"/>
                  <w:hideMark/>
                </w:tcPr>
                <w:p w14:paraId="64D37ACC" w14:textId="36EF3C64" w:rsidR="0089677A" w:rsidRDefault="00C569BD" w:rsidP="0089677A">
                  <w:pPr>
                    <w:pStyle w:val="cpTabulkasmluvnistrany"/>
                    <w:framePr w:hSpace="0" w:wrap="auto" w:vAnchor="margin" w:hAnchor="text" w:yAlign="inline"/>
                    <w:spacing w:after="60"/>
                  </w:pPr>
                  <w:r>
                    <w:t>x</w:t>
                  </w:r>
                </w:p>
              </w:tc>
            </w:tr>
            <w:tr w:rsidR="0089677A" w14:paraId="3B0CE760" w14:textId="77777777" w:rsidTr="0089677A">
              <w:tc>
                <w:tcPr>
                  <w:tcW w:w="3528" w:type="dxa"/>
                  <w:hideMark/>
                </w:tcPr>
                <w:p w14:paraId="3F826798" w14:textId="77777777" w:rsidR="0089677A" w:rsidRDefault="0089677A" w:rsidP="0089677A">
                  <w:pPr>
                    <w:pStyle w:val="cpTabulkasmluvnistrany"/>
                    <w:framePr w:hSpace="0" w:wrap="auto" w:vAnchor="margin" w:hAnchor="text" w:yAlign="inline"/>
                    <w:spacing w:after="60"/>
                  </w:pPr>
                  <w:r>
                    <w:t>korespondenční adresa:</w:t>
                  </w:r>
                </w:p>
              </w:tc>
              <w:tc>
                <w:tcPr>
                  <w:tcW w:w="6323" w:type="dxa"/>
                  <w:hideMark/>
                </w:tcPr>
                <w:p w14:paraId="08CCFCDA" w14:textId="43442DC2" w:rsidR="0089677A" w:rsidRDefault="00C569BD" w:rsidP="0089677A">
                  <w:pPr>
                    <w:pStyle w:val="cpTabulkasmluvnistrany"/>
                    <w:framePr w:hSpace="0" w:wrap="auto" w:vAnchor="margin" w:hAnchor="text" w:yAlign="inline"/>
                    <w:spacing w:after="60"/>
                  </w:pPr>
                  <w:r>
                    <w:t>x</w:t>
                  </w:r>
                </w:p>
              </w:tc>
            </w:tr>
            <w:tr w:rsidR="0089677A" w14:paraId="7F6A681C" w14:textId="77777777" w:rsidTr="0089677A">
              <w:tc>
                <w:tcPr>
                  <w:tcW w:w="3528" w:type="dxa"/>
                  <w:hideMark/>
                </w:tcPr>
                <w:p w14:paraId="79151FD8" w14:textId="77777777" w:rsidR="0089677A" w:rsidRDefault="0089677A" w:rsidP="0089677A">
                  <w:pPr>
                    <w:pStyle w:val="cpTabulkasmluvnistrany"/>
                    <w:framePr w:hSpace="0" w:wrap="auto" w:vAnchor="margin" w:hAnchor="text" w:yAlign="inline"/>
                    <w:spacing w:after="60"/>
                  </w:pPr>
                  <w:r>
                    <w:t>BIC/SWIFT:</w:t>
                  </w:r>
                </w:p>
              </w:tc>
              <w:tc>
                <w:tcPr>
                  <w:tcW w:w="6323" w:type="dxa"/>
                  <w:hideMark/>
                </w:tcPr>
                <w:p w14:paraId="3A7396BB" w14:textId="21811797" w:rsidR="0089677A" w:rsidRDefault="00C569BD" w:rsidP="0089677A">
                  <w:pPr>
                    <w:pStyle w:val="cpTabulkasmluvnistrany"/>
                    <w:framePr w:hSpace="0" w:wrap="auto" w:vAnchor="margin" w:hAnchor="text" w:yAlign="inline"/>
                    <w:spacing w:after="60"/>
                  </w:pPr>
                  <w:r>
                    <w:t>x</w:t>
                  </w:r>
                </w:p>
              </w:tc>
            </w:tr>
            <w:tr w:rsidR="0089677A" w14:paraId="45D8FC73" w14:textId="77777777" w:rsidTr="0089677A">
              <w:tc>
                <w:tcPr>
                  <w:tcW w:w="3528" w:type="dxa"/>
                  <w:hideMark/>
                </w:tcPr>
                <w:p w14:paraId="3028F4C1" w14:textId="77777777" w:rsidR="0089677A" w:rsidRDefault="0089677A" w:rsidP="0089677A">
                  <w:pPr>
                    <w:pStyle w:val="cpTabulkasmluvnistrany"/>
                    <w:framePr w:hSpace="0" w:wrap="auto" w:vAnchor="margin" w:hAnchor="text" w:yAlign="inline"/>
                    <w:spacing w:after="60"/>
                  </w:pPr>
                  <w:r>
                    <w:t>IBAN:</w:t>
                  </w:r>
                </w:p>
              </w:tc>
              <w:tc>
                <w:tcPr>
                  <w:tcW w:w="6323" w:type="dxa"/>
                  <w:hideMark/>
                </w:tcPr>
                <w:p w14:paraId="2E42703F" w14:textId="7DEB88B6" w:rsidR="0089677A" w:rsidRDefault="00C569BD" w:rsidP="0089677A">
                  <w:pPr>
                    <w:pStyle w:val="cpTabulkasmluvnistrany"/>
                    <w:framePr w:hSpace="0" w:wrap="auto" w:vAnchor="margin" w:hAnchor="text" w:yAlign="inline"/>
                    <w:spacing w:after="60"/>
                  </w:pPr>
                  <w:r>
                    <w:t>x</w:t>
                  </w:r>
                </w:p>
              </w:tc>
            </w:tr>
            <w:tr w:rsidR="0089677A" w14:paraId="6274A5E5" w14:textId="77777777" w:rsidTr="0089677A">
              <w:tc>
                <w:tcPr>
                  <w:tcW w:w="3528" w:type="dxa"/>
                  <w:hideMark/>
                </w:tcPr>
                <w:p w14:paraId="3059A045" w14:textId="77777777" w:rsidR="0089677A" w:rsidRDefault="0089677A" w:rsidP="0089677A">
                  <w:pPr>
                    <w:pStyle w:val="cpTabulkasmluvnistrany"/>
                    <w:framePr w:hSpace="0" w:wrap="auto" w:vAnchor="margin" w:hAnchor="text" w:yAlign="inline"/>
                    <w:spacing w:after="60"/>
                  </w:pPr>
                  <w:r>
                    <w:rPr>
                      <w:rFonts w:cs="Tahoma"/>
                    </w:rPr>
                    <w:lastRenderedPageBreak/>
                    <w:t>přidělené ID CČK složky:</w:t>
                  </w:r>
                </w:p>
              </w:tc>
              <w:tc>
                <w:tcPr>
                  <w:tcW w:w="6323" w:type="dxa"/>
                  <w:hideMark/>
                </w:tcPr>
                <w:p w14:paraId="79663E65" w14:textId="77777777" w:rsidR="0089677A" w:rsidRDefault="0089677A" w:rsidP="0089677A">
                  <w:pPr>
                    <w:pStyle w:val="cpTabulkasmluvnistrany"/>
                    <w:framePr w:hSpace="0" w:wrap="auto" w:vAnchor="margin" w:hAnchor="text" w:yAlign="inline"/>
                    <w:spacing w:after="60"/>
                  </w:pPr>
                  <w:r>
                    <w:t>332119001</w:t>
                  </w:r>
                </w:p>
              </w:tc>
            </w:tr>
          </w:tbl>
          <w:p w14:paraId="3EEE6E60" w14:textId="4421DB15" w:rsidR="00E82EE4" w:rsidRPr="00EA1DF2" w:rsidRDefault="00E82EE4" w:rsidP="0087103F">
            <w:pPr>
              <w:pStyle w:val="cpTabulkasmluvnistrany"/>
              <w:framePr w:hSpace="0" w:wrap="auto" w:vAnchor="margin" w:hAnchor="text" w:yAlign="inline"/>
              <w:rPr>
                <w:b/>
              </w:rPr>
            </w:pPr>
          </w:p>
        </w:tc>
        <w:tc>
          <w:tcPr>
            <w:tcW w:w="222" w:type="dxa"/>
          </w:tcPr>
          <w:p w14:paraId="5C0D2826" w14:textId="77777777" w:rsidR="00E82EE4" w:rsidRPr="00EA1DF2" w:rsidRDefault="00E82EE4" w:rsidP="0048539F">
            <w:pPr>
              <w:pStyle w:val="cpTabulkasmluvnistrany"/>
              <w:framePr w:hSpace="0" w:wrap="auto" w:vAnchor="margin" w:hAnchor="text" w:yAlign="inline"/>
            </w:pPr>
          </w:p>
        </w:tc>
      </w:tr>
      <w:tr w:rsidR="00E82EE4" w:rsidRPr="00EA1DF2" w14:paraId="4A4BB812" w14:textId="77777777" w:rsidTr="00AF38F9">
        <w:tc>
          <w:tcPr>
            <w:tcW w:w="9632" w:type="dxa"/>
          </w:tcPr>
          <w:p w14:paraId="076326FA" w14:textId="339ED129" w:rsidR="00E82EE4" w:rsidRPr="00EA1DF2" w:rsidRDefault="00E82EE4" w:rsidP="0048539F">
            <w:pPr>
              <w:pStyle w:val="cpTabulkasmluvnistrany"/>
              <w:framePr w:hSpace="0" w:wrap="auto" w:vAnchor="margin" w:hAnchor="text" w:yAlign="inline"/>
              <w:spacing w:after="60"/>
            </w:pPr>
          </w:p>
        </w:tc>
        <w:tc>
          <w:tcPr>
            <w:tcW w:w="222" w:type="dxa"/>
          </w:tcPr>
          <w:p w14:paraId="01DB0497" w14:textId="61DE98F5" w:rsidR="00E82EE4" w:rsidRPr="00EA1DF2" w:rsidRDefault="00E82EE4" w:rsidP="0048539F">
            <w:pPr>
              <w:pStyle w:val="cpTabulkasmluvnistrany"/>
              <w:framePr w:hSpace="0" w:wrap="auto" w:vAnchor="margin" w:hAnchor="text" w:yAlign="inline"/>
              <w:spacing w:after="60"/>
            </w:pPr>
          </w:p>
        </w:tc>
      </w:tr>
      <w:tr w:rsidR="00E82EE4" w:rsidRPr="00EA1DF2" w14:paraId="4FFC098E" w14:textId="77777777" w:rsidTr="00AF38F9">
        <w:tc>
          <w:tcPr>
            <w:tcW w:w="9632" w:type="dxa"/>
          </w:tcPr>
          <w:p w14:paraId="55E1729E" w14:textId="10A48CF9" w:rsidR="00E82EE4" w:rsidRPr="00EA1DF2" w:rsidRDefault="0089677A" w:rsidP="0048539F">
            <w:pPr>
              <w:pStyle w:val="cpTabulkasmluvnistrany"/>
              <w:framePr w:hSpace="0" w:wrap="auto" w:vAnchor="margin" w:hAnchor="text" w:yAlign="inline"/>
              <w:spacing w:after="60"/>
            </w:pPr>
            <w:r w:rsidRPr="008367BE">
              <w:t>dále jen „Podavatel“</w:t>
            </w:r>
          </w:p>
        </w:tc>
        <w:tc>
          <w:tcPr>
            <w:tcW w:w="222" w:type="dxa"/>
          </w:tcPr>
          <w:p w14:paraId="44F6ED57" w14:textId="6ECAE9C8" w:rsidR="00E82EE4" w:rsidRPr="00EA1DF2" w:rsidRDefault="00E82EE4" w:rsidP="0048539F">
            <w:pPr>
              <w:pStyle w:val="cpTabulkasmluvnistrany"/>
              <w:framePr w:hSpace="0" w:wrap="auto" w:vAnchor="margin" w:hAnchor="text" w:yAlign="inline"/>
              <w:spacing w:after="60"/>
            </w:pPr>
          </w:p>
        </w:tc>
      </w:tr>
      <w:tr w:rsidR="00E82EE4" w:rsidRPr="00EA1DF2" w14:paraId="6E730D4F" w14:textId="77777777" w:rsidTr="00AF38F9">
        <w:tc>
          <w:tcPr>
            <w:tcW w:w="9632" w:type="dxa"/>
          </w:tcPr>
          <w:p w14:paraId="13077C75" w14:textId="4E829113" w:rsidR="00E82EE4" w:rsidRPr="00EA1DF2" w:rsidRDefault="00E82EE4" w:rsidP="0048539F">
            <w:pPr>
              <w:pStyle w:val="cpTabulkasmluvnistrany"/>
              <w:framePr w:hSpace="0" w:wrap="auto" w:vAnchor="margin" w:hAnchor="text" w:yAlign="inline"/>
              <w:spacing w:after="60"/>
            </w:pPr>
          </w:p>
        </w:tc>
        <w:tc>
          <w:tcPr>
            <w:tcW w:w="222" w:type="dxa"/>
          </w:tcPr>
          <w:p w14:paraId="213E4F40" w14:textId="7D4EAE53" w:rsidR="00E82EE4" w:rsidRPr="00EA1DF2" w:rsidRDefault="00E82EE4" w:rsidP="0048539F">
            <w:pPr>
              <w:pStyle w:val="cpTabulkasmluvnistrany"/>
              <w:framePr w:hSpace="0" w:wrap="auto" w:vAnchor="margin" w:hAnchor="text" w:yAlign="inline"/>
              <w:spacing w:after="60"/>
            </w:pPr>
          </w:p>
        </w:tc>
      </w:tr>
    </w:tbl>
    <w:p w14:paraId="589F23A8" w14:textId="77777777" w:rsidR="002A1346" w:rsidRPr="00EA1DF2" w:rsidRDefault="002A1346" w:rsidP="0048539F">
      <w:pPr>
        <w:spacing w:after="120"/>
      </w:pPr>
    </w:p>
    <w:p w14:paraId="6C27C7E9" w14:textId="27791F60" w:rsidR="00311D85" w:rsidRPr="00BE44E3" w:rsidRDefault="00311D85" w:rsidP="008B3CFE">
      <w:pPr>
        <w:pStyle w:val="cpodstavecslovan1"/>
        <w:numPr>
          <w:ilvl w:val="0"/>
          <w:numId w:val="0"/>
        </w:numPr>
        <w:ind w:left="624"/>
      </w:pPr>
      <w:r w:rsidRPr="00384F3A">
        <w:t>dále jednotlivě jako „</w:t>
      </w:r>
      <w:r w:rsidR="00DF6C75">
        <w:t>S</w:t>
      </w:r>
      <w:r w:rsidRPr="00EA1DF2">
        <w:t>trana</w:t>
      </w:r>
      <w:r w:rsidRPr="00384F3A">
        <w:t xml:space="preserve"> Dohody“, nebo společně jako „</w:t>
      </w:r>
      <w:r w:rsidR="00DF6C75">
        <w:t>S</w:t>
      </w:r>
      <w:r w:rsidRPr="00EA1DF2">
        <w:t>trany</w:t>
      </w:r>
      <w:r w:rsidRPr="00384F3A">
        <w:t xml:space="preserve"> Dohody</w:t>
      </w:r>
      <w:r w:rsidRPr="00EA1DF2">
        <w:t>“,</w:t>
      </w:r>
      <w:r w:rsidRPr="00384F3A">
        <w:t xml:space="preserve"> uzavírajív</w:t>
      </w:r>
      <w:r w:rsidRPr="00EA1DF2">
        <w:t xml:space="preserve"> </w:t>
      </w:r>
      <w:r w:rsidRPr="00384F3A">
        <w:t xml:space="preserve">souladu s ustanovením § </w:t>
      </w:r>
      <w:r w:rsidR="00163BAD">
        <w:t>1746 odst. 2</w:t>
      </w:r>
      <w:r w:rsidR="00163BAD" w:rsidRPr="00384F3A">
        <w:t xml:space="preserve"> </w:t>
      </w:r>
      <w:r w:rsidRPr="00384F3A">
        <w:t xml:space="preserve">zákona č. </w:t>
      </w:r>
      <w:r w:rsidR="00163BAD">
        <w:t>89</w:t>
      </w:r>
      <w:r w:rsidRPr="00EA1DF2">
        <w:t>/</w:t>
      </w:r>
      <w:r w:rsidR="00163BAD">
        <w:t>2012</w:t>
      </w:r>
      <w:r w:rsidR="00163BAD" w:rsidRPr="00384F3A">
        <w:t xml:space="preserve"> </w:t>
      </w:r>
      <w:r w:rsidRPr="00384F3A">
        <w:t>Sb., občanského zákoníku</w:t>
      </w:r>
      <w:r w:rsidR="00DF6C75" w:rsidRPr="00BE44E3">
        <w:t>,</w:t>
      </w:r>
      <w:r w:rsidRPr="00BE44E3">
        <w:t xml:space="preserve"> ve znění pozdějších předpisů </w:t>
      </w:r>
      <w:r w:rsidR="00DF6C75">
        <w:t>(dále jen „</w:t>
      </w:r>
      <w:r w:rsidR="00F91D03">
        <w:t>O</w:t>
      </w:r>
      <w:r w:rsidR="00DF6C75">
        <w:t>bčanský zákoník“)</w:t>
      </w:r>
      <w:r w:rsidR="00163BAD" w:rsidRPr="00215724">
        <w:t xml:space="preserve"> </w:t>
      </w:r>
      <w:r w:rsidRPr="00384F3A">
        <w:t xml:space="preserve">tuto Dohodu o podmínkách podávání poštovních zásilek </w:t>
      </w:r>
      <w:r w:rsidR="002B6EA2">
        <w:t>Obchodní psaní</w:t>
      </w:r>
      <w:r w:rsidR="00046296" w:rsidRPr="00384F3A">
        <w:t xml:space="preserve"> (dále jen „Dohoda“)</w:t>
      </w:r>
      <w:r w:rsidRPr="00384F3A">
        <w:t>.</w:t>
      </w:r>
    </w:p>
    <w:p w14:paraId="4D2D145A" w14:textId="050379EE" w:rsidR="00367F2B" w:rsidRPr="00EA1DF2" w:rsidRDefault="00367F2B" w:rsidP="00E30BC2">
      <w:pPr>
        <w:pStyle w:val="cplnekslovan"/>
        <w:rPr>
          <w:sz w:val="22"/>
        </w:rPr>
      </w:pPr>
      <w:r w:rsidRPr="00EA1DF2">
        <w:rPr>
          <w:sz w:val="22"/>
        </w:rPr>
        <w:t xml:space="preserve">Účel a předmět Dohody </w:t>
      </w:r>
    </w:p>
    <w:p w14:paraId="7A3B1C7C" w14:textId="2B02C7D6" w:rsidR="004C0DC9" w:rsidRPr="00EA1DF2" w:rsidRDefault="00E30BC2">
      <w:pPr>
        <w:pStyle w:val="cpodstavecslovan1"/>
      </w:pPr>
      <w:r w:rsidRPr="00EA1DF2">
        <w:t xml:space="preserve">Dohoda upravuje vzájemná práva a povinnosti obou </w:t>
      </w:r>
      <w:r w:rsidR="00DF6C75">
        <w:t>S</w:t>
      </w:r>
      <w:r w:rsidR="00163BAD" w:rsidRPr="00215724">
        <w:t>tran</w:t>
      </w:r>
      <w:r w:rsidRPr="00EA1DF2">
        <w:t xml:space="preserve"> Dohody, které vzniknou z postupů při podávání poštovních zásilek </w:t>
      </w:r>
      <w:r w:rsidR="00902CD1" w:rsidRPr="00902CD1">
        <w:t>Obchodní psaní</w:t>
      </w:r>
      <w:r w:rsidR="002F7803" w:rsidRPr="00EA1DF2">
        <w:t xml:space="preserve"> </w:t>
      </w:r>
      <w:r w:rsidRPr="00EA1DF2">
        <w:t>(dále jen „</w:t>
      </w:r>
      <w:r w:rsidR="003945E6">
        <w:t>z</w:t>
      </w:r>
      <w:r w:rsidR="00902CD1" w:rsidRPr="00902CD1">
        <w:t>ásilka</w:t>
      </w:r>
      <w:r w:rsidRPr="00EA1DF2">
        <w:t xml:space="preserve">“). Není-li v Dohodě výslovně </w:t>
      </w:r>
      <w:r w:rsidR="008C5EFD">
        <w:t>u</w:t>
      </w:r>
      <w:r w:rsidR="00163BAD" w:rsidRPr="00215724">
        <w:t>jednáno</w:t>
      </w:r>
      <w:r w:rsidRPr="00EA1DF2">
        <w:t xml:space="preserve"> jinak, </w:t>
      </w:r>
      <w:r w:rsidR="004B4C1A">
        <w:t xml:space="preserve">vyplývají </w:t>
      </w:r>
      <w:r w:rsidRPr="00EA1DF2">
        <w:t>práva a povinnosti z</w:t>
      </w:r>
      <w:r w:rsidR="004B4C1A">
        <w:t xml:space="preserve">  poštovní smlouvy uzavřené podáním zásilky </w:t>
      </w:r>
      <w:r w:rsidRPr="00EA1DF2">
        <w:t>z</w:t>
      </w:r>
      <w:r w:rsidR="00E82EE4" w:rsidRPr="00EA1DF2">
        <w:t> </w:t>
      </w:r>
      <w:r w:rsidRPr="00EA1DF2">
        <w:t xml:space="preserve">Poštovních podmínek </w:t>
      </w:r>
      <w:r w:rsidR="007D0550" w:rsidRPr="00EA1DF2">
        <w:t>služby</w:t>
      </w:r>
      <w:r w:rsidR="00613281" w:rsidRPr="00EA1DF2">
        <w:t xml:space="preserve"> </w:t>
      </w:r>
      <w:r w:rsidR="00902CD1">
        <w:t>Obchodní psaní</w:t>
      </w:r>
      <w:r w:rsidRPr="00EA1DF2">
        <w:t xml:space="preserve"> platných v den podání zásilky</w:t>
      </w:r>
      <w:r w:rsidR="009771E1" w:rsidRPr="00EA1DF2">
        <w:t xml:space="preserve"> (dále jen „</w:t>
      </w:r>
      <w:r w:rsidR="00BF4144">
        <w:t>P</w:t>
      </w:r>
      <w:r w:rsidR="009771E1" w:rsidRPr="00EA1DF2">
        <w:t>oštovní podmínky“)</w:t>
      </w:r>
      <w:r w:rsidR="00453289" w:rsidRPr="00EA1DF2">
        <w:t>.</w:t>
      </w:r>
      <w:r w:rsidR="009B6094" w:rsidRPr="00EA1DF2">
        <w:t xml:space="preserve"> </w:t>
      </w:r>
    </w:p>
    <w:p w14:paraId="75BBC633" w14:textId="1B2E2953" w:rsidR="009A40E5" w:rsidRPr="00215724" w:rsidRDefault="00560E6C" w:rsidP="008B3CFE">
      <w:pPr>
        <w:pStyle w:val="cpodstavecslovan1"/>
        <w:numPr>
          <w:ilvl w:val="0"/>
          <w:numId w:val="0"/>
        </w:numPr>
        <w:ind w:left="619"/>
      </w:pPr>
      <w:r w:rsidRPr="00EA1DF2">
        <w:t>Aktuální z</w:t>
      </w:r>
      <w:r w:rsidR="00FA0105" w:rsidRPr="00EA1DF2">
        <w:t xml:space="preserve">nění poštovních podmínek je k dispozici na všech poštách v ČR a na </w:t>
      </w:r>
      <w:r w:rsidR="004B4C1A" w:rsidRPr="00A26438">
        <w:t xml:space="preserve">internetové adrese </w:t>
      </w:r>
      <w:hyperlink r:id="rId9" w:history="1">
        <w:r w:rsidR="004B4C1A" w:rsidRPr="00A26438">
          <w:t>http://www.ceskaposta.cz/</w:t>
        </w:r>
      </w:hyperlink>
      <w:r w:rsidR="004B4C1A" w:rsidRPr="00A26438">
        <w:t>.</w:t>
      </w:r>
      <w:r w:rsidR="00AB425C" w:rsidRPr="00A26438">
        <w:t xml:space="preserve"> </w:t>
      </w:r>
      <w:r w:rsidR="004C0DC9">
        <w:t>Podavatel</w:t>
      </w:r>
      <w:r w:rsidR="00AB425C" w:rsidRPr="00A26438">
        <w:t xml:space="preserve"> potvrzuje, že se seznámil s obsahem a významem Poštovních podmínek, že mu byl text tohoto dokumentu dostatečně vysvětlen a že výslovně s jeho zněním souhlasí. ČP </w:t>
      </w:r>
      <w:r w:rsidR="004C0DC9">
        <w:t>Podavateli</w:t>
      </w:r>
      <w:r w:rsidR="00AB425C" w:rsidRPr="00A26438">
        <w:t xml:space="preserve"> poskytne informace o změně Poštovních podmínek, </w:t>
      </w:r>
      <w:r w:rsidR="00AB425C" w:rsidRPr="00384F3A">
        <w:t>v</w:t>
      </w:r>
      <w:r w:rsidR="00AB390D" w:rsidRPr="00384F3A">
        <w:t> </w:t>
      </w:r>
      <w:r w:rsidR="00AB425C" w:rsidRPr="00384F3A">
        <w:t>souladu s ustanovením § 6 odst. 3 zákona č. 29/2000 Sb., o poštovních službách a o změně některých zákonů, ve znění pozdějších předpisů (dále jen „Zákon o poštovních službách“)</w:t>
      </w:r>
      <w:r w:rsidR="00AB425C" w:rsidRPr="00AB390D">
        <w:t>, včetně informace o dni účinnosti změn, nejméně 30 dní před dnem účinnosti změn,</w:t>
      </w:r>
      <w:r w:rsidR="00AB425C" w:rsidRPr="00A26438">
        <w:t xml:space="preserve"> a to zpřístupněním této informace na všech poštách v ČR a na výše uvedené internetové adrese. </w:t>
      </w:r>
      <w:r w:rsidR="004C0DC9">
        <w:t>Podavatel</w:t>
      </w:r>
      <w:r w:rsidR="00AB425C" w:rsidRPr="00A26438">
        <w:t xml:space="preserve"> je povinen se s</w:t>
      </w:r>
      <w:r w:rsidR="00AB390D" w:rsidRPr="00384F3A">
        <w:t> </w:t>
      </w:r>
      <w:r w:rsidR="00AB425C" w:rsidRPr="00A26438">
        <w:t>novým zněním Poštovních podmínek seznámit.</w:t>
      </w:r>
      <w:r w:rsidR="00E1217F" w:rsidRPr="00A26438">
        <w:t xml:space="preserve"> </w:t>
      </w:r>
      <w:r w:rsidR="00E1217F" w:rsidRPr="00384F3A">
        <w:t>Uzavírání dílčích poštovních smluv se v otázkách neupravených touto Dohodou řídí Poštovními podmínkami účinnými ke dni podání.</w:t>
      </w:r>
    </w:p>
    <w:p w14:paraId="1D61B7BC" w14:textId="77777777" w:rsidR="00E30BC2" w:rsidRPr="0048539F" w:rsidRDefault="00221B46" w:rsidP="00E30BC2">
      <w:pPr>
        <w:pStyle w:val="cplnekslovan"/>
      </w:pPr>
      <w:r w:rsidRPr="00EA1DF2">
        <w:rPr>
          <w:sz w:val="22"/>
        </w:rPr>
        <w:t>Podání</w:t>
      </w:r>
    </w:p>
    <w:p w14:paraId="3EB1A026" w14:textId="4CB4F4A7" w:rsidR="00432AA1" w:rsidRDefault="00432AA1" w:rsidP="00432AA1">
      <w:pPr>
        <w:pStyle w:val="cpodstavecslovan1"/>
      </w:pPr>
      <w:r>
        <w:t xml:space="preserve">Podací poštou je pošta </w:t>
      </w:r>
      <w:r w:rsidR="00C569BD">
        <w:t>x</w:t>
      </w:r>
      <w:r w:rsidR="00FC47AB">
        <w:tab/>
      </w:r>
      <w:r>
        <w:t xml:space="preserve">PSČ </w:t>
      </w:r>
      <w:r w:rsidR="00FC47AB">
        <w:t>225 00</w:t>
      </w:r>
    </w:p>
    <w:p w14:paraId="48D26B1B" w14:textId="77777777" w:rsidR="00E30BC2" w:rsidRPr="008367BE" w:rsidRDefault="00E30BC2" w:rsidP="005A7A29">
      <w:pPr>
        <w:pStyle w:val="cpodstavecslovan1"/>
      </w:pPr>
      <w:r w:rsidRPr="008367BE">
        <w:t>Zásilky budou podávány:</w:t>
      </w:r>
    </w:p>
    <w:p w14:paraId="4FB22C80" w14:textId="53A17903" w:rsidR="00E30BC2" w:rsidRPr="008367BE" w:rsidRDefault="00E30BC2" w:rsidP="004C0DC9">
      <w:pPr>
        <w:pStyle w:val="cpodrky1"/>
        <w:ind w:left="1418" w:hanging="284"/>
      </w:pPr>
      <w:r w:rsidRPr="008367BE">
        <w:t xml:space="preserve">na </w:t>
      </w:r>
      <w:r w:rsidR="00432AA1" w:rsidRPr="008367BE">
        <w:t xml:space="preserve">podací </w:t>
      </w:r>
      <w:r w:rsidRPr="008367BE">
        <w:t xml:space="preserve">poště ve dnech </w:t>
      </w:r>
      <w:r w:rsidR="008367BE">
        <w:t>pondělí-pátek</w:t>
      </w:r>
      <w:r w:rsidR="00432AA1" w:rsidRPr="008367BE">
        <w:tab/>
      </w:r>
      <w:r w:rsidR="00432AA1" w:rsidRPr="008367BE">
        <w:tab/>
      </w:r>
      <w:r w:rsidRPr="008367BE">
        <w:tab/>
        <w:t xml:space="preserve">od </w:t>
      </w:r>
      <w:r w:rsidR="008367BE">
        <w:t>08,00</w:t>
      </w:r>
      <w:r w:rsidRPr="008367BE">
        <w:t xml:space="preserve"> do </w:t>
      </w:r>
      <w:r w:rsidR="008367BE">
        <w:t>17,00</w:t>
      </w:r>
      <w:r w:rsidRPr="008367BE">
        <w:t xml:space="preserve"> hod.</w:t>
      </w:r>
    </w:p>
    <w:p w14:paraId="5D48F162" w14:textId="176C0D96" w:rsidR="00432AA1" w:rsidRPr="008367BE" w:rsidRDefault="00432AA1" w:rsidP="00432AA1">
      <w:pPr>
        <w:pStyle w:val="cpodstavecslovan1"/>
      </w:pPr>
      <w:r w:rsidRPr="008367BE">
        <w:t xml:space="preserve">Podání více než </w:t>
      </w:r>
      <w:r w:rsidR="008367BE">
        <w:t>5000</w:t>
      </w:r>
      <w:r w:rsidRPr="008367BE">
        <w:t xml:space="preserve"> ks </w:t>
      </w:r>
      <w:r w:rsidR="003B734B" w:rsidRPr="008367BE">
        <w:t>Podavatel</w:t>
      </w:r>
      <w:r w:rsidRPr="008367BE">
        <w:t xml:space="preserve"> oznámí ČP nejméně </w:t>
      </w:r>
      <w:r w:rsidR="008367BE">
        <w:t>2</w:t>
      </w:r>
      <w:r w:rsidRPr="008367BE">
        <w:t xml:space="preserve"> dny předem: </w:t>
      </w:r>
    </w:p>
    <w:p w14:paraId="63ADF19B" w14:textId="5D347701" w:rsidR="00432AA1" w:rsidRPr="008367BE" w:rsidRDefault="00432AA1" w:rsidP="005C5EA2">
      <w:pPr>
        <w:pStyle w:val="cpodrky1"/>
        <w:tabs>
          <w:tab w:val="clear" w:pos="1440"/>
          <w:tab w:val="num" w:pos="1418"/>
        </w:tabs>
        <w:ind w:left="1418" w:hanging="284"/>
      </w:pPr>
      <w:r w:rsidRPr="008367BE">
        <w:t>osobně na výše uvedené podací poště</w:t>
      </w:r>
    </w:p>
    <w:p w14:paraId="06862D5D" w14:textId="16156F19" w:rsidR="00E30BC2" w:rsidRPr="00EA1DF2" w:rsidRDefault="00432AA1" w:rsidP="004C0DC9">
      <w:pPr>
        <w:pStyle w:val="cpodstavecslovan1"/>
      </w:pPr>
      <w:r>
        <w:t>Při každém</w:t>
      </w:r>
      <w:r w:rsidR="00456384" w:rsidRPr="00EA1DF2">
        <w:t xml:space="preserve"> podání</w:t>
      </w:r>
      <w:r>
        <w:t xml:space="preserve"> předá </w:t>
      </w:r>
      <w:r w:rsidR="003B734B">
        <w:t>Podavatel</w:t>
      </w:r>
      <w:r>
        <w:t xml:space="preserve"> poště</w:t>
      </w:r>
      <w:r w:rsidR="006C6A95">
        <w:t xml:space="preserve"> trojmo</w:t>
      </w:r>
      <w:r>
        <w:t xml:space="preserve"> vyplněný tiskopis „Soupis OBCHODNÍCH PSANÍ podaných dne</w:t>
      </w:r>
      <w:r w:rsidR="00BC408C">
        <w:t xml:space="preserve"> …..</w:t>
      </w:r>
      <w:r>
        <w:t xml:space="preserve">“, ve kterém pošta </w:t>
      </w:r>
      <w:r w:rsidR="003B734B">
        <w:t>Podavatel</w:t>
      </w:r>
      <w:r>
        <w:t xml:space="preserve">i potvrdí počet podávaných </w:t>
      </w:r>
      <w:r w:rsidR="00A86DE9">
        <w:t>Z</w:t>
      </w:r>
      <w:r>
        <w:t xml:space="preserve">ásilek a potvrzenou kopii vrátí </w:t>
      </w:r>
      <w:r w:rsidR="003B734B">
        <w:t>Podavatel</w:t>
      </w:r>
      <w:r>
        <w:t>i.</w:t>
      </w:r>
    </w:p>
    <w:p w14:paraId="6052B8EF" w14:textId="6E591BDA" w:rsidR="00432AA1" w:rsidRDefault="00432AA1" w:rsidP="00432AA1">
      <w:pPr>
        <w:ind w:left="624"/>
      </w:pPr>
      <w:r>
        <w:t xml:space="preserve">Současně se „Soupisem OBCHODNÍCH PSANÍ podaných dne </w:t>
      </w:r>
      <w:r w:rsidR="00820219">
        <w:t>……</w:t>
      </w:r>
      <w:r>
        <w:t xml:space="preserve">“ předá </w:t>
      </w:r>
      <w:r w:rsidR="003B734B">
        <w:t>Podavatel</w:t>
      </w:r>
      <w:r>
        <w:t xml:space="preserve"> vzorek podávané </w:t>
      </w:r>
      <w:r w:rsidR="003945E6">
        <w:t>z</w:t>
      </w:r>
      <w:r w:rsidR="00A86DE9">
        <w:t>ásilky</w:t>
      </w:r>
      <w:r>
        <w:t>, který si ČP ponechá.</w:t>
      </w:r>
    </w:p>
    <w:p w14:paraId="608D97DE" w14:textId="77777777" w:rsidR="00432AA1" w:rsidRDefault="00432AA1" w:rsidP="00432AA1">
      <w:pPr>
        <w:pStyle w:val="cpodstavecslovan1"/>
      </w:pPr>
      <w:r>
        <w:t xml:space="preserve">Před podáním vytvoří </w:t>
      </w:r>
      <w:r w:rsidR="003B734B">
        <w:t>Podavatel</w:t>
      </w:r>
      <w:r>
        <w:t xml:space="preserve"> ze </w:t>
      </w:r>
      <w:r w:rsidR="00A86DE9">
        <w:t>Zásilek</w:t>
      </w:r>
      <w:r>
        <w:t xml:space="preserve"> svazky dle požadavků ČP. V případě podání nad 5 000 ks </w:t>
      </w:r>
      <w:bookmarkStart w:id="0" w:name="OLE_LINK1"/>
      <w:bookmarkEnd w:id="0"/>
      <w:r w:rsidR="00A86DE9">
        <w:t>Zásilek</w:t>
      </w:r>
      <w:r w:rsidR="00820219">
        <w:t xml:space="preserve"> </w:t>
      </w:r>
      <w:r>
        <w:t xml:space="preserve">předá </w:t>
      </w:r>
      <w:r w:rsidR="003B734B">
        <w:t>Podavatel</w:t>
      </w:r>
      <w:r>
        <w:t xml:space="preserve"> poště vyplněný tiskopis „Seznam svazků OBCHODNÍCH PSANÍ podaných </w:t>
      </w:r>
      <w:r>
        <w:lastRenderedPageBreak/>
        <w:t xml:space="preserve">dne </w:t>
      </w:r>
      <w:r w:rsidR="007315D9">
        <w:t xml:space="preserve">……….“. </w:t>
      </w:r>
      <w:r>
        <w:t xml:space="preserve">Seznam svazků vyhotovuje </w:t>
      </w:r>
      <w:r w:rsidR="003B734B">
        <w:t>Podavatel</w:t>
      </w:r>
      <w:r>
        <w:t xml:space="preserve"> a musí odpovídat vzoru uvedeném</w:t>
      </w:r>
      <w:r w:rsidR="00820219">
        <w:t>u</w:t>
      </w:r>
      <w:r>
        <w:t xml:space="preserve"> v</w:t>
      </w:r>
      <w:r w:rsidR="007315D9">
        <w:t> </w:t>
      </w:r>
      <w:r>
        <w:t xml:space="preserve">poštovních podmínkách této služby. </w:t>
      </w:r>
    </w:p>
    <w:p w14:paraId="330800D5" w14:textId="77777777" w:rsidR="00432AA1" w:rsidRDefault="00A86DE9" w:rsidP="00432AA1">
      <w:pPr>
        <w:pStyle w:val="cpodstavecslovan1"/>
      </w:pPr>
      <w:r>
        <w:t xml:space="preserve">ČP předá </w:t>
      </w:r>
      <w:r w:rsidR="003B734B">
        <w:t>Podavatel</w:t>
      </w:r>
      <w:r>
        <w:t xml:space="preserve">i písemné pokyny (pracovní postupy) s bližšími instrukcemi upravujícími postup </w:t>
      </w:r>
      <w:r w:rsidR="003B734B">
        <w:t>Podavatele</w:t>
      </w:r>
      <w:r>
        <w:t xml:space="preserve"> při podání podle předchozích bodů tohoto článku.</w:t>
      </w:r>
    </w:p>
    <w:p w14:paraId="5514B568" w14:textId="232B961D" w:rsidR="00083B1A" w:rsidRDefault="00432AA1" w:rsidP="00432AA1">
      <w:pPr>
        <w:pStyle w:val="cpodstavecslovan1"/>
      </w:pPr>
      <w:r>
        <w:t xml:space="preserve">Veškeré </w:t>
      </w:r>
      <w:r w:rsidR="003945E6">
        <w:t>z</w:t>
      </w:r>
      <w:r w:rsidR="00A86DE9">
        <w:t>ásilky</w:t>
      </w:r>
      <w:r>
        <w:t xml:space="preserve"> </w:t>
      </w:r>
      <w:r w:rsidR="00A86DE9">
        <w:t xml:space="preserve">podávané na základě této Dohody </w:t>
      </w:r>
      <w:r w:rsidR="003B734B">
        <w:t>Podavatel</w:t>
      </w:r>
      <w:r>
        <w:t xml:space="preserve"> označí </w:t>
      </w:r>
      <w:r w:rsidR="00083B1A">
        <w:t>dle Přílohy č. 2</w:t>
      </w:r>
      <w:r w:rsidR="00A51BA7">
        <w:t xml:space="preserve">, a to v závislosti na způsobu úhrady ceny za službu a druhu </w:t>
      </w:r>
      <w:r w:rsidR="003945E6">
        <w:t>z</w:t>
      </w:r>
      <w:r w:rsidR="00A51BA7">
        <w:t>ásilky</w:t>
      </w:r>
      <w:r w:rsidR="00083B1A">
        <w:t>.</w:t>
      </w:r>
    </w:p>
    <w:p w14:paraId="0D68C32D" w14:textId="4C5FB221" w:rsidR="000A059A" w:rsidRPr="000A059A" w:rsidRDefault="000A059A" w:rsidP="000A059A">
      <w:pPr>
        <w:pStyle w:val="cpodstavecslovan1"/>
        <w:spacing w:line="240" w:lineRule="auto"/>
      </w:pPr>
      <w:r w:rsidRPr="000A059A">
        <w:t>Česká pošta, s.p., není povinna uzavřít poštovní smlouvu v případě, že</w:t>
      </w:r>
      <w:r>
        <w:t xml:space="preserve"> </w:t>
      </w:r>
      <w:r w:rsidRPr="000A059A">
        <w:t>předmětem této smlouvy je dodání Zásilek, které byly podány u jiného</w:t>
      </w:r>
      <w:r>
        <w:t xml:space="preserve"> </w:t>
      </w:r>
      <w:r w:rsidRPr="000A059A">
        <w:t>provozovatele poštovních služeb. Podavatel, který u České pošty, s.p.,</w:t>
      </w:r>
      <w:r>
        <w:t xml:space="preserve"> </w:t>
      </w:r>
      <w:r w:rsidRPr="000A059A">
        <w:t>podává Zásilky, bere na vědomí, že pokud zaviněně zamlčí České poště,</w:t>
      </w:r>
      <w:r>
        <w:t xml:space="preserve"> </w:t>
      </w:r>
      <w:r w:rsidRPr="000A059A">
        <w:t>s.p., skutečnost, že podávaná Zásilka pochází od jiného provozovatele</w:t>
      </w:r>
      <w:r>
        <w:t xml:space="preserve"> </w:t>
      </w:r>
      <w:r w:rsidRPr="000A059A">
        <w:t>poštovních služeb, může tím České poště, s.p., způsobit škodu a dopustit</w:t>
      </w:r>
      <w:r>
        <w:t xml:space="preserve"> </w:t>
      </w:r>
      <w:r w:rsidRPr="000A059A">
        <w:t>se trestného činu nebo přestupku podvodu.</w:t>
      </w:r>
    </w:p>
    <w:p w14:paraId="6899AC72" w14:textId="3DC753E7" w:rsidR="000A059A" w:rsidRPr="000A059A" w:rsidRDefault="000A059A" w:rsidP="000A059A">
      <w:pPr>
        <w:pStyle w:val="cpodstavecslovan1"/>
        <w:spacing w:line="240" w:lineRule="auto"/>
      </w:pPr>
      <w:r w:rsidRPr="000A059A">
        <w:t>Podavatel je povinen České poště, s.p., sdělit, které z jím podaných Zásilek</w:t>
      </w:r>
      <w:r>
        <w:t xml:space="preserve"> </w:t>
      </w:r>
      <w:r w:rsidRPr="000A059A">
        <w:t>byly převzaty, resp. pocházejí od jiného provozovatele poštovních služeb,</w:t>
      </w:r>
      <w:r>
        <w:t xml:space="preserve"> </w:t>
      </w:r>
      <w:r w:rsidRPr="000A059A">
        <w:t>než je Česká pošta, s.p., a sdělit jeho totožnost. Podavatel se zprostí</w:t>
      </w:r>
      <w:r>
        <w:t xml:space="preserve"> </w:t>
      </w:r>
      <w:r w:rsidRPr="000A059A">
        <w:t>informační povinnosti vůči České poště, s.p., dle předchozí věty ve vztahu</w:t>
      </w:r>
      <w:r>
        <w:t xml:space="preserve"> </w:t>
      </w:r>
      <w:r w:rsidRPr="000A059A">
        <w:t>k Zásilkám pocházejícím od jiného provozovatele poštovních služeb, než je</w:t>
      </w:r>
      <w:r>
        <w:t xml:space="preserve"> </w:t>
      </w:r>
      <w:r w:rsidRPr="000A059A">
        <w:t>Česká pošta, s.p., pokud na žádost České pošty, s.p., prokáže, že je převzal</w:t>
      </w:r>
      <w:r>
        <w:t xml:space="preserve"> </w:t>
      </w:r>
      <w:r w:rsidRPr="000A059A">
        <w:t>od třetí osoby, která není provozovatelem poštovních služeb, že tuto</w:t>
      </w:r>
      <w:r>
        <w:t xml:space="preserve"> </w:t>
      </w:r>
      <w:r w:rsidRPr="000A059A">
        <w:t>osobu informoval o své povinnosti podle věty první tohoto odstavce, a pro</w:t>
      </w:r>
      <w:r>
        <w:t xml:space="preserve"> </w:t>
      </w:r>
      <w:r w:rsidRPr="000A059A">
        <w:t>případ, že zásilky byly převzaty, resp. pocházejí od jiného provozovatele</w:t>
      </w:r>
      <w:r>
        <w:t xml:space="preserve"> </w:t>
      </w:r>
      <w:r w:rsidRPr="000A059A">
        <w:t>poštovních služeb, byla třetí osobě uložena povinnost tuto informaci</w:t>
      </w:r>
      <w:r>
        <w:t xml:space="preserve"> </w:t>
      </w:r>
      <w:r w:rsidRPr="000A059A">
        <w:t>Podavateli sdělit. V případě, že si bude Podavatel vědom nepravdivosti</w:t>
      </w:r>
      <w:r>
        <w:t xml:space="preserve"> </w:t>
      </w:r>
      <w:r w:rsidRPr="000A059A">
        <w:t>informací od třetí osoby, která není provozovatelem poštovních služeb,</w:t>
      </w:r>
      <w:r>
        <w:t xml:space="preserve"> </w:t>
      </w:r>
      <w:r w:rsidRPr="000A059A">
        <w:t>ohledně původu zásilek, je povinen Českou poštu, s.p., informovat</w:t>
      </w:r>
      <w:r>
        <w:t xml:space="preserve"> </w:t>
      </w:r>
      <w:r w:rsidRPr="000A059A">
        <w:t>způsobem dle první věty tohoto odstavce.</w:t>
      </w:r>
    </w:p>
    <w:p w14:paraId="37C07E6A" w14:textId="785B5CDA" w:rsidR="000A059A" w:rsidRPr="000A059A" w:rsidRDefault="000A059A" w:rsidP="000A059A">
      <w:pPr>
        <w:pStyle w:val="cpodstavecslovan1"/>
        <w:spacing w:line="240" w:lineRule="auto"/>
      </w:pPr>
      <w:r w:rsidRPr="000A059A">
        <w:t>V případě vědomého porušení povinnosti sdělit České poště, s.p., které</w:t>
      </w:r>
      <w:r>
        <w:t xml:space="preserve"> </w:t>
      </w:r>
      <w:r w:rsidRPr="000A059A">
        <w:t>z podaných Zásilek byly převzaty, resp. pocházejí od jiného provozovatele</w:t>
      </w:r>
      <w:r>
        <w:t xml:space="preserve"> </w:t>
      </w:r>
      <w:r w:rsidRPr="000A059A">
        <w:t>poštovních služeb, než je Česká pošta, s.p., spolu s uvedením jeho</w:t>
      </w:r>
      <w:r>
        <w:t xml:space="preserve"> </w:t>
      </w:r>
      <w:r w:rsidRPr="000A059A">
        <w:t>totožnosti, je Podavatel povinen uhradit České poště, s.p., smluvní pokutu</w:t>
      </w:r>
      <w:r>
        <w:t xml:space="preserve"> </w:t>
      </w:r>
      <w:r w:rsidRPr="000A059A">
        <w:t>ve výši 100,- Kč za každou Zásilku, u níž nebyla tato povinnost splněna.</w:t>
      </w:r>
    </w:p>
    <w:p w14:paraId="6B4E32ED" w14:textId="77777777" w:rsidR="00E30BC2" w:rsidRPr="004C0DC9" w:rsidRDefault="00E30BC2" w:rsidP="00E30BC2">
      <w:pPr>
        <w:pStyle w:val="cplnekslovan"/>
        <w:rPr>
          <w:sz w:val="22"/>
        </w:rPr>
      </w:pPr>
      <w:r w:rsidRPr="004C0DC9">
        <w:rPr>
          <w:sz w:val="22"/>
        </w:rPr>
        <w:t>Cena a způsob úhrady</w:t>
      </w:r>
    </w:p>
    <w:p w14:paraId="32048CBC" w14:textId="333474CD" w:rsidR="00E30BC2" w:rsidRPr="00EA1DF2" w:rsidRDefault="00E30BC2" w:rsidP="00E30BC2">
      <w:pPr>
        <w:pStyle w:val="cpodstavecslovan1"/>
      </w:pPr>
      <w:r w:rsidRPr="00EA1DF2">
        <w:t xml:space="preserve">Způsob úhrady ceny byl </w:t>
      </w:r>
      <w:r w:rsidR="008C5EFD">
        <w:t>u</w:t>
      </w:r>
      <w:r w:rsidR="00163BAD" w:rsidRPr="00215724">
        <w:t>jednán</w:t>
      </w:r>
      <w:r w:rsidRPr="00EA1DF2">
        <w:t xml:space="preserve">: </w:t>
      </w:r>
    </w:p>
    <w:p w14:paraId="66A1DA4E" w14:textId="610B7F76" w:rsidR="00E30BC2" w:rsidRPr="00EA1DF2" w:rsidRDefault="00E30BC2" w:rsidP="00453289">
      <w:pPr>
        <w:pStyle w:val="cpodrky1"/>
        <w:tabs>
          <w:tab w:val="clear" w:pos="1440"/>
          <w:tab w:val="num" w:pos="1418"/>
        </w:tabs>
        <w:ind w:left="1418" w:hanging="284"/>
      </w:pPr>
      <w:r w:rsidRPr="00EA1DF2">
        <w:t>na základě faktury</w:t>
      </w:r>
    </w:p>
    <w:p w14:paraId="6A40C131" w14:textId="31A93BCF" w:rsidR="00E30BC2" w:rsidRPr="00EA1DF2" w:rsidRDefault="00E30BC2" w:rsidP="004C0DC9">
      <w:pPr>
        <w:pStyle w:val="cpodrky2"/>
        <w:tabs>
          <w:tab w:val="num" w:pos="1701"/>
        </w:tabs>
        <w:ind w:left="1701" w:hanging="283"/>
      </w:pPr>
      <w:r w:rsidRPr="00EA1DF2">
        <w:t>převodem z účtu</w:t>
      </w:r>
    </w:p>
    <w:p w14:paraId="7A510E15" w14:textId="0AA0769E" w:rsidR="004337CA" w:rsidRDefault="004337CA" w:rsidP="00F50203">
      <w:pPr>
        <w:pStyle w:val="cpodstavecslovan1"/>
      </w:pPr>
      <w:r>
        <w:t xml:space="preserve">Cena za službu </w:t>
      </w:r>
      <w:r w:rsidR="006476B2">
        <w:t>Obchodní psaní je v </w:t>
      </w:r>
      <w:r w:rsidR="00E30BC2" w:rsidRPr="00EA1DF2">
        <w:t xml:space="preserve">případě </w:t>
      </w:r>
      <w:r w:rsidR="006476B2">
        <w:t>Zásilek podaných</w:t>
      </w:r>
      <w:r w:rsidR="00E30BC2" w:rsidRPr="00EA1DF2">
        <w:t xml:space="preserve"> dle </w:t>
      </w:r>
      <w:r>
        <w:t>této Dohody účtována</w:t>
      </w:r>
      <w:r w:rsidRPr="00215724">
        <w:t xml:space="preserve"> dle Přílohy č. </w:t>
      </w:r>
      <w:r w:rsidR="00F50203">
        <w:t>1</w:t>
      </w:r>
      <w:r w:rsidRPr="00215724">
        <w:t xml:space="preserve"> - Cena za službu </w:t>
      </w:r>
      <w:r>
        <w:t xml:space="preserve">Obchodní psaní pro období od </w:t>
      </w:r>
      <w:r w:rsidR="00F50203">
        <w:t>1.7.2019</w:t>
      </w:r>
      <w:r>
        <w:t xml:space="preserve"> do </w:t>
      </w:r>
      <w:r w:rsidR="00F50203">
        <w:t>31.12.2019</w:t>
      </w:r>
      <w:r w:rsidRPr="00215724">
        <w:t xml:space="preserve">. </w:t>
      </w:r>
      <w:r w:rsidR="001D44C1">
        <w:t>Podavatel je povinen uhradit cenu s připočt</w:t>
      </w:r>
      <w:r w:rsidR="002C5803">
        <w:t>e</w:t>
      </w:r>
      <w:r w:rsidR="001D44C1">
        <w:t>nou DPH v zákonné výši.</w:t>
      </w:r>
    </w:p>
    <w:p w14:paraId="21F6C2C8" w14:textId="0536D691" w:rsidR="00E30BC2" w:rsidRPr="00EA1DF2" w:rsidRDefault="00432AA1" w:rsidP="00960DB7">
      <w:pPr>
        <w:pStyle w:val="cpodstavecslovan1"/>
      </w:pPr>
      <w:r>
        <w:t xml:space="preserve">Příplatek za nedodržení </w:t>
      </w:r>
      <w:r w:rsidR="006476B2">
        <w:t xml:space="preserve">bodu </w:t>
      </w:r>
      <w:r w:rsidR="001F1F62">
        <w:t xml:space="preserve">4 </w:t>
      </w:r>
      <w:r w:rsidR="006476B2">
        <w:t xml:space="preserve">poštovních </w:t>
      </w:r>
      <w:r>
        <w:t>podmínek</w:t>
      </w:r>
      <w:r w:rsidR="00E30BC2" w:rsidRPr="00EA1DF2">
        <w:t xml:space="preserve"> služby</w:t>
      </w:r>
      <w:r>
        <w:t xml:space="preserve"> Obchodní psaní</w:t>
      </w:r>
      <w:r w:rsidR="006476B2">
        <w:t xml:space="preserve"> (dovolený obsah </w:t>
      </w:r>
      <w:r w:rsidR="003945E6">
        <w:t>z</w:t>
      </w:r>
      <w:r w:rsidR="006476B2">
        <w:t>ásilky)</w:t>
      </w:r>
      <w:r>
        <w:t xml:space="preserve">, stanovený v bodu </w:t>
      </w:r>
      <w:r w:rsidR="008E2B5E">
        <w:t xml:space="preserve">10 </w:t>
      </w:r>
      <w:r>
        <w:t>Poštovních podmínek služby Obchodní psaní,</w:t>
      </w:r>
      <w:r w:rsidR="00BF61EF">
        <w:t xml:space="preserve"> </w:t>
      </w:r>
      <w:r>
        <w:t xml:space="preserve">je </w:t>
      </w:r>
      <w:r w:rsidR="003B734B">
        <w:t>Podavatel</w:t>
      </w:r>
      <w:r>
        <w:t xml:space="preserve"> povinen zaplatit ČP do 15 dnů od jeho vyúčtování, a to dle tohoto Čl. </w:t>
      </w:r>
      <w:r w:rsidR="00843FF7">
        <w:t>3</w:t>
      </w:r>
      <w:r w:rsidR="00E30BC2" w:rsidRPr="00EA1DF2">
        <w:t>.</w:t>
      </w:r>
    </w:p>
    <w:p w14:paraId="129B32F3" w14:textId="3356D818" w:rsidR="00E30BC2" w:rsidRPr="00EA1DF2" w:rsidRDefault="00E30BC2" w:rsidP="00F50203">
      <w:pPr>
        <w:pStyle w:val="cpodstavecslovan1"/>
      </w:pPr>
      <w:r w:rsidRPr="00EA1DF2">
        <w:t>Fakturu – d</w:t>
      </w:r>
      <w:r w:rsidR="00F50203">
        <w:t xml:space="preserve">aňový doklad bude ČP vystavovat </w:t>
      </w:r>
      <w:r w:rsidRPr="00EA1DF2">
        <w:t>měsíčně</w:t>
      </w:r>
      <w:r w:rsidR="009B568E" w:rsidRPr="00EA1DF2">
        <w:t xml:space="preserve"> </w:t>
      </w:r>
      <w:r w:rsidRPr="00EA1DF2">
        <w:t xml:space="preserve">s </w:t>
      </w:r>
      <w:r w:rsidR="00831233">
        <w:t>dobou</w:t>
      </w:r>
      <w:r w:rsidR="00831233" w:rsidRPr="00215724">
        <w:t xml:space="preserve"> </w:t>
      </w:r>
      <w:r w:rsidRPr="00EA1DF2">
        <w:t>splatnosti 14 dní ode dne jejího vystavení.</w:t>
      </w:r>
    </w:p>
    <w:p w14:paraId="66FE41E8" w14:textId="6F979E6C" w:rsidR="00163BAD" w:rsidRPr="00215724" w:rsidRDefault="00E30BC2" w:rsidP="0048539F">
      <w:pPr>
        <w:ind w:left="624"/>
      </w:pPr>
      <w:r w:rsidRPr="00EA1DF2">
        <w:t xml:space="preserve">Je-li </w:t>
      </w:r>
      <w:r w:rsidR="003B734B">
        <w:t>Podavatel</w:t>
      </w:r>
      <w:r w:rsidRPr="00EA1DF2">
        <w:t xml:space="preserve"> v prodlení s placením ceny, je povinen uhradit úroky z</w:t>
      </w:r>
      <w:r w:rsidR="005A7A29" w:rsidRPr="00EA1DF2">
        <w:t xml:space="preserve"> prodlení ve výši stanovené </w:t>
      </w:r>
      <w:r w:rsidR="00163BAD">
        <w:t>podle</w:t>
      </w:r>
      <w:r w:rsidRPr="00EA1DF2">
        <w:t xml:space="preserve"> </w:t>
      </w:r>
      <w:r w:rsidRPr="00384F3A">
        <w:t xml:space="preserve">nařízení vlády č. </w:t>
      </w:r>
      <w:r w:rsidR="00B84F2A" w:rsidRPr="00384F3A">
        <w:rPr>
          <w:rFonts w:eastAsia="SimSun"/>
          <w:bCs/>
          <w:color w:val="000000"/>
          <w:lang w:eastAsia="zh-CN"/>
        </w:rPr>
        <w:t xml:space="preserve">351/2013, </w:t>
      </w:r>
      <w:r w:rsidRPr="00384F3A">
        <w:t xml:space="preserve"> kterým se </w:t>
      </w:r>
      <w:r w:rsidR="00B84F2A" w:rsidRPr="00384F3A">
        <w:rPr>
          <w:rFonts w:eastAsia="SimSun"/>
          <w:bCs/>
          <w:color w:val="000000"/>
          <w:lang w:eastAsia="zh-CN"/>
        </w:rPr>
        <w:t>určuje</w:t>
      </w:r>
      <w:r w:rsidRPr="00384F3A">
        <w:t xml:space="preserve"> výše úroků z prodlení a </w:t>
      </w:r>
      <w:r w:rsidR="00B84F2A" w:rsidRPr="00384F3A">
        <w:rPr>
          <w:rFonts w:eastAsia="SimSun"/>
          <w:bCs/>
          <w:color w:val="000000"/>
          <w:lang w:eastAsia="zh-CN"/>
        </w:rPr>
        <w:t xml:space="preserve">nákladů spojených s uplatněním pohledávky, určuje odměna likvidátora, likvidačního správce a člena orgánu právnické osoby jmenovaného soudem a upravují některé otázky Obchodního věstníku a veřejných rejstříků </w:t>
      </w:r>
      <w:r w:rsidR="00B84F2A" w:rsidRPr="00384F3A">
        <w:rPr>
          <w:rFonts w:eastAsia="SimSun"/>
          <w:bCs/>
          <w:color w:val="000000"/>
          <w:lang w:eastAsia="zh-CN"/>
        </w:rPr>
        <w:lastRenderedPageBreak/>
        <w:t>právnických a fyzických osob, věstníku a veřejných rejstříků právnických a fyzických osob, ve znění pozdějších předpisů</w:t>
      </w:r>
      <w:r w:rsidR="00A73BFE">
        <w:rPr>
          <w:rFonts w:eastAsia="SimSun"/>
          <w:bCs/>
          <w:color w:val="000000"/>
          <w:lang w:eastAsia="zh-CN"/>
        </w:rPr>
        <w:t>.</w:t>
      </w:r>
      <w:r w:rsidR="00163BAD" w:rsidRPr="00215724">
        <w:t xml:space="preserve"> </w:t>
      </w:r>
    </w:p>
    <w:p w14:paraId="54EFD732" w14:textId="12CBB296" w:rsidR="00BD6097" w:rsidRPr="006469A7" w:rsidRDefault="00BD6097" w:rsidP="00BD6097">
      <w:pPr>
        <w:pStyle w:val="cpodstavecslovan1"/>
        <w:numPr>
          <w:ilvl w:val="0"/>
          <w:numId w:val="0"/>
        </w:numPr>
        <w:tabs>
          <w:tab w:val="left" w:pos="708"/>
        </w:tabs>
        <w:ind w:left="624"/>
      </w:pPr>
      <w:r w:rsidRPr="006469A7">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10" w:history="1">
        <w:r w:rsidRPr="006469A7">
          <w:rPr>
            <w:rStyle w:val="Hypertextovodkaz"/>
            <w:color w:val="auto"/>
          </w:rPr>
          <w:t>ucto.fakturaceceskaposta@cpost.cz</w:t>
        </w:r>
      </w:hyperlink>
      <w:r w:rsidRPr="006469A7">
        <w:t xml:space="preserve"> na e-mailovou adresu zákazníka</w:t>
      </w:r>
      <w:r w:rsidR="00F24950" w:rsidRPr="006469A7">
        <w:t xml:space="preserve"> </w:t>
      </w:r>
      <w:r w:rsidR="00C569BD">
        <w:t>x</w:t>
      </w:r>
    </w:p>
    <w:p w14:paraId="101F7FBF" w14:textId="2E9730F6" w:rsidR="00BD6097" w:rsidRPr="006469A7" w:rsidRDefault="00BD6097" w:rsidP="00BD6097">
      <w:pPr>
        <w:pStyle w:val="cpodstavecslovan1"/>
        <w:numPr>
          <w:ilvl w:val="0"/>
          <w:numId w:val="0"/>
        </w:numPr>
        <w:tabs>
          <w:tab w:val="left" w:pos="708"/>
        </w:tabs>
        <w:ind w:left="624"/>
      </w:pPr>
      <w:r w:rsidRPr="006469A7">
        <w:t xml:space="preserve">Elektronická faktura se považuje za doručenou dnem odeslání emailové zprávy, obsahující jako přílohu elektronickou fakturu, z e-mailové adresy ČP </w:t>
      </w:r>
      <w:hyperlink r:id="rId11" w:history="1">
        <w:r w:rsidRPr="006469A7">
          <w:rPr>
            <w:rStyle w:val="Hypertextovodkaz"/>
            <w:color w:val="auto"/>
          </w:rPr>
          <w:t>ucto.fakturaceceskaposta@cpost.cz</w:t>
        </w:r>
      </w:hyperlink>
      <w:r w:rsidRPr="006469A7">
        <w:t xml:space="preserve"> na e-mailovou adresu zákazníka</w:t>
      </w:r>
      <w:r w:rsidR="00F24950" w:rsidRPr="006469A7">
        <w:t xml:space="preserve"> </w:t>
      </w:r>
      <w:r w:rsidR="00C569BD">
        <w:t>x</w:t>
      </w:r>
    </w:p>
    <w:p w14:paraId="60D3B700" w14:textId="232422CA" w:rsidR="00F24950" w:rsidRPr="00BD6097" w:rsidRDefault="00F24950" w:rsidP="00BD6097">
      <w:pPr>
        <w:pStyle w:val="cpodstavecslovan1"/>
        <w:numPr>
          <w:ilvl w:val="0"/>
          <w:numId w:val="0"/>
        </w:numPr>
        <w:tabs>
          <w:tab w:val="left" w:pos="708"/>
        </w:tabs>
        <w:ind w:left="624"/>
      </w:pPr>
      <w:r w:rsidRPr="00AA751B">
        <w:t xml:space="preserve">ID CČK složky: </w:t>
      </w:r>
      <w:r w:rsidR="00C569BD">
        <w:t>x</w:t>
      </w:r>
    </w:p>
    <w:p w14:paraId="429DBEE5" w14:textId="713F2AEC" w:rsidR="00F27A46" w:rsidRDefault="00F27A46" w:rsidP="00F50203">
      <w:pPr>
        <w:pStyle w:val="cpodstavecslovan1"/>
      </w:pPr>
      <w:r w:rsidRPr="0048539F">
        <w:t xml:space="preserve">Pokud </w:t>
      </w:r>
      <w:r w:rsidR="00A02B37" w:rsidRPr="0048539F">
        <w:t xml:space="preserve">Podavatel </w:t>
      </w:r>
      <w:r w:rsidRPr="0048539F">
        <w:t xml:space="preserve">nevyrovná své </w:t>
      </w:r>
      <w:r w:rsidR="007C2AE0">
        <w:t>dluhy</w:t>
      </w:r>
      <w:r w:rsidRPr="0048539F">
        <w:t xml:space="preserve"> vůči ČP ve lhůtě splatnosti stanovené </w:t>
      </w:r>
      <w:r w:rsidR="007C2AE0">
        <w:t>v</w:t>
      </w:r>
      <w:r w:rsidRPr="0048539F">
        <w:t xml:space="preserve"> čl. </w:t>
      </w:r>
      <w:r w:rsidR="005F0A85" w:rsidRPr="0048539F">
        <w:t>3</w:t>
      </w:r>
      <w:r w:rsidRPr="0048539F">
        <w:t xml:space="preserve">, bodu </w:t>
      </w:r>
      <w:r w:rsidR="005F0A85" w:rsidRPr="0048539F">
        <w:t>3</w:t>
      </w:r>
      <w:r w:rsidRPr="0048539F">
        <w:t xml:space="preserve">.4 této Dohody, vyhrazuje si ČP právo po dobu prodlení </w:t>
      </w:r>
      <w:r w:rsidR="00A02B37" w:rsidRPr="0048539F">
        <w:t xml:space="preserve">Podavatele </w:t>
      </w:r>
      <w:r w:rsidRPr="0048539F">
        <w:t xml:space="preserve">s úhradou jeho </w:t>
      </w:r>
      <w:r w:rsidR="007C2AE0">
        <w:t>dluhů</w:t>
      </w:r>
      <w:r w:rsidRPr="0048539F">
        <w:t xml:space="preserve"> nepřevzít zásilky dle podmínek této Dohody, případně podmínit převzetí zásilek dle podmínek této Dohody podáním zásilek na ČP stanovené poště a platbou v hotovosti předem.</w:t>
      </w:r>
    </w:p>
    <w:p w14:paraId="298EE2F9" w14:textId="53B98419" w:rsidR="00551092" w:rsidRDefault="00551092" w:rsidP="00551092">
      <w:pPr>
        <w:pStyle w:val="cpodstavecslovan1"/>
      </w:pPr>
      <w:r>
        <w:t>Podavatel</w:t>
      </w:r>
      <w:r w:rsidRPr="00551092">
        <w:t xml:space="preserve"> je povinen v předstihu informovat prokazatelným způsobem ČP o jakékoli změně okolností nezbytných pro určení daňového režimu, především určení místa plnění. V případě nesplnění této povinnosti nese </w:t>
      </w:r>
      <w:r>
        <w:t>Podavatel</w:t>
      </w:r>
      <w:r w:rsidRPr="00551092">
        <w:t xml:space="preserve"> v plném rozsahu odpovědnost za škody, které v důsledku takového opomenutí mohou vzniknout, a zavazuje se je uhradit.</w:t>
      </w:r>
    </w:p>
    <w:p w14:paraId="1B38F083" w14:textId="77777777" w:rsidR="00367F2B" w:rsidRPr="00EA1DF2" w:rsidRDefault="00367F2B" w:rsidP="00E30BC2">
      <w:pPr>
        <w:pStyle w:val="cplnekslovan"/>
        <w:rPr>
          <w:sz w:val="22"/>
        </w:rPr>
      </w:pPr>
      <w:r w:rsidRPr="00EA1DF2">
        <w:rPr>
          <w:sz w:val="22"/>
        </w:rPr>
        <w:t>Ostatní ujednání</w:t>
      </w:r>
    </w:p>
    <w:p w14:paraId="726FA3B5" w14:textId="3DD01357" w:rsidR="00367F2B" w:rsidRPr="00EA1DF2" w:rsidRDefault="00367F2B" w:rsidP="00A773CA">
      <w:pPr>
        <w:pStyle w:val="cpodstavecslovan1"/>
      </w:pPr>
      <w:r w:rsidRPr="00EA1DF2">
        <w:t xml:space="preserve">Kontaktními osobami za </w:t>
      </w:r>
      <w:r w:rsidR="003B734B">
        <w:t>Podavatele</w:t>
      </w:r>
      <w:r w:rsidR="009B568E" w:rsidRPr="00EA1DF2">
        <w:t xml:space="preserve"> </w:t>
      </w:r>
      <w:r w:rsidRPr="00EA1DF2">
        <w:t>jsou (jméno, pozice, tel., e-mail, popř. fax):</w:t>
      </w:r>
    </w:p>
    <w:p w14:paraId="31C3EE71" w14:textId="5C70002C" w:rsidR="00432AA1" w:rsidRDefault="008D53F5" w:rsidP="003A1DA7">
      <w:pPr>
        <w:pStyle w:val="cpodstavecslovan1"/>
        <w:numPr>
          <w:ilvl w:val="0"/>
          <w:numId w:val="5"/>
        </w:numPr>
        <w:ind w:left="1418" w:hanging="284"/>
        <w:rPr>
          <w:bCs/>
        </w:rPr>
      </w:pPr>
      <w:r>
        <w:rPr>
          <w:bCs/>
        </w:rPr>
        <w:t xml:space="preserve">Pro smluvní záležitosti: </w:t>
      </w:r>
      <w:r w:rsidR="00C569BD">
        <w:rPr>
          <w:bCs/>
        </w:rPr>
        <w:t>x</w:t>
      </w:r>
    </w:p>
    <w:p w14:paraId="2E9764AD" w14:textId="309F1DAD" w:rsidR="008D53F5" w:rsidRDefault="00C569BD" w:rsidP="008D53F5">
      <w:pPr>
        <w:pStyle w:val="cpodstavecslovan1"/>
        <w:numPr>
          <w:ilvl w:val="0"/>
          <w:numId w:val="0"/>
        </w:numPr>
        <w:ind w:left="1344"/>
        <w:rPr>
          <w:bCs/>
        </w:rPr>
      </w:pPr>
      <w:r>
        <w:t>x</w:t>
      </w:r>
    </w:p>
    <w:p w14:paraId="6C6572F3" w14:textId="3F00021D" w:rsidR="008D53F5" w:rsidRDefault="008D53F5" w:rsidP="008D53F5">
      <w:pPr>
        <w:pStyle w:val="cpodstavecslovan1"/>
        <w:numPr>
          <w:ilvl w:val="0"/>
          <w:numId w:val="5"/>
        </w:numPr>
        <w:ind w:left="1418" w:hanging="284"/>
        <w:rPr>
          <w:bCs/>
        </w:rPr>
      </w:pPr>
      <w:r>
        <w:rPr>
          <w:bCs/>
        </w:rPr>
        <w:t xml:space="preserve">Pro provozní záležitosti: </w:t>
      </w:r>
      <w:r w:rsidR="00C569BD">
        <w:rPr>
          <w:bCs/>
        </w:rPr>
        <w:t>x</w:t>
      </w:r>
    </w:p>
    <w:p w14:paraId="23C23AC5" w14:textId="17755CD5" w:rsidR="008D53F5" w:rsidRPr="008D53F5" w:rsidRDefault="00C569BD" w:rsidP="008D53F5">
      <w:pPr>
        <w:pStyle w:val="cpodstavecslovan1"/>
        <w:numPr>
          <w:ilvl w:val="0"/>
          <w:numId w:val="0"/>
        </w:numPr>
        <w:ind w:left="1418"/>
        <w:rPr>
          <w:bCs/>
        </w:rPr>
      </w:pPr>
      <w:r>
        <w:rPr>
          <w:bCs/>
        </w:rPr>
        <w:t>x</w:t>
      </w:r>
    </w:p>
    <w:p w14:paraId="258DD6C2" w14:textId="7A02466C" w:rsidR="00367F2B" w:rsidRPr="00EA1DF2" w:rsidRDefault="00367F2B" w:rsidP="002D0649">
      <w:pPr>
        <w:pStyle w:val="cpodstavecslovan1"/>
        <w:numPr>
          <w:ilvl w:val="0"/>
          <w:numId w:val="0"/>
        </w:numPr>
        <w:ind w:left="624"/>
      </w:pPr>
      <w:r w:rsidRPr="00EA1DF2">
        <w:t>Kontaktními osobami za ČP jsou (jméno, pozice, tel., e-mail, popř. fax):</w:t>
      </w:r>
    </w:p>
    <w:p w14:paraId="4F64666B" w14:textId="77777777" w:rsidR="00006A92" w:rsidRPr="007E220A" w:rsidRDefault="00006A92" w:rsidP="00006A92">
      <w:pPr>
        <w:pStyle w:val="cpodstavecslovan1"/>
        <w:numPr>
          <w:ilvl w:val="0"/>
          <w:numId w:val="27"/>
        </w:numPr>
        <w:ind w:hanging="210"/>
      </w:pPr>
      <w:r>
        <w:t xml:space="preserve">Ing. Michaela Zástěrová, Key Account Manager, tel.: 703 455 116, </w:t>
      </w:r>
    </w:p>
    <w:p w14:paraId="2B08D499" w14:textId="20D086B9" w:rsidR="00432AA1" w:rsidRDefault="00006A92" w:rsidP="00006A92">
      <w:pPr>
        <w:pStyle w:val="cpodstavecslovan1"/>
        <w:numPr>
          <w:ilvl w:val="0"/>
          <w:numId w:val="0"/>
        </w:numPr>
        <w:ind w:left="1344"/>
      </w:pPr>
      <w:r>
        <w:t>E-m</w:t>
      </w:r>
      <w:r w:rsidRPr="007E220A">
        <w:t xml:space="preserve">ail: </w:t>
      </w:r>
      <w:hyperlink r:id="rId12" w:history="1">
        <w:r w:rsidR="00494F58" w:rsidRPr="0013129B">
          <w:rPr>
            <w:rStyle w:val="Hypertextovodkaz"/>
          </w:rPr>
          <w:t>zasterova.michaela@cpost.cz</w:t>
        </w:r>
      </w:hyperlink>
    </w:p>
    <w:p w14:paraId="390E8A6C" w14:textId="7D019684" w:rsidR="00494F58" w:rsidRPr="008D53F5" w:rsidRDefault="00C569BD" w:rsidP="00494F58">
      <w:pPr>
        <w:pStyle w:val="cpodstavecslovan1"/>
        <w:numPr>
          <w:ilvl w:val="0"/>
          <w:numId w:val="27"/>
        </w:numPr>
      </w:pPr>
      <w:r>
        <w:t>x</w:t>
      </w:r>
    </w:p>
    <w:p w14:paraId="52945E06" w14:textId="6D6F9A78" w:rsidR="00367F2B" w:rsidRPr="00EA1DF2" w:rsidRDefault="00367F2B" w:rsidP="00A773CA">
      <w:pPr>
        <w:pStyle w:val="cpodstavecslovan1"/>
      </w:pPr>
      <w:r w:rsidRPr="00EA1DF2">
        <w:t xml:space="preserve">O všech změnách kontaktních osob a spojení, které jsou uvedeny v </w:t>
      </w:r>
      <w:r w:rsidR="00453289" w:rsidRPr="00EA1DF2">
        <w:t xml:space="preserve">Čl. </w:t>
      </w:r>
      <w:r w:rsidR="0007325A">
        <w:t>2</w:t>
      </w:r>
      <w:r w:rsidR="00453289" w:rsidRPr="00EA1DF2">
        <w:t xml:space="preserve">, bod </w:t>
      </w:r>
      <w:r w:rsidR="0007325A">
        <w:t>2.3, Čl. 3, bod 3.</w:t>
      </w:r>
      <w:r w:rsidR="00453289" w:rsidRPr="00EA1DF2">
        <w:t>4 a v</w:t>
      </w:r>
      <w:r w:rsidR="0007325A">
        <w:t xml:space="preserve"> </w:t>
      </w:r>
      <w:r w:rsidR="00453289" w:rsidRPr="00EA1DF2">
        <w:t xml:space="preserve">bodu </w:t>
      </w:r>
      <w:r w:rsidR="0007325A">
        <w:t>4</w:t>
      </w:r>
      <w:r w:rsidR="00453289" w:rsidRPr="00EA1DF2">
        <w:t>.1 tohoto</w:t>
      </w:r>
      <w:r w:rsidR="00453289" w:rsidRPr="00EA1DF2" w:rsidDel="00453289">
        <w:t xml:space="preserve"> </w:t>
      </w:r>
      <w:r w:rsidR="00453289" w:rsidRPr="00EA1DF2">
        <w:t>článku</w:t>
      </w:r>
      <w:r w:rsidR="00163BAD" w:rsidRPr="00215724">
        <w:t>,</w:t>
      </w:r>
      <w:r w:rsidR="00453289" w:rsidRPr="00EA1DF2">
        <w:t xml:space="preserve"> </w:t>
      </w:r>
      <w:r w:rsidRPr="00EA1DF2">
        <w:t xml:space="preserve">se budou </w:t>
      </w:r>
      <w:r w:rsidR="00432AA1">
        <w:t>strany</w:t>
      </w:r>
      <w:r w:rsidRPr="00EA1DF2">
        <w:t xml:space="preserve"> Dohody neprodleně písemně informovat. Tyto změny nejsou důvodem k</w:t>
      </w:r>
      <w:r w:rsidR="00163BAD" w:rsidRPr="00215724">
        <w:t> </w:t>
      </w:r>
      <w:r w:rsidRPr="00EA1DF2">
        <w:t xml:space="preserve">sepsání </w:t>
      </w:r>
      <w:r w:rsidR="00432AA1">
        <w:t>Dodatku</w:t>
      </w:r>
      <w:r w:rsidR="003C3E21">
        <w:t xml:space="preserve"> k této Dohodě.</w:t>
      </w:r>
    </w:p>
    <w:p w14:paraId="0AE163E5" w14:textId="77777777" w:rsidR="00367F2B" w:rsidRPr="00EA1DF2" w:rsidRDefault="00367F2B" w:rsidP="00E30BC2">
      <w:pPr>
        <w:pStyle w:val="cplnekslovan"/>
        <w:rPr>
          <w:sz w:val="22"/>
        </w:rPr>
      </w:pPr>
      <w:r w:rsidRPr="00EA1DF2">
        <w:rPr>
          <w:sz w:val="22"/>
        </w:rPr>
        <w:t>Závěrečná ustanovení</w:t>
      </w:r>
    </w:p>
    <w:p w14:paraId="03C1F6F3" w14:textId="24D678C1" w:rsidR="00D6082B" w:rsidRDefault="00C41BD2" w:rsidP="00C41BD2">
      <w:pPr>
        <w:pStyle w:val="cpodstavecslovan1"/>
      </w:pPr>
      <w:r w:rsidRPr="00EA1DF2">
        <w:t>Tato Dohoda se uzavírá na dobu určitou do</w:t>
      </w:r>
      <w:r w:rsidR="005A7A29" w:rsidRPr="00EA1DF2">
        <w:t xml:space="preserve"> </w:t>
      </w:r>
      <w:r w:rsidR="00F50203">
        <w:rPr>
          <w:b/>
        </w:rPr>
        <w:t>31.12.20</w:t>
      </w:r>
      <w:r w:rsidR="000F2883">
        <w:rPr>
          <w:b/>
        </w:rPr>
        <w:t>19</w:t>
      </w:r>
      <w:r w:rsidRPr="00EA1DF2">
        <w:t xml:space="preserve">. Každá ze </w:t>
      </w:r>
      <w:r w:rsidR="00DF6C75">
        <w:t>S</w:t>
      </w:r>
      <w:r w:rsidR="00163BAD" w:rsidRPr="00215724">
        <w:t xml:space="preserve">tran </w:t>
      </w:r>
      <w:r w:rsidR="00DF6C75">
        <w:t>Dohody</w:t>
      </w:r>
      <w:r w:rsidRPr="00EA1DF2">
        <w:t xml:space="preserve"> může Dohodu vypovědět i bez udání důvodů s tím, že výpovědní </w:t>
      </w:r>
      <w:r w:rsidR="00A86C00">
        <w:t>dob</w:t>
      </w:r>
      <w:r w:rsidRPr="00EA1DF2">
        <w:t xml:space="preserve">a 1 měsíc začne běžet dnem následujícím po doručení výpovědi druhé </w:t>
      </w:r>
      <w:r w:rsidR="00DF6C75">
        <w:t>S</w:t>
      </w:r>
      <w:r w:rsidR="00163BAD" w:rsidRPr="00215724">
        <w:t xml:space="preserve">traně Dohody. </w:t>
      </w:r>
      <w:r w:rsidR="001F06DB" w:rsidRPr="00AB390D">
        <w:t xml:space="preserve">Pokud </w:t>
      </w:r>
      <w:r w:rsidR="002B1DD9">
        <w:t>Podavatel</w:t>
      </w:r>
      <w:r w:rsidR="001F06DB" w:rsidRPr="00AB390D">
        <w:t xml:space="preserve"> písemně odmítne změnu </w:t>
      </w:r>
      <w:r w:rsidR="001F06DB" w:rsidRPr="00384F3A">
        <w:t>Ceníku a/nebo Poštovních podmínek</w:t>
      </w:r>
      <w:r w:rsidR="001F06DB" w:rsidRPr="00AB390D">
        <w:t>, současně s tímto oznámením o odmítnutí změn vypovídá tuto Dohodu. Výpovědní doba počíná běžet dnem doručení</w:t>
      </w:r>
      <w:r w:rsidR="001F06DB" w:rsidRPr="00A26438">
        <w:t xml:space="preserve"> výpovědi </w:t>
      </w:r>
      <w:r w:rsidR="0048539F">
        <w:t>ČP</w:t>
      </w:r>
      <w:r w:rsidR="001F06DB" w:rsidRPr="00A26438">
        <w:t xml:space="preserve">, přičemž skončí ke dni účinnosti změny </w:t>
      </w:r>
      <w:r w:rsidR="001F06DB" w:rsidRPr="00384F3A">
        <w:lastRenderedPageBreak/>
        <w:t>Ceníku a/nebo Poštovních podmínek</w:t>
      </w:r>
      <w:r w:rsidR="001F06DB" w:rsidRPr="00AB390D">
        <w:t>.</w:t>
      </w:r>
      <w:r w:rsidRPr="00EA1DF2">
        <w:t xml:space="preserve"> Výpověď musí být </w:t>
      </w:r>
      <w:r w:rsidR="001F06DB" w:rsidRPr="00AB390D">
        <w:t xml:space="preserve">doručena </w:t>
      </w:r>
      <w:r w:rsidR="0048539F">
        <w:t>ČP</w:t>
      </w:r>
      <w:r w:rsidR="001F06DB" w:rsidRPr="00A26438">
        <w:t xml:space="preserve"> přede dnem, kdy má změna nabýt účinnosti. Výpověď a oznámení o odmítnutí změn </w:t>
      </w:r>
      <w:r w:rsidR="00A26438">
        <w:t>Poštovních</w:t>
      </w:r>
      <w:r w:rsidR="001F06DB" w:rsidRPr="00384F3A">
        <w:t xml:space="preserve"> podmínek a/nebo Ceníku</w:t>
      </w:r>
      <w:r w:rsidR="001F06DB" w:rsidRPr="00AB390D">
        <w:t xml:space="preserve"> učiněné </w:t>
      </w:r>
      <w:r w:rsidR="002B1DD9">
        <w:t>Podavatelem</w:t>
      </w:r>
      <w:r w:rsidR="001F06DB" w:rsidRPr="00AB390D">
        <w:t xml:space="preserve"> musí mít písemnou formu</w:t>
      </w:r>
      <w:r w:rsidRPr="00EA1DF2">
        <w:t>.</w:t>
      </w:r>
    </w:p>
    <w:p w14:paraId="78315605" w14:textId="069B78DD" w:rsidR="00C41BD2" w:rsidRPr="00EA1DF2" w:rsidRDefault="00C41BD2" w:rsidP="00C41BD2">
      <w:pPr>
        <w:pStyle w:val="cpodstavecslovan1"/>
      </w:pPr>
      <w:r w:rsidRPr="00EA1DF2">
        <w:t xml:space="preserve">ČP si vyhrazuje právo odstoupit od této Dohody, jestliže </w:t>
      </w:r>
      <w:r w:rsidR="003B734B">
        <w:t>Podavatel</w:t>
      </w:r>
      <w:r w:rsidRPr="00EA1DF2">
        <w:t xml:space="preserve"> přes upozornění nedodržuje </w:t>
      </w:r>
      <w:r w:rsidR="002B1DD9">
        <w:t>u</w:t>
      </w:r>
      <w:r w:rsidR="00CE260D" w:rsidRPr="00EC1BFE">
        <w:t>jednané</w:t>
      </w:r>
      <w:r w:rsidRPr="00EA1DF2">
        <w:t xml:space="preserve"> podmínky. Toto upozornění ČP písemně oznámí </w:t>
      </w:r>
      <w:r w:rsidR="003B734B">
        <w:t>Podavatel</w:t>
      </w:r>
      <w:r w:rsidR="00B84E12">
        <w:t>i</w:t>
      </w:r>
      <w:r w:rsidRPr="00EA1DF2">
        <w:t xml:space="preserve"> na jeho poslední známou adresu s tím, že je </w:t>
      </w:r>
      <w:r w:rsidR="003B734B">
        <w:t>Podavatel</w:t>
      </w:r>
      <w:r w:rsidRPr="00EA1DF2">
        <w:t xml:space="preserve"> povinen ve lhůtě 15 dnů napravit zjištěné nedostatky. V případě marného uplynutí této lhůty má ČP právo od této Dohody odstoupit. </w:t>
      </w:r>
    </w:p>
    <w:p w14:paraId="17BE012B" w14:textId="7B817167" w:rsidR="00CA328D" w:rsidRPr="00EA1DF2" w:rsidRDefault="00CA328D" w:rsidP="00CA328D">
      <w:pPr>
        <w:pStyle w:val="cpodstavecslovan1"/>
        <w:numPr>
          <w:ilvl w:val="0"/>
          <w:numId w:val="0"/>
        </w:numPr>
        <w:ind w:left="624"/>
      </w:pPr>
      <w:r w:rsidRPr="00EA1DF2">
        <w:t xml:space="preserve">Od této Dohody je možné odstoupit také v </w:t>
      </w:r>
      <w:r w:rsidR="00A22C86">
        <w:t>případě</w:t>
      </w:r>
      <w:r w:rsidR="00A22C86" w:rsidRPr="00215724">
        <w:t xml:space="preserve"> </w:t>
      </w:r>
      <w:r w:rsidRPr="00EA1DF2">
        <w:t xml:space="preserve">zahájení insolvenčního řízení na </w:t>
      </w:r>
      <w:r w:rsidR="003B734B">
        <w:t>Podavatele</w:t>
      </w:r>
      <w:r w:rsidRPr="00EA1DF2">
        <w:t xml:space="preserve"> nebo kdykoliv v jeho průběhu. V takovém případě není </w:t>
      </w:r>
      <w:r w:rsidR="003B734B">
        <w:t>Podavatel</w:t>
      </w:r>
      <w:r w:rsidRPr="00EA1DF2">
        <w:t xml:space="preserve"> poskytnuta dodatečná lhůta 15 dnů a ČP je oprávněna odstoupit od této Dohody bez předchozího upozornění.</w:t>
      </w:r>
    </w:p>
    <w:p w14:paraId="6F3F9221" w14:textId="022A724F" w:rsidR="00C41BD2" w:rsidRPr="00EA1DF2" w:rsidRDefault="00CA328D" w:rsidP="00CA328D">
      <w:pPr>
        <w:pStyle w:val="cpodstavecslovan1"/>
        <w:numPr>
          <w:ilvl w:val="0"/>
          <w:numId w:val="0"/>
        </w:numPr>
        <w:ind w:left="624"/>
      </w:pPr>
      <w:r w:rsidRPr="00EA1DF2">
        <w:t xml:space="preserve">Odstoupení od této Dohody je vždy účinné a Dohoda se ruší ke dni doručení písemného oznámení o odstoupení druhé </w:t>
      </w:r>
      <w:r w:rsidR="00DF6C75">
        <w:t>S</w:t>
      </w:r>
      <w:r w:rsidRPr="00EA1DF2">
        <w:t xml:space="preserve">traně Dohody. Vzájemná plnění poskytnutá </w:t>
      </w:r>
      <w:r w:rsidR="00DF6C75">
        <w:t>S</w:t>
      </w:r>
      <w:r w:rsidR="00163BAD" w:rsidRPr="00215724">
        <w:t>tranami</w:t>
      </w:r>
      <w:r w:rsidRPr="00EA1DF2">
        <w:t xml:space="preserve"> Dohody do odstoupení se nevrací a </w:t>
      </w:r>
      <w:r w:rsidR="003B734B">
        <w:t>Podavatel</w:t>
      </w:r>
      <w:r w:rsidRPr="00EA1DF2">
        <w:t xml:space="preserve"> je povinen uhradit cenu služeb, poskytnutých ČP do odstoupení.</w:t>
      </w:r>
    </w:p>
    <w:p w14:paraId="74D5EF13" w14:textId="7C8C66DD" w:rsidR="00CA328D" w:rsidRDefault="00F344EE" w:rsidP="00CA328D">
      <w:pPr>
        <w:pStyle w:val="cpodstavecslovan1"/>
      </w:pPr>
      <w:r>
        <w:t>Není-li stanoveno jinak, může být t</w:t>
      </w:r>
      <w:r w:rsidR="00CA328D" w:rsidRPr="00EA1DF2">
        <w:t xml:space="preserve">ato Dohoda měněna pouze vzestupně očíslovanými písemnými dodatky k Dohodě podepsanými oběma </w:t>
      </w:r>
      <w:r w:rsidR="00DF6C75">
        <w:t>S</w:t>
      </w:r>
      <w:r w:rsidR="00163BAD" w:rsidRPr="00215724">
        <w:t>tranami</w:t>
      </w:r>
      <w:r w:rsidR="00CA328D" w:rsidRPr="00EA1DF2">
        <w:t xml:space="preserve"> Dohody.</w:t>
      </w:r>
    </w:p>
    <w:p w14:paraId="133A928F" w14:textId="77777777" w:rsidR="005246A0" w:rsidRPr="00674669" w:rsidRDefault="005246A0" w:rsidP="005246A0">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14:paraId="4915444D" w14:textId="77777777" w:rsidR="005246A0" w:rsidRPr="00674669" w:rsidRDefault="005246A0" w:rsidP="005246A0">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FEA1B55" w14:textId="77777777" w:rsidR="005246A0" w:rsidRPr="00674669" w:rsidRDefault="005246A0" w:rsidP="005246A0">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63277227" w14:textId="77777777" w:rsidR="005246A0" w:rsidRPr="00674669" w:rsidRDefault="005246A0" w:rsidP="005246A0">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7B53400B" w14:textId="77777777" w:rsidR="005246A0" w:rsidRDefault="005246A0" w:rsidP="005246A0">
      <w:pPr>
        <w:pStyle w:val="cpodstavecslovan1"/>
      </w:pPr>
      <w:r w:rsidRPr="00674669">
        <w:t>Povinnost mlčenlivosti trvá bez ohledu na ukončení smluvního vztahu založeného touto Dohodou.</w:t>
      </w:r>
    </w:p>
    <w:p w14:paraId="0DFAAC9E" w14:textId="2BDCAB7D" w:rsidR="00787CB8" w:rsidRPr="00674669" w:rsidRDefault="00787CB8" w:rsidP="005A0F19">
      <w:pPr>
        <w:pStyle w:val="cpodstavecslovan1"/>
        <w:numPr>
          <w:ilvl w:val="0"/>
          <w:numId w:val="0"/>
        </w:numPr>
        <w:ind w:left="624"/>
      </w:pPr>
      <w:r w:rsidRPr="00787CB8">
        <w:t xml:space="preserve">Tato Dohoda bude uveřejněna v registru smluv dle zákona č. 340/2015 Sb., o zvláštních podmínkách účinnosti některých smluv, uveřejňování těchto smluv a o registru smluv (zákon o registru smluv). Dle dohody </w:t>
      </w:r>
      <w:r>
        <w:t>S</w:t>
      </w:r>
      <w:r w:rsidRPr="00787CB8">
        <w:t>tran Dohody zajistí odeslání této Dohody správci registru smluv ČP. ČP je oprávněna před odesláním Dohody správci registru smluv v Dohodě znečitelnit informace, na něž se nevztahuje uveřejňovací povinnost podle zákona o registru smluv.</w:t>
      </w:r>
    </w:p>
    <w:p w14:paraId="4E41AC1B" w14:textId="77777777" w:rsidR="00CA328D" w:rsidRPr="00EA1DF2" w:rsidRDefault="00CA328D" w:rsidP="00CA328D">
      <w:pPr>
        <w:pStyle w:val="cpodstavecslovan1"/>
      </w:pPr>
      <w:r w:rsidRPr="00EA1DF2">
        <w:lastRenderedPageBreak/>
        <w:t xml:space="preserve">Pokud by bylo kterékoli ustanovení této Dohody zcela nebo zčásti neplatné nebo jestliže některá otázka není touto Dohodou upravována, zbývající ustanovení Dohody nejsou tímto dotčena. </w:t>
      </w:r>
    </w:p>
    <w:p w14:paraId="4874598E" w14:textId="6DA67696" w:rsidR="009B568E" w:rsidRPr="00EA1DF2" w:rsidRDefault="009B568E" w:rsidP="009B568E">
      <w:pPr>
        <w:pStyle w:val="cpodstavecslovan1"/>
      </w:pPr>
      <w:r w:rsidRPr="00EA1DF2">
        <w:t xml:space="preserve">Tato Dohoda je sepsána ve 2 (slovy: dvou) stejnopisech s platností originálu, z nichž každá </w:t>
      </w:r>
      <w:r w:rsidR="00DF6C75">
        <w:t>S</w:t>
      </w:r>
      <w:r w:rsidR="00163BAD" w:rsidRPr="00215724">
        <w:t>trana</w:t>
      </w:r>
      <w:r w:rsidRPr="00EA1DF2">
        <w:t xml:space="preserve"> Dohody obdrží po jednom. </w:t>
      </w:r>
    </w:p>
    <w:p w14:paraId="6686F55E" w14:textId="233A6DFF" w:rsidR="00C41BD2" w:rsidRPr="00EA1DF2" w:rsidRDefault="00CA328D" w:rsidP="00CA328D">
      <w:pPr>
        <w:pStyle w:val="cpodstavecslovan1"/>
      </w:pPr>
      <w:r w:rsidRPr="00EA1DF2">
        <w:t xml:space="preserve">Práva a povinnosti plynoucí z této Dohody pro každou ze </w:t>
      </w:r>
      <w:r w:rsidR="00DF6C75">
        <w:t>S</w:t>
      </w:r>
      <w:r w:rsidR="00163BAD" w:rsidRPr="00215724">
        <w:t xml:space="preserve">tran </w:t>
      </w:r>
      <w:r w:rsidR="00DF6C75">
        <w:t>Dohody</w:t>
      </w:r>
      <w:r w:rsidRPr="00EA1DF2">
        <w:t xml:space="preserve"> přecházejí na jejich právní nástupce.</w:t>
      </w:r>
    </w:p>
    <w:p w14:paraId="628009C9" w14:textId="5B081295" w:rsidR="00367F2B" w:rsidRDefault="00C41BD2" w:rsidP="00C41BD2">
      <w:pPr>
        <w:pStyle w:val="cpodstavecslovan1"/>
      </w:pPr>
      <w:r w:rsidRPr="00EA1DF2">
        <w:t>Vztahy neupravené touto Dohodou se řídí platným právním řádem</w:t>
      </w:r>
      <w:r w:rsidR="00221B46" w:rsidRPr="00EA1DF2">
        <w:t xml:space="preserve"> ČR</w:t>
      </w:r>
      <w:r w:rsidR="00163BAD">
        <w:t>.</w:t>
      </w:r>
    </w:p>
    <w:p w14:paraId="27F93D35" w14:textId="3A270B94" w:rsidR="00AD4FE2" w:rsidRDefault="00AD4FE2" w:rsidP="0048539F">
      <w:pPr>
        <w:pStyle w:val="cpodstavecslovan1"/>
        <w:jc w:val="left"/>
      </w:pPr>
      <w:r w:rsidRPr="00EA1DF2">
        <w:t xml:space="preserve">Dohoda je </w:t>
      </w:r>
      <w:r w:rsidR="009040A4">
        <w:t xml:space="preserve">uzavřena </w:t>
      </w:r>
      <w:r w:rsidRPr="00EA1DF2">
        <w:t xml:space="preserve">dnem podpisu oběma </w:t>
      </w:r>
      <w:r w:rsidR="00DF6C75">
        <w:t>S</w:t>
      </w:r>
      <w:r w:rsidR="00163BAD" w:rsidRPr="00215724">
        <w:t>tranami</w:t>
      </w:r>
      <w:r w:rsidRPr="00EA1DF2">
        <w:t xml:space="preserve"> Dohody.</w:t>
      </w:r>
    </w:p>
    <w:p w14:paraId="371C7C15" w14:textId="77777777" w:rsidR="00CA328D" w:rsidRDefault="00CA328D" w:rsidP="00CA328D">
      <w:pPr>
        <w:pStyle w:val="cpodstavecslovan1"/>
      </w:pPr>
      <w:r w:rsidRPr="00EA1DF2">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14:paraId="2521394C" w14:textId="22AE3EF6" w:rsidR="00E735F5" w:rsidRPr="00611E68" w:rsidRDefault="00E735F5" w:rsidP="00E735F5">
      <w:pPr>
        <w:pStyle w:val="cpodstavecslovan1"/>
      </w:pPr>
      <w:r w:rsidRPr="00611E68">
        <w:t>ČP jako správce zpracovává osobní údaje Podavatele, je-li Podavatelem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Podavatel je povinen informovat obdobně fyzické osoby, jejichž osobní údaje pro účely související s plněním této Dohody ČP předává.</w:t>
      </w:r>
      <w:r w:rsidR="00CB437E">
        <w:t xml:space="preserve">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14:paraId="64095BF5" w14:textId="7461043C" w:rsidR="00F53643" w:rsidRDefault="00F53643" w:rsidP="00611E68">
      <w:pPr>
        <w:pStyle w:val="cpodstavecslovan1"/>
        <w:numPr>
          <w:ilvl w:val="0"/>
          <w:numId w:val="0"/>
        </w:numPr>
        <w:ind w:left="624"/>
      </w:pPr>
    </w:p>
    <w:p w14:paraId="48EC67BC" w14:textId="22F72939" w:rsidR="00D475B9" w:rsidRDefault="00D475B9" w:rsidP="00611E68">
      <w:pPr>
        <w:pStyle w:val="cpodstavecslovan1"/>
        <w:numPr>
          <w:ilvl w:val="0"/>
          <w:numId w:val="0"/>
        </w:numPr>
        <w:ind w:left="624"/>
      </w:pPr>
    </w:p>
    <w:p w14:paraId="7EF53204" w14:textId="1D25B02F" w:rsidR="00D475B9" w:rsidRDefault="00D475B9" w:rsidP="00611E68">
      <w:pPr>
        <w:pStyle w:val="cpodstavecslovan1"/>
        <w:numPr>
          <w:ilvl w:val="0"/>
          <w:numId w:val="0"/>
        </w:numPr>
        <w:ind w:left="624"/>
      </w:pPr>
    </w:p>
    <w:p w14:paraId="49E4CB79" w14:textId="160616C7" w:rsidR="00D475B9" w:rsidRDefault="00D475B9" w:rsidP="00611E68">
      <w:pPr>
        <w:pStyle w:val="cpodstavecslovan1"/>
        <w:numPr>
          <w:ilvl w:val="0"/>
          <w:numId w:val="0"/>
        </w:numPr>
        <w:ind w:left="624"/>
      </w:pPr>
    </w:p>
    <w:p w14:paraId="02A483B3" w14:textId="057BD5FB" w:rsidR="00D475B9" w:rsidRDefault="00D475B9" w:rsidP="00611E68">
      <w:pPr>
        <w:pStyle w:val="cpodstavecslovan1"/>
        <w:numPr>
          <w:ilvl w:val="0"/>
          <w:numId w:val="0"/>
        </w:numPr>
        <w:ind w:left="624"/>
      </w:pPr>
    </w:p>
    <w:p w14:paraId="7ACCC31D" w14:textId="2376C341" w:rsidR="00D475B9" w:rsidRDefault="00D475B9" w:rsidP="00611E68">
      <w:pPr>
        <w:pStyle w:val="cpodstavecslovan1"/>
        <w:numPr>
          <w:ilvl w:val="0"/>
          <w:numId w:val="0"/>
        </w:numPr>
        <w:ind w:left="624"/>
      </w:pPr>
    </w:p>
    <w:p w14:paraId="1E2D5C3F" w14:textId="0E7081AB" w:rsidR="00D475B9" w:rsidRDefault="00D475B9" w:rsidP="00611E68">
      <w:pPr>
        <w:pStyle w:val="cpodstavecslovan1"/>
        <w:numPr>
          <w:ilvl w:val="0"/>
          <w:numId w:val="0"/>
        </w:numPr>
        <w:ind w:left="624"/>
      </w:pPr>
    </w:p>
    <w:p w14:paraId="0D2B2F54" w14:textId="77777777" w:rsidR="00D475B9" w:rsidRPr="00EA1DF2" w:rsidRDefault="00D475B9" w:rsidP="00611E68">
      <w:pPr>
        <w:pStyle w:val="cpodstavecslovan1"/>
        <w:numPr>
          <w:ilvl w:val="0"/>
          <w:numId w:val="0"/>
        </w:numPr>
        <w:ind w:left="624"/>
      </w:pPr>
    </w:p>
    <w:p w14:paraId="5AD10420" w14:textId="77777777" w:rsidR="00367F2B" w:rsidRPr="00EA1DF2" w:rsidRDefault="00367F2B" w:rsidP="00A773CA">
      <w:pPr>
        <w:pStyle w:val="cpodstavecslovan1"/>
        <w:numPr>
          <w:ilvl w:val="0"/>
          <w:numId w:val="0"/>
        </w:numPr>
      </w:pPr>
    </w:p>
    <w:p w14:paraId="1F9818F1" w14:textId="77777777" w:rsidR="00367F2B" w:rsidRPr="00EA1DF2" w:rsidRDefault="00367F2B" w:rsidP="0048539F">
      <w:pPr>
        <w:pStyle w:val="cpodstavecslovan1"/>
        <w:numPr>
          <w:ilvl w:val="0"/>
          <w:numId w:val="0"/>
        </w:numPr>
        <w:rPr>
          <w:b/>
          <w:u w:val="single"/>
        </w:rPr>
      </w:pPr>
      <w:r w:rsidRPr="00EA1DF2">
        <w:rPr>
          <w:b/>
          <w:u w:val="single"/>
        </w:rPr>
        <w:t>Příloha:</w:t>
      </w:r>
    </w:p>
    <w:p w14:paraId="42098181" w14:textId="7D75FCDD" w:rsidR="00C41BD2" w:rsidRPr="002B1DD9" w:rsidRDefault="00C9563E" w:rsidP="002B1DD9">
      <w:pPr>
        <w:pStyle w:val="cpodstavecslovan1"/>
        <w:numPr>
          <w:ilvl w:val="0"/>
          <w:numId w:val="0"/>
        </w:numPr>
        <w:rPr>
          <w:b/>
        </w:rPr>
      </w:pPr>
      <w:r w:rsidRPr="00215724">
        <w:t xml:space="preserve">Příloha č. </w:t>
      </w:r>
      <w:r w:rsidR="00F50203">
        <w:t>1</w:t>
      </w:r>
      <w:r w:rsidRPr="00215724">
        <w:t xml:space="preserve"> – Cena za službu </w:t>
      </w:r>
      <w:r>
        <w:t xml:space="preserve">Obchodní psaní pro období od </w:t>
      </w:r>
      <w:r w:rsidR="00F50203">
        <w:t>1.7.2019</w:t>
      </w:r>
      <w:r>
        <w:t xml:space="preserve"> do </w:t>
      </w:r>
      <w:r w:rsidR="00F50203">
        <w:t>31.12.2019</w:t>
      </w:r>
      <w:r w:rsidR="0081036A">
        <w:t xml:space="preserve"> </w:t>
      </w:r>
    </w:p>
    <w:p w14:paraId="4C1872F2" w14:textId="4CF4A032" w:rsidR="00E26D52" w:rsidRPr="002B1DD9" w:rsidRDefault="00E26D52" w:rsidP="00E26D52">
      <w:pPr>
        <w:pStyle w:val="cpodstavecslovan1"/>
        <w:numPr>
          <w:ilvl w:val="0"/>
          <w:numId w:val="0"/>
        </w:numPr>
        <w:rPr>
          <w:b/>
        </w:rPr>
      </w:pPr>
      <w:r w:rsidRPr="00177759">
        <w:t xml:space="preserve">Příloha č. 2 – Doporučené vzory adresní strany OP </w:t>
      </w:r>
    </w:p>
    <w:p w14:paraId="567CB179" w14:textId="4B0142AC" w:rsidR="00E26D52" w:rsidRDefault="00E26D52" w:rsidP="00E26D52">
      <w:pPr>
        <w:pStyle w:val="cpodstavecslovan1"/>
        <w:numPr>
          <w:ilvl w:val="0"/>
          <w:numId w:val="0"/>
        </w:numPr>
        <w:rPr>
          <w:b/>
        </w:rPr>
      </w:pPr>
      <w:r w:rsidRPr="00EA1DF2">
        <w:t xml:space="preserve">Příloha č. </w:t>
      </w:r>
      <w:r>
        <w:t>3</w:t>
      </w:r>
      <w:r w:rsidRPr="00EA1DF2">
        <w:t xml:space="preserve"> – </w:t>
      </w:r>
      <w:r>
        <w:t>Pravidla pro svazkování</w:t>
      </w:r>
      <w:r w:rsidRPr="00EA1DF2">
        <w:t xml:space="preserve"> zásilek</w:t>
      </w:r>
      <w:r>
        <w:t xml:space="preserve"> - </w:t>
      </w:r>
      <w:r w:rsidRPr="00EA1DF2">
        <w:t xml:space="preserve"> </w:t>
      </w:r>
      <w:r w:rsidRPr="00E26D52">
        <w:rPr>
          <w:b/>
        </w:rPr>
        <w:t>na Internetové adrese www.ceskaposta.cz v sekci Užitečné informace a návody</w:t>
      </w:r>
    </w:p>
    <w:p w14:paraId="0A67A0FF" w14:textId="77777777" w:rsidR="00D475B9" w:rsidRPr="002B1DD9" w:rsidRDefault="00D475B9" w:rsidP="00E26D52">
      <w:pPr>
        <w:pStyle w:val="cpodstavecslovan1"/>
        <w:numPr>
          <w:ilvl w:val="0"/>
          <w:numId w:val="0"/>
        </w:numPr>
        <w:rPr>
          <w:b/>
        </w:rPr>
      </w:pPr>
    </w:p>
    <w:tbl>
      <w:tblPr>
        <w:tblW w:w="0" w:type="auto"/>
        <w:tblLook w:val="00A0" w:firstRow="1" w:lastRow="0" w:firstColumn="1" w:lastColumn="0" w:noHBand="0" w:noVBand="0"/>
      </w:tblPr>
      <w:tblGrid>
        <w:gridCol w:w="4889"/>
        <w:gridCol w:w="4889"/>
      </w:tblGrid>
      <w:tr w:rsidR="00006A92" w:rsidRPr="00EA1DF2" w14:paraId="0D7F118A" w14:textId="77777777" w:rsidTr="005578FB">
        <w:trPr>
          <w:trHeight w:val="709"/>
        </w:trPr>
        <w:tc>
          <w:tcPr>
            <w:tcW w:w="4889" w:type="dxa"/>
          </w:tcPr>
          <w:p w14:paraId="307FDC8A" w14:textId="56812556" w:rsidR="00006A92" w:rsidRPr="00EA1DF2" w:rsidRDefault="00BD6097" w:rsidP="00A10664">
            <w:pPr>
              <w:pStyle w:val="cpodstavecslovan1"/>
              <w:numPr>
                <w:ilvl w:val="0"/>
                <w:numId w:val="0"/>
              </w:numPr>
            </w:pPr>
            <w:r>
              <w:br w:type="page"/>
            </w:r>
            <w:r w:rsidR="00006A92" w:rsidRPr="00EA1DF2">
              <w:t xml:space="preserve">V </w:t>
            </w:r>
            <w:r w:rsidR="00006A92">
              <w:t>Praze</w:t>
            </w:r>
            <w:r w:rsidR="00006A92" w:rsidRPr="00EA1DF2">
              <w:t xml:space="preserve"> dne </w:t>
            </w:r>
          </w:p>
        </w:tc>
        <w:tc>
          <w:tcPr>
            <w:tcW w:w="4889" w:type="dxa"/>
          </w:tcPr>
          <w:p w14:paraId="343C6F1A" w14:textId="645E07E2" w:rsidR="00006A92" w:rsidRPr="00EA1DF2" w:rsidRDefault="00006A92" w:rsidP="00A10664">
            <w:pPr>
              <w:pStyle w:val="cpodstavecslovan1"/>
              <w:numPr>
                <w:ilvl w:val="0"/>
                <w:numId w:val="0"/>
              </w:numPr>
            </w:pPr>
            <w:r w:rsidRPr="00EA1DF2">
              <w:t xml:space="preserve">V </w:t>
            </w:r>
            <w:r w:rsidR="00A10664">
              <w:t>Praze</w:t>
            </w:r>
            <w:r w:rsidRPr="00EA1DF2">
              <w:t xml:space="preserve"> dne </w:t>
            </w:r>
          </w:p>
        </w:tc>
      </w:tr>
      <w:tr w:rsidR="00006A92" w:rsidRPr="00EA1DF2" w14:paraId="3D217D00" w14:textId="77777777" w:rsidTr="005578FB">
        <w:trPr>
          <w:trHeight w:val="703"/>
        </w:trPr>
        <w:tc>
          <w:tcPr>
            <w:tcW w:w="4889" w:type="dxa"/>
          </w:tcPr>
          <w:p w14:paraId="5ED08D7C" w14:textId="77777777" w:rsidR="00006A92" w:rsidRPr="00EA1DF2" w:rsidRDefault="00006A92" w:rsidP="005578FB">
            <w:pPr>
              <w:pStyle w:val="cpodstavecslovan1"/>
              <w:numPr>
                <w:ilvl w:val="0"/>
                <w:numId w:val="0"/>
              </w:numPr>
            </w:pPr>
            <w:r w:rsidRPr="00EA1DF2">
              <w:lastRenderedPageBreak/>
              <w:t>za ČP:</w:t>
            </w:r>
          </w:p>
        </w:tc>
        <w:tc>
          <w:tcPr>
            <w:tcW w:w="4889" w:type="dxa"/>
          </w:tcPr>
          <w:p w14:paraId="01D0AA4A" w14:textId="77777777" w:rsidR="00006A92" w:rsidRPr="00EA1DF2" w:rsidRDefault="00006A92" w:rsidP="005578FB">
            <w:pPr>
              <w:pStyle w:val="cpodstavecslovan1"/>
              <w:numPr>
                <w:ilvl w:val="0"/>
                <w:numId w:val="0"/>
              </w:numPr>
            </w:pPr>
            <w:r>
              <w:t>Za Podavatele:</w:t>
            </w:r>
          </w:p>
        </w:tc>
      </w:tr>
      <w:tr w:rsidR="00006A92" w:rsidRPr="00EA1DF2" w14:paraId="55A7109B" w14:textId="77777777" w:rsidTr="005578FB">
        <w:trPr>
          <w:trHeight w:val="583"/>
        </w:trPr>
        <w:tc>
          <w:tcPr>
            <w:tcW w:w="4889" w:type="dxa"/>
          </w:tcPr>
          <w:p w14:paraId="48C5319C" w14:textId="77777777" w:rsidR="00006A92" w:rsidRPr="00EA1DF2" w:rsidRDefault="00006A92" w:rsidP="005578FB">
            <w:pPr>
              <w:pStyle w:val="cpodstavecslovan1"/>
              <w:numPr>
                <w:ilvl w:val="0"/>
                <w:numId w:val="0"/>
              </w:numPr>
              <w:pBdr>
                <w:bottom w:val="single" w:sz="6" w:space="1" w:color="auto"/>
              </w:pBdr>
            </w:pPr>
          </w:p>
          <w:p w14:paraId="500CF886" w14:textId="77777777" w:rsidR="00006A92" w:rsidRPr="00EA1DF2" w:rsidRDefault="00006A92" w:rsidP="005578FB">
            <w:pPr>
              <w:pStyle w:val="cpodstavecslovan1"/>
              <w:numPr>
                <w:ilvl w:val="0"/>
                <w:numId w:val="0"/>
              </w:numPr>
            </w:pPr>
          </w:p>
        </w:tc>
        <w:tc>
          <w:tcPr>
            <w:tcW w:w="4889" w:type="dxa"/>
          </w:tcPr>
          <w:p w14:paraId="1CA71821" w14:textId="77777777" w:rsidR="00006A92" w:rsidRPr="00EA1DF2" w:rsidRDefault="00006A92" w:rsidP="005578FB">
            <w:pPr>
              <w:pStyle w:val="cpodstavecslovan1"/>
              <w:numPr>
                <w:ilvl w:val="0"/>
                <w:numId w:val="0"/>
              </w:numPr>
              <w:pBdr>
                <w:bottom w:val="single" w:sz="6" w:space="1" w:color="auto"/>
              </w:pBdr>
            </w:pPr>
          </w:p>
          <w:p w14:paraId="51556F99" w14:textId="77777777" w:rsidR="00006A92" w:rsidRPr="00EA1DF2" w:rsidRDefault="00006A92" w:rsidP="005578FB">
            <w:pPr>
              <w:pStyle w:val="cpodstavecslovan1"/>
              <w:numPr>
                <w:ilvl w:val="0"/>
                <w:numId w:val="0"/>
              </w:numPr>
            </w:pPr>
          </w:p>
        </w:tc>
      </w:tr>
      <w:tr w:rsidR="00006A92" w:rsidRPr="00EA1DF2" w14:paraId="358A7E3F" w14:textId="77777777" w:rsidTr="005578FB">
        <w:tc>
          <w:tcPr>
            <w:tcW w:w="4889" w:type="dxa"/>
          </w:tcPr>
          <w:p w14:paraId="7369871A" w14:textId="77777777" w:rsidR="00006A92" w:rsidRDefault="00177759" w:rsidP="005578FB">
            <w:pPr>
              <w:pStyle w:val="cpodstavecslovan1"/>
              <w:numPr>
                <w:ilvl w:val="0"/>
                <w:numId w:val="0"/>
              </w:numPr>
              <w:jc w:val="center"/>
            </w:pPr>
            <w:r>
              <w:t>Ing. Michaela Zástěrová</w:t>
            </w:r>
          </w:p>
          <w:p w14:paraId="5915D7FE" w14:textId="6754FDEC" w:rsidR="00177759" w:rsidRPr="00EA1DF2" w:rsidRDefault="009365CD" w:rsidP="00177759">
            <w:pPr>
              <w:pStyle w:val="cpodstavecslovan1"/>
              <w:numPr>
                <w:ilvl w:val="0"/>
                <w:numId w:val="0"/>
              </w:numPr>
              <w:jc w:val="center"/>
            </w:pPr>
            <w:r>
              <w:t>Key Account Manager specializovaného úseku VIP obchod</w:t>
            </w:r>
          </w:p>
        </w:tc>
        <w:tc>
          <w:tcPr>
            <w:tcW w:w="4889" w:type="dxa"/>
          </w:tcPr>
          <w:p w14:paraId="0EBDF6D0" w14:textId="3D5AE59B" w:rsidR="00006A92" w:rsidRPr="009365CD" w:rsidRDefault="00C569BD" w:rsidP="003E30BA">
            <w:pPr>
              <w:pStyle w:val="cpodstavecslovan1"/>
              <w:numPr>
                <w:ilvl w:val="0"/>
                <w:numId w:val="0"/>
              </w:numPr>
              <w:jc w:val="center"/>
            </w:pPr>
            <w:r>
              <w:t>x</w:t>
            </w:r>
          </w:p>
          <w:p w14:paraId="6F03FC5E" w14:textId="62A07122" w:rsidR="003E30BA" w:rsidRPr="009365CD" w:rsidRDefault="003E30BA" w:rsidP="003E30BA">
            <w:pPr>
              <w:pStyle w:val="cpodstavecslovan1"/>
              <w:numPr>
                <w:ilvl w:val="0"/>
                <w:numId w:val="0"/>
              </w:numPr>
              <w:jc w:val="center"/>
            </w:pPr>
          </w:p>
          <w:p w14:paraId="40210F9A" w14:textId="6B676CB2" w:rsidR="009365CD" w:rsidRPr="009365CD" w:rsidRDefault="009365CD" w:rsidP="003E30BA">
            <w:pPr>
              <w:pStyle w:val="cpodstavecslovan1"/>
              <w:numPr>
                <w:ilvl w:val="0"/>
                <w:numId w:val="0"/>
              </w:numPr>
              <w:jc w:val="center"/>
            </w:pPr>
          </w:p>
          <w:p w14:paraId="0531FDF3" w14:textId="77777777" w:rsidR="009365CD" w:rsidRPr="009365CD" w:rsidRDefault="009365CD" w:rsidP="009365CD">
            <w:pPr>
              <w:pStyle w:val="cpodstavecslovan1"/>
              <w:numPr>
                <w:ilvl w:val="0"/>
                <w:numId w:val="0"/>
              </w:numPr>
              <w:pBdr>
                <w:bottom w:val="single" w:sz="6" w:space="1" w:color="auto"/>
              </w:pBdr>
            </w:pPr>
          </w:p>
          <w:p w14:paraId="4DFCFE12" w14:textId="0F696540" w:rsidR="009365CD" w:rsidRPr="009365CD" w:rsidRDefault="00C569BD" w:rsidP="003E30BA">
            <w:pPr>
              <w:pStyle w:val="cpodstavecslovan1"/>
              <w:numPr>
                <w:ilvl w:val="0"/>
                <w:numId w:val="0"/>
              </w:numPr>
              <w:jc w:val="center"/>
              <w:rPr>
                <w:b/>
              </w:rPr>
            </w:pPr>
            <w:r>
              <w:t>x</w:t>
            </w:r>
            <w:bookmarkStart w:id="1" w:name="_GoBack"/>
            <w:bookmarkEnd w:id="1"/>
          </w:p>
          <w:p w14:paraId="5D5D008D" w14:textId="77777777" w:rsidR="003E30BA" w:rsidRPr="009365CD" w:rsidRDefault="003E30BA" w:rsidP="003E30BA">
            <w:pPr>
              <w:pStyle w:val="cpodstavecslovan1"/>
              <w:numPr>
                <w:ilvl w:val="0"/>
                <w:numId w:val="0"/>
              </w:numPr>
              <w:jc w:val="center"/>
              <w:rPr>
                <w:b/>
              </w:rPr>
            </w:pPr>
          </w:p>
          <w:p w14:paraId="717A1A0D" w14:textId="77777777" w:rsidR="003E30BA" w:rsidRPr="009365CD" w:rsidRDefault="003E30BA" w:rsidP="003E30BA">
            <w:pPr>
              <w:pStyle w:val="cpodstavecslovan1"/>
              <w:numPr>
                <w:ilvl w:val="0"/>
                <w:numId w:val="0"/>
              </w:numPr>
              <w:jc w:val="center"/>
              <w:rPr>
                <w:b/>
              </w:rPr>
            </w:pPr>
          </w:p>
          <w:p w14:paraId="60B4C3A1" w14:textId="77777777" w:rsidR="003E30BA" w:rsidRPr="009365CD" w:rsidRDefault="003E30BA" w:rsidP="003E30BA">
            <w:pPr>
              <w:pStyle w:val="cpodstavecslovan1"/>
              <w:numPr>
                <w:ilvl w:val="0"/>
                <w:numId w:val="0"/>
              </w:numPr>
              <w:jc w:val="center"/>
              <w:rPr>
                <w:b/>
              </w:rPr>
            </w:pPr>
          </w:p>
          <w:p w14:paraId="60F42794" w14:textId="77777777" w:rsidR="003E30BA" w:rsidRPr="009365CD" w:rsidRDefault="003E30BA" w:rsidP="003E30BA">
            <w:pPr>
              <w:pStyle w:val="cpodstavecslovan1"/>
              <w:numPr>
                <w:ilvl w:val="0"/>
                <w:numId w:val="0"/>
              </w:numPr>
              <w:jc w:val="center"/>
              <w:rPr>
                <w:b/>
              </w:rPr>
            </w:pPr>
          </w:p>
          <w:p w14:paraId="176E4520" w14:textId="77A53F38" w:rsidR="009365CD" w:rsidRPr="009365CD" w:rsidRDefault="009365CD" w:rsidP="009365CD">
            <w:pPr>
              <w:pStyle w:val="cpTabulkasmluvnistrany"/>
              <w:framePr w:hSpace="0" w:wrap="auto" w:vAnchor="margin" w:hAnchor="text" w:yAlign="inline"/>
              <w:spacing w:after="60"/>
              <w:rPr>
                <w:b/>
              </w:rPr>
            </w:pPr>
          </w:p>
          <w:p w14:paraId="08941F89" w14:textId="10B254EA" w:rsidR="003E30BA" w:rsidRPr="009365CD" w:rsidRDefault="003E30BA" w:rsidP="003E30BA">
            <w:pPr>
              <w:pStyle w:val="cpodstavecslovan1"/>
              <w:numPr>
                <w:ilvl w:val="0"/>
                <w:numId w:val="0"/>
              </w:numPr>
              <w:jc w:val="center"/>
              <w:rPr>
                <w:b/>
              </w:rPr>
            </w:pPr>
          </w:p>
        </w:tc>
      </w:tr>
    </w:tbl>
    <w:p w14:paraId="1D1A0890" w14:textId="77777777" w:rsidR="00006A92" w:rsidRPr="00EA1DF2" w:rsidRDefault="00006A92" w:rsidP="00006A92">
      <w:pPr>
        <w:pStyle w:val="cpodstavecslovan1"/>
        <w:numPr>
          <w:ilvl w:val="0"/>
          <w:numId w:val="0"/>
        </w:numPr>
        <w:ind w:left="624"/>
      </w:pPr>
    </w:p>
    <w:p w14:paraId="70BF83DA" w14:textId="77777777" w:rsidR="00BD6097" w:rsidRDefault="00BD6097" w:rsidP="0048539F">
      <w:pPr>
        <w:pStyle w:val="cpodstavecslovan1"/>
        <w:numPr>
          <w:ilvl w:val="0"/>
          <w:numId w:val="0"/>
        </w:numPr>
        <w:ind w:left="624" w:hanging="624"/>
        <w:sectPr w:rsidR="00BD6097" w:rsidSect="00453289">
          <w:headerReference w:type="default" r:id="rId13"/>
          <w:footerReference w:type="default" r:id="rId14"/>
          <w:pgSz w:w="11906" w:h="16838" w:code="9"/>
          <w:pgMar w:top="2155" w:right="1134" w:bottom="1701" w:left="1134" w:header="680" w:footer="1418" w:gutter="0"/>
          <w:cols w:space="708"/>
          <w:docGrid w:linePitch="360"/>
        </w:sectPr>
      </w:pPr>
    </w:p>
    <w:p w14:paraId="48493852" w14:textId="77777777" w:rsidR="00006A92" w:rsidRPr="00EA1DF2" w:rsidRDefault="00006A92">
      <w:pPr>
        <w:pStyle w:val="cpodstavecslovan1"/>
        <w:numPr>
          <w:ilvl w:val="0"/>
          <w:numId w:val="0"/>
        </w:numPr>
        <w:ind w:left="624"/>
      </w:pPr>
    </w:p>
    <w:sectPr w:rsidR="00006A92" w:rsidRPr="00EA1DF2" w:rsidSect="00BD6097">
      <w:footerReference w:type="default" r:id="rId15"/>
      <w:pgSz w:w="11906" w:h="16838" w:code="9"/>
      <w:pgMar w:top="2155" w:right="1134" w:bottom="1701" w:left="1134" w:header="68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76A6A" w14:textId="77777777" w:rsidR="004D037E" w:rsidRDefault="004D037E" w:rsidP="00BB2C84">
      <w:pPr>
        <w:spacing w:after="0" w:line="240" w:lineRule="auto"/>
      </w:pPr>
      <w:r>
        <w:separator/>
      </w:r>
    </w:p>
  </w:endnote>
  <w:endnote w:type="continuationSeparator" w:id="0">
    <w:p w14:paraId="3D628EE9" w14:textId="77777777" w:rsidR="004D037E" w:rsidRDefault="004D037E" w:rsidP="00BB2C84">
      <w:pPr>
        <w:spacing w:after="0" w:line="240" w:lineRule="auto"/>
      </w:pPr>
      <w:r>
        <w:continuationSeparator/>
      </w:r>
    </w:p>
  </w:endnote>
  <w:endnote w:type="continuationNotice" w:id="1">
    <w:p w14:paraId="784AC9EA" w14:textId="77777777" w:rsidR="004D037E" w:rsidRDefault="004D0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5378" w14:textId="62F74AED" w:rsidR="002A1346" w:rsidRDefault="00157EDF">
    <w:pPr>
      <w:pStyle w:val="Zpat"/>
      <w:jc w:val="center"/>
      <w:rPr>
        <w:sz w:val="18"/>
        <w:szCs w:val="18"/>
      </w:rPr>
    </w:pPr>
    <w:r w:rsidRPr="00160A6D">
      <w:rPr>
        <w:sz w:val="18"/>
        <w:szCs w:val="18"/>
      </w:rPr>
      <w:t xml:space="preserve">Strana </w:t>
    </w:r>
    <w:r w:rsidR="00BF679E" w:rsidRPr="00160A6D">
      <w:rPr>
        <w:sz w:val="18"/>
        <w:szCs w:val="18"/>
      </w:rPr>
      <w:fldChar w:fldCharType="begin"/>
    </w:r>
    <w:r w:rsidRPr="00160A6D">
      <w:rPr>
        <w:sz w:val="18"/>
        <w:szCs w:val="18"/>
      </w:rPr>
      <w:instrText xml:space="preserve"> PAGE </w:instrText>
    </w:r>
    <w:r w:rsidR="00BF679E" w:rsidRPr="00160A6D">
      <w:rPr>
        <w:sz w:val="18"/>
        <w:szCs w:val="18"/>
      </w:rPr>
      <w:fldChar w:fldCharType="separate"/>
    </w:r>
    <w:r w:rsidR="00C569BD">
      <w:rPr>
        <w:noProof/>
        <w:sz w:val="18"/>
        <w:szCs w:val="18"/>
      </w:rPr>
      <w:t>7</w:t>
    </w:r>
    <w:r w:rsidR="00BF679E" w:rsidRPr="00160A6D">
      <w:rPr>
        <w:sz w:val="18"/>
        <w:szCs w:val="18"/>
      </w:rPr>
      <w:fldChar w:fldCharType="end"/>
    </w:r>
    <w:r w:rsidRPr="00160A6D">
      <w:rPr>
        <w:sz w:val="18"/>
        <w:szCs w:val="18"/>
      </w:rPr>
      <w:t xml:space="preserve"> (celkem </w:t>
    </w:r>
    <w:r w:rsidR="00177759">
      <w:rPr>
        <w:sz w:val="18"/>
        <w:szCs w:val="18"/>
      </w:rPr>
      <w:t>7</w:t>
    </w:r>
    <w:r w:rsidRPr="00160A6D">
      <w:rPr>
        <w:sz w:val="18"/>
        <w:szCs w:val="18"/>
      </w:rPr>
      <w:t>)</w:t>
    </w:r>
  </w:p>
  <w:p w14:paraId="639A8DE8" w14:textId="1502A850" w:rsidR="00514C7A" w:rsidRPr="00514C7A" w:rsidRDefault="00514C7A" w:rsidP="00514C7A">
    <w:pPr>
      <w:pStyle w:val="Zpat"/>
      <w:jc w:val="left"/>
      <w:rPr>
        <w:color w:val="7F7F7F" w:themeColor="text1" w:themeTint="80"/>
        <w:sz w:val="16"/>
      </w:rPr>
    </w:pPr>
    <w:r w:rsidRPr="00514C7A">
      <w:rPr>
        <w:color w:val="7F7F7F" w:themeColor="text1" w:themeTint="80"/>
        <w:sz w:val="16"/>
      </w:rPr>
      <w:t>100143405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DF3DC" w14:textId="1BA5A6DE" w:rsidR="00BD6097" w:rsidRDefault="00BD609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C569BD">
      <w:rPr>
        <w:noProof/>
        <w:sz w:val="18"/>
        <w:szCs w:val="18"/>
      </w:rPr>
      <w:t>8</w:t>
    </w:r>
    <w:r w:rsidRPr="00160A6D">
      <w:rPr>
        <w:sz w:val="18"/>
        <w:szCs w:val="18"/>
      </w:rPr>
      <w:fldChar w:fldCharType="end"/>
    </w:r>
    <w:r w:rsidRPr="00160A6D">
      <w:rPr>
        <w:sz w:val="18"/>
        <w:szCs w:val="18"/>
      </w:rPr>
      <w:t xml:space="preserve"> (celkem </w:t>
    </w:r>
    <w:r w:rsidR="00006A92">
      <w:rPr>
        <w:sz w:val="18"/>
        <w:szCs w:val="18"/>
      </w:rPr>
      <w:t>9</w:t>
    </w:r>
    <w:r w:rsidRPr="00160A6D">
      <w:rPr>
        <w:sz w:val="18"/>
        <w:szCs w:val="18"/>
      </w:rPr>
      <w:t>)</w:t>
    </w:r>
  </w:p>
  <w:p w14:paraId="09B959EC" w14:textId="7AD003EF" w:rsidR="00514C7A" w:rsidRPr="00514C7A" w:rsidRDefault="00514C7A" w:rsidP="00514C7A">
    <w:pPr>
      <w:pStyle w:val="Zpat"/>
      <w:jc w:val="left"/>
      <w:rPr>
        <w:color w:val="7F7F7F" w:themeColor="text1" w:themeTint="80"/>
        <w:sz w:val="16"/>
      </w:rPr>
    </w:pPr>
    <w:r w:rsidRPr="00514C7A">
      <w:rPr>
        <w:color w:val="7F7F7F" w:themeColor="text1" w:themeTint="80"/>
        <w:sz w:val="16"/>
      </w:rPr>
      <w:t>100143405</w:t>
    </w:r>
  </w:p>
  <w:p w14:paraId="231B6E56" w14:textId="77777777" w:rsidR="00BD6097" w:rsidRDefault="00BD6097">
    <w:pPr>
      <w:pStyle w:val="Zpat"/>
      <w:jc w:val="center"/>
      <w:rPr>
        <w:sz w:val="18"/>
        <w:szCs w:val="18"/>
      </w:rPr>
    </w:pPr>
  </w:p>
  <w:sdt>
    <w:sdtPr>
      <w:id w:val="-1784028516"/>
      <w:docPartObj>
        <w:docPartGallery w:val="Page Numbers (Bottom of Page)"/>
        <w:docPartUnique/>
      </w:docPartObj>
    </w:sdtPr>
    <w:sdtEndPr/>
    <w:sdtContent>
      <w:p w14:paraId="66794187" w14:textId="3E75EF10" w:rsidR="00BD6097" w:rsidRDefault="00BD6097" w:rsidP="00006A92">
        <w:pPr>
          <w:pStyle w:val="Zpat"/>
          <w:jc w:val="center"/>
        </w:pPr>
      </w:p>
      <w:p w14:paraId="54D3B88D" w14:textId="77777777" w:rsidR="00BD6097" w:rsidRDefault="00BD6097" w:rsidP="00BD6097">
        <w:pPr>
          <w:pStyle w:val="Zpat"/>
          <w:jc w:val="center"/>
        </w:pPr>
      </w:p>
      <w:p w14:paraId="3277E197" w14:textId="77777777" w:rsidR="00BD6097" w:rsidRDefault="004D037E" w:rsidP="00BD6097">
        <w:pPr>
          <w:pStyle w:val="Zpat"/>
          <w:jc w:val="center"/>
        </w:pPr>
      </w:p>
    </w:sdtContent>
  </w:sdt>
  <w:p w14:paraId="6E649D0D" w14:textId="77777777" w:rsidR="00BD6097" w:rsidRDefault="00BD60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BCE68" w14:textId="77777777" w:rsidR="004D037E" w:rsidRDefault="004D037E" w:rsidP="00BB2C84">
      <w:pPr>
        <w:spacing w:after="0" w:line="240" w:lineRule="auto"/>
      </w:pPr>
      <w:r>
        <w:separator/>
      </w:r>
    </w:p>
  </w:footnote>
  <w:footnote w:type="continuationSeparator" w:id="0">
    <w:p w14:paraId="25FC5C41" w14:textId="77777777" w:rsidR="004D037E" w:rsidRDefault="004D037E" w:rsidP="00BB2C84">
      <w:pPr>
        <w:spacing w:after="0" w:line="240" w:lineRule="auto"/>
      </w:pPr>
      <w:r>
        <w:continuationSeparator/>
      </w:r>
    </w:p>
  </w:footnote>
  <w:footnote w:type="continuationNotice" w:id="1">
    <w:p w14:paraId="12C7B696" w14:textId="77777777" w:rsidR="004D037E" w:rsidRDefault="004D03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DAE6" w14:textId="16795F58" w:rsidR="00157EDF" w:rsidRPr="00E6080F" w:rsidRDefault="00F53643"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192" behindDoc="0" locked="0" layoutInCell="1" allowOverlap="1" wp14:anchorId="5AB10721" wp14:editId="6F43C8C0">
              <wp:simplePos x="0" y="0"/>
              <wp:positionH relativeFrom="page">
                <wp:posOffset>1565910</wp:posOffset>
              </wp:positionH>
              <wp:positionV relativeFrom="paragraph">
                <wp:posOffset>3810</wp:posOffset>
              </wp:positionV>
              <wp:extent cx="0" cy="467995"/>
              <wp:effectExtent l="13335" t="13335" r="15240" b="1397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5856B"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GB1v8h0CAAA7BAAADgAAAAAAAAAAAAAAAAAuAgAAZHJzL2Uyb0RvYy54bWxQSwECLQAUAAYA&#10;CAAAACEAPJ4eldgAAAAHAQAADwAAAAAAAAAAAAAAAAB3BAAAZHJzL2Rvd25yZXYueG1sUEsFBgAA&#10;AAAEAAQA8wAAAHwFAAAAAA==&#10;" strokeweight="1pt">
              <w10:wrap anchorx="page"/>
            </v:shape>
          </w:pict>
        </mc:Fallback>
      </mc:AlternateContent>
    </w:r>
    <w:r>
      <w:rPr>
        <w:noProof/>
        <w:lang w:eastAsia="cs-CZ"/>
      </w:rPr>
      <w:drawing>
        <wp:anchor distT="0" distB="0" distL="114300" distR="114300" simplePos="0" relativeHeight="251658240" behindDoc="1" locked="0" layoutInCell="1" allowOverlap="1" wp14:anchorId="546B6A4F" wp14:editId="1F266FBF">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sidR="00AB1499">
      <w:rPr>
        <w:noProof/>
        <w:lang w:eastAsia="cs-CZ"/>
      </w:rPr>
      <mc:AlternateContent>
        <mc:Choice Requires="wps">
          <w:drawing>
            <wp:anchor distT="0" distB="0" distL="114300" distR="114300" simplePos="0" relativeHeight="251654144" behindDoc="0" locked="0" layoutInCell="1" allowOverlap="1" wp14:anchorId="43304BF4" wp14:editId="2EDEADFA">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A4026" id="AutoShape 1" o:spid="_x0000_s1026" type="#_x0000_t32" style="position:absolute;margin-left:123.3pt;margin-top:.3pt;width:0;height:36.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14:paraId="56938EC8" w14:textId="1AE70C9E" w:rsidR="00157EDF" w:rsidRDefault="00157EDF" w:rsidP="000C5474">
    <w:pPr>
      <w:pStyle w:val="Zhlav"/>
      <w:ind w:left="1701"/>
      <w:rPr>
        <w:rFonts w:ascii="Arial" w:hAnsi="Arial" w:cs="Arial"/>
      </w:rPr>
    </w:pPr>
    <w:r>
      <w:rPr>
        <w:rFonts w:ascii="Arial" w:hAnsi="Arial" w:cs="Arial"/>
        <w:noProof/>
        <w:lang w:eastAsia="cs-CZ"/>
      </w:rPr>
      <w:t>Dohoda o podmínkách podávání</w:t>
    </w:r>
    <w:r w:rsidR="00372245">
      <w:rPr>
        <w:rFonts w:ascii="Arial" w:hAnsi="Arial" w:cs="Arial"/>
        <w:noProof/>
        <w:lang w:eastAsia="cs-CZ"/>
      </w:rPr>
      <w:t xml:space="preserve"> </w:t>
    </w:r>
    <w:r w:rsidR="000C5474" w:rsidRPr="00CC4405">
      <w:rPr>
        <w:rFonts w:ascii="Arial" w:hAnsi="Arial" w:cs="Arial"/>
        <w:noProof/>
        <w:lang w:eastAsia="cs-CZ"/>
      </w:rPr>
      <w:t>poštovních zásilek</w:t>
    </w:r>
    <w:r w:rsidR="00CA6D77">
      <w:rPr>
        <w:noProof/>
        <w:lang w:eastAsia="cs-CZ"/>
      </w:rPr>
      <w:drawing>
        <wp:anchor distT="0" distB="0" distL="114300" distR="114300" simplePos="0" relativeHeight="251660288" behindDoc="1" locked="0" layoutInCell="1" allowOverlap="1" wp14:anchorId="32E56530" wp14:editId="2567BFF3">
          <wp:simplePos x="0" y="0"/>
          <wp:positionH relativeFrom="page">
            <wp:posOffset>720090</wp:posOffset>
          </wp:positionH>
          <wp:positionV relativeFrom="page">
            <wp:posOffset>1080135</wp:posOffset>
          </wp:positionV>
          <wp:extent cx="6124575" cy="142875"/>
          <wp:effectExtent l="19050" t="0" r="9525"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r w:rsidR="00CA6D77">
      <w:rPr>
        <w:rFonts w:ascii="Arial" w:hAnsi="Arial" w:cs="Arial"/>
        <w:noProof/>
        <w:lang w:eastAsia="cs-CZ"/>
      </w:rPr>
      <w:t xml:space="preserve"> </w:t>
    </w:r>
    <w:r w:rsidR="00CA6D77">
      <w:rPr>
        <w:rFonts w:ascii="Arial" w:hAnsi="Arial" w:cs="Arial"/>
      </w:rPr>
      <w:t>Obchodní psaní</w:t>
    </w:r>
  </w:p>
  <w:p w14:paraId="75D977B4" w14:textId="7882F675" w:rsidR="00157EDF" w:rsidRPr="00BB2C84" w:rsidRDefault="00157EDF" w:rsidP="00BB2C84">
    <w:pPr>
      <w:pStyle w:val="Zhlav"/>
      <w:ind w:left="1701"/>
      <w:rPr>
        <w:rFonts w:ascii="Arial" w:hAnsi="Arial" w:cs="Arial"/>
      </w:rPr>
    </w:pPr>
    <w:r>
      <w:rPr>
        <w:rFonts w:ascii="Arial" w:hAnsi="Arial" w:cs="Arial"/>
      </w:rPr>
      <w:t xml:space="preserve">Číslo </w:t>
    </w:r>
    <w:r w:rsidR="001C5A6B">
      <w:rPr>
        <w:rFonts w:ascii="Arial" w:hAnsi="Arial" w:cs="Arial"/>
      </w:rPr>
      <w:t>2019</w:t>
    </w:r>
    <w:r>
      <w:rPr>
        <w:rFonts w:ascii="Arial" w:hAnsi="Arial" w:cs="Arial"/>
      </w:rPr>
      <w:t xml:space="preserve"> / </w:t>
    </w:r>
    <w:r w:rsidR="001C5A6B">
      <w:rPr>
        <w:rFonts w:ascii="Arial" w:hAnsi="Arial" w:cs="Arial"/>
      </w:rPr>
      <w:t>05645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549"/>
    <w:multiLevelType w:val="hybridMultilevel"/>
    <w:tmpl w:val="BEBCBB38"/>
    <w:lvl w:ilvl="0" w:tplc="04050005">
      <w:start w:val="1"/>
      <w:numFmt w:val="bullet"/>
      <w:lvlText w:val=""/>
      <w:lvlJc w:val="left"/>
      <w:pPr>
        <w:ind w:left="1713" w:hanging="360"/>
      </w:pPr>
      <w:rPr>
        <w:rFonts w:ascii="Wingdings" w:hAnsi="Wingdings" w:hint="default"/>
      </w:rPr>
    </w:lvl>
    <w:lvl w:ilvl="1" w:tplc="04050003">
      <w:start w:val="1"/>
      <w:numFmt w:val="bullet"/>
      <w:lvlText w:val="o"/>
      <w:lvlJc w:val="left"/>
      <w:pPr>
        <w:ind w:left="-468" w:hanging="360"/>
      </w:pPr>
      <w:rPr>
        <w:rFonts w:ascii="Courier New" w:hAnsi="Courier New" w:cs="Courier New" w:hint="default"/>
      </w:rPr>
    </w:lvl>
    <w:lvl w:ilvl="2" w:tplc="04050001">
      <w:start w:val="1"/>
      <w:numFmt w:val="bullet"/>
      <w:lvlText w:val=""/>
      <w:lvlJc w:val="left"/>
      <w:pPr>
        <w:ind w:left="252" w:hanging="360"/>
      </w:pPr>
      <w:rPr>
        <w:rFonts w:ascii="Symbol" w:hAnsi="Symbol" w:hint="default"/>
      </w:rPr>
    </w:lvl>
    <w:lvl w:ilvl="3" w:tplc="04050001" w:tentative="1">
      <w:start w:val="1"/>
      <w:numFmt w:val="bullet"/>
      <w:lvlText w:val=""/>
      <w:lvlJc w:val="left"/>
      <w:pPr>
        <w:ind w:left="972" w:hanging="360"/>
      </w:pPr>
      <w:rPr>
        <w:rFonts w:ascii="Symbol" w:hAnsi="Symbol" w:hint="default"/>
      </w:rPr>
    </w:lvl>
    <w:lvl w:ilvl="4" w:tplc="04050003" w:tentative="1">
      <w:start w:val="1"/>
      <w:numFmt w:val="bullet"/>
      <w:lvlText w:val="o"/>
      <w:lvlJc w:val="left"/>
      <w:pPr>
        <w:ind w:left="1692" w:hanging="360"/>
      </w:pPr>
      <w:rPr>
        <w:rFonts w:ascii="Courier New" w:hAnsi="Courier New" w:cs="Courier New" w:hint="default"/>
      </w:rPr>
    </w:lvl>
    <w:lvl w:ilvl="5" w:tplc="04050005" w:tentative="1">
      <w:start w:val="1"/>
      <w:numFmt w:val="bullet"/>
      <w:lvlText w:val=""/>
      <w:lvlJc w:val="left"/>
      <w:pPr>
        <w:ind w:left="2412" w:hanging="360"/>
      </w:pPr>
      <w:rPr>
        <w:rFonts w:ascii="Wingdings" w:hAnsi="Wingdings" w:hint="default"/>
      </w:rPr>
    </w:lvl>
    <w:lvl w:ilvl="6" w:tplc="04050001" w:tentative="1">
      <w:start w:val="1"/>
      <w:numFmt w:val="bullet"/>
      <w:lvlText w:val=""/>
      <w:lvlJc w:val="left"/>
      <w:pPr>
        <w:ind w:left="3132" w:hanging="360"/>
      </w:pPr>
      <w:rPr>
        <w:rFonts w:ascii="Symbol" w:hAnsi="Symbol" w:hint="default"/>
      </w:rPr>
    </w:lvl>
    <w:lvl w:ilvl="7" w:tplc="04050003" w:tentative="1">
      <w:start w:val="1"/>
      <w:numFmt w:val="bullet"/>
      <w:lvlText w:val="o"/>
      <w:lvlJc w:val="left"/>
      <w:pPr>
        <w:ind w:left="3852" w:hanging="360"/>
      </w:pPr>
      <w:rPr>
        <w:rFonts w:ascii="Courier New" w:hAnsi="Courier New" w:cs="Courier New" w:hint="default"/>
      </w:rPr>
    </w:lvl>
    <w:lvl w:ilvl="8" w:tplc="04050005" w:tentative="1">
      <w:start w:val="1"/>
      <w:numFmt w:val="bullet"/>
      <w:lvlText w:val=""/>
      <w:lvlJc w:val="left"/>
      <w:pPr>
        <w:ind w:left="4572" w:hanging="360"/>
      </w:pPr>
      <w:rPr>
        <w:rFonts w:ascii="Wingdings" w:hAnsi="Wingdings" w:hint="default"/>
      </w:rPr>
    </w:lvl>
  </w:abstractNum>
  <w:abstractNum w:abstractNumId="1" w15:restartNumberingAfterBreak="0">
    <w:nsid w:val="1E747901"/>
    <w:multiLevelType w:val="hybridMultilevel"/>
    <w:tmpl w:val="CCE63AFC"/>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4ED6C90E">
      <w:start w:val="1"/>
      <w:numFmt w:val="lowerLetter"/>
      <w:lvlText w:val="%4)"/>
      <w:lvlJc w:val="left"/>
      <w:pPr>
        <w:tabs>
          <w:tab w:val="num" w:pos="2880"/>
        </w:tabs>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4AA3CF2"/>
    <w:multiLevelType w:val="multilevel"/>
    <w:tmpl w:val="91D0528C"/>
    <w:lvl w:ilvl="0">
      <w:start w:val="2"/>
      <w:numFmt w:val="decimal"/>
      <w:lvlText w:val="%1"/>
      <w:lvlJc w:val="left"/>
      <w:pPr>
        <w:ind w:left="420" w:hanging="420"/>
      </w:pPr>
    </w:lvl>
    <w:lvl w:ilvl="1">
      <w:start w:val="1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9117C4E"/>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 w15:restartNumberingAfterBreak="0">
    <w:nsid w:val="4BA94845"/>
    <w:multiLevelType w:val="multilevel"/>
    <w:tmpl w:val="EF845964"/>
    <w:numStyleLink w:val="StylVcerovovTun"/>
  </w:abstractNum>
  <w:abstractNum w:abstractNumId="5"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16E2180"/>
    <w:multiLevelType w:val="multilevel"/>
    <w:tmpl w:val="5A7015AA"/>
    <w:lvl w:ilvl="0">
      <w:start w:val="5"/>
      <w:numFmt w:val="decimal"/>
      <w:lvlText w:val="%1."/>
      <w:lvlJc w:val="left"/>
      <w:pPr>
        <w:tabs>
          <w:tab w:val="num" w:pos="397"/>
        </w:tabs>
        <w:ind w:left="397" w:hanging="397"/>
      </w:pPr>
      <w:rPr>
        <w:rFonts w:cs="Times New Roman"/>
      </w:rPr>
    </w:lvl>
    <w:lvl w:ilvl="1">
      <w:start w:val="1"/>
      <w:numFmt w:val="decimal"/>
      <w:isLgl/>
      <w:lvlText w:val="%1.%2."/>
      <w:lvlJc w:val="left"/>
      <w:pPr>
        <w:tabs>
          <w:tab w:val="num" w:pos="1440"/>
        </w:tabs>
        <w:ind w:left="1440" w:hanging="360"/>
      </w:pPr>
      <w:rPr>
        <w:rFonts w:cs="Times New Roman"/>
        <w:b w:val="0"/>
      </w:rPr>
    </w:lvl>
    <w:lvl w:ilvl="2">
      <w:start w:val="1"/>
      <w:numFmt w:val="decimal"/>
      <w:isLgl/>
      <w:lvlText w:val="%1.%2.%3."/>
      <w:lvlJc w:val="left"/>
      <w:pPr>
        <w:tabs>
          <w:tab w:val="num" w:pos="2880"/>
        </w:tabs>
        <w:ind w:left="2880" w:hanging="720"/>
      </w:pPr>
      <w:rPr>
        <w:rFonts w:cs="Times New Roman"/>
      </w:rPr>
    </w:lvl>
    <w:lvl w:ilvl="3">
      <w:start w:val="1"/>
      <w:numFmt w:val="decimal"/>
      <w:isLgl/>
      <w:lvlText w:val="%1.%2.%3.%4."/>
      <w:lvlJc w:val="left"/>
      <w:pPr>
        <w:tabs>
          <w:tab w:val="num" w:pos="3960"/>
        </w:tabs>
        <w:ind w:left="3960" w:hanging="720"/>
      </w:pPr>
      <w:rPr>
        <w:rFonts w:cs="Times New Roman"/>
      </w:rPr>
    </w:lvl>
    <w:lvl w:ilvl="4">
      <w:start w:val="1"/>
      <w:numFmt w:val="decimal"/>
      <w:isLgl/>
      <w:lvlText w:val="%1.%2.%3.%4.%5."/>
      <w:lvlJc w:val="left"/>
      <w:pPr>
        <w:tabs>
          <w:tab w:val="num" w:pos="5400"/>
        </w:tabs>
        <w:ind w:left="5400" w:hanging="1080"/>
      </w:pPr>
      <w:rPr>
        <w:rFonts w:cs="Times New Roman"/>
      </w:rPr>
    </w:lvl>
    <w:lvl w:ilvl="5">
      <w:start w:val="1"/>
      <w:numFmt w:val="decimal"/>
      <w:isLgl/>
      <w:lvlText w:val="%1.%2.%3.%4.%5.%6."/>
      <w:lvlJc w:val="left"/>
      <w:pPr>
        <w:tabs>
          <w:tab w:val="num" w:pos="6480"/>
        </w:tabs>
        <w:ind w:left="6480" w:hanging="1080"/>
      </w:pPr>
      <w:rPr>
        <w:rFonts w:cs="Times New Roman"/>
      </w:rPr>
    </w:lvl>
    <w:lvl w:ilvl="6">
      <w:start w:val="1"/>
      <w:numFmt w:val="decimal"/>
      <w:isLgl/>
      <w:lvlText w:val="%1.%2.%3.%4.%5.%6.%7."/>
      <w:lvlJc w:val="left"/>
      <w:pPr>
        <w:tabs>
          <w:tab w:val="num" w:pos="7920"/>
        </w:tabs>
        <w:ind w:left="7920" w:hanging="1440"/>
      </w:pPr>
      <w:rPr>
        <w:rFonts w:cs="Times New Roman"/>
      </w:rPr>
    </w:lvl>
    <w:lvl w:ilvl="7">
      <w:start w:val="1"/>
      <w:numFmt w:val="decimal"/>
      <w:isLgl/>
      <w:lvlText w:val="%1.%2.%3.%4.%5.%6.%7.%8."/>
      <w:lvlJc w:val="left"/>
      <w:pPr>
        <w:tabs>
          <w:tab w:val="num" w:pos="9000"/>
        </w:tabs>
        <w:ind w:left="9000" w:hanging="1440"/>
      </w:pPr>
      <w:rPr>
        <w:rFonts w:cs="Times New Roman"/>
      </w:rPr>
    </w:lvl>
    <w:lvl w:ilvl="8">
      <w:start w:val="1"/>
      <w:numFmt w:val="decimal"/>
      <w:isLgl/>
      <w:lvlText w:val="%1.%2.%3.%4.%5.%6.%7.%8.%9."/>
      <w:lvlJc w:val="left"/>
      <w:pPr>
        <w:tabs>
          <w:tab w:val="num" w:pos="10440"/>
        </w:tabs>
        <w:ind w:left="10440" w:hanging="1800"/>
      </w:pPr>
      <w:rPr>
        <w:rFonts w:cs="Times New Roman"/>
      </w:rPr>
    </w:lvl>
  </w:abstractNum>
  <w:abstractNum w:abstractNumId="7" w15:restartNumberingAfterBreak="0">
    <w:nsid w:val="51FC70C0"/>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A9778E"/>
    <w:multiLevelType w:val="multilevel"/>
    <w:tmpl w:val="51464A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3" w15:restartNumberingAfterBreak="0">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1"/>
  </w:num>
  <w:num w:numId="2">
    <w:abstractNumId w:val="5"/>
  </w:num>
  <w:num w:numId="3">
    <w:abstractNumId w:val="8"/>
  </w:num>
  <w:num w:numId="4">
    <w:abstractNumId w:val="10"/>
  </w:num>
  <w:num w:numId="5">
    <w:abstractNumId w:val="9"/>
  </w:num>
  <w:num w:numId="6">
    <w:abstractNumId w:val="12"/>
  </w:num>
  <w:num w:numId="7">
    <w:abstractNumId w:val="13"/>
  </w:num>
  <w:num w:numId="8">
    <w:abstractNumId w:val="11"/>
  </w:num>
  <w:num w:numId="9">
    <w:abstractNumId w:val="11"/>
  </w:num>
  <w:num w:numId="10">
    <w:abstractNumId w:val="11"/>
  </w:num>
  <w:num w:numId="11">
    <w:abstractNumId w:val="4"/>
  </w:num>
  <w:num w:numId="12">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 w:numId="16">
    <w:abstractNumId w:val="0"/>
  </w:num>
  <w:num w:numId="17">
    <w:abstractNumId w:val="11"/>
  </w:num>
  <w:num w:numId="18">
    <w:abstractNumId w:val="2"/>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num>
  <w:num w:numId="21">
    <w:abstractNumId w:val="11"/>
  </w:num>
  <w:num w:numId="22">
    <w:abstractNumId w:val="11"/>
  </w:num>
  <w:num w:numId="2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num>
  <w:num w:numId="26">
    <w:abstractNumId w:val="11"/>
  </w:num>
  <w:num w:numId="27">
    <w:abstractNumId w:val="7"/>
  </w:num>
  <w:num w:numId="28">
    <w:abstractNumId w:val="11"/>
  </w:num>
  <w:num w:numId="2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D2"/>
    <w:rsid w:val="00001DBB"/>
    <w:rsid w:val="00003BB4"/>
    <w:rsid w:val="0000469F"/>
    <w:rsid w:val="00006A92"/>
    <w:rsid w:val="00006CE4"/>
    <w:rsid w:val="00012164"/>
    <w:rsid w:val="000136C3"/>
    <w:rsid w:val="00017328"/>
    <w:rsid w:val="000242EC"/>
    <w:rsid w:val="00027E1D"/>
    <w:rsid w:val="00027E5B"/>
    <w:rsid w:val="00030B55"/>
    <w:rsid w:val="000317C2"/>
    <w:rsid w:val="00032EF4"/>
    <w:rsid w:val="000352D2"/>
    <w:rsid w:val="00041E99"/>
    <w:rsid w:val="000445E9"/>
    <w:rsid w:val="00044CA9"/>
    <w:rsid w:val="00046296"/>
    <w:rsid w:val="00052071"/>
    <w:rsid w:val="00054997"/>
    <w:rsid w:val="00055133"/>
    <w:rsid w:val="00060211"/>
    <w:rsid w:val="0006215F"/>
    <w:rsid w:val="00062A06"/>
    <w:rsid w:val="000666BA"/>
    <w:rsid w:val="000703FC"/>
    <w:rsid w:val="0007325A"/>
    <w:rsid w:val="00075185"/>
    <w:rsid w:val="00075205"/>
    <w:rsid w:val="00077874"/>
    <w:rsid w:val="00083B1A"/>
    <w:rsid w:val="00085583"/>
    <w:rsid w:val="000868DC"/>
    <w:rsid w:val="00096571"/>
    <w:rsid w:val="000A059A"/>
    <w:rsid w:val="000A0881"/>
    <w:rsid w:val="000A2FA8"/>
    <w:rsid w:val="000A5A42"/>
    <w:rsid w:val="000B007D"/>
    <w:rsid w:val="000B23A6"/>
    <w:rsid w:val="000B49F0"/>
    <w:rsid w:val="000C0B03"/>
    <w:rsid w:val="000C11D6"/>
    <w:rsid w:val="000C5474"/>
    <w:rsid w:val="000D112B"/>
    <w:rsid w:val="000D6F52"/>
    <w:rsid w:val="000E2380"/>
    <w:rsid w:val="000E2816"/>
    <w:rsid w:val="000F2883"/>
    <w:rsid w:val="000F436C"/>
    <w:rsid w:val="000F57EA"/>
    <w:rsid w:val="000F72DF"/>
    <w:rsid w:val="000F7E66"/>
    <w:rsid w:val="0010064A"/>
    <w:rsid w:val="00101078"/>
    <w:rsid w:val="001021D7"/>
    <w:rsid w:val="00102D9F"/>
    <w:rsid w:val="00103524"/>
    <w:rsid w:val="00104A0D"/>
    <w:rsid w:val="001135A6"/>
    <w:rsid w:val="0011516B"/>
    <w:rsid w:val="001153A5"/>
    <w:rsid w:val="00117342"/>
    <w:rsid w:val="0012301D"/>
    <w:rsid w:val="00124653"/>
    <w:rsid w:val="00127637"/>
    <w:rsid w:val="0013108B"/>
    <w:rsid w:val="0013155C"/>
    <w:rsid w:val="001415C3"/>
    <w:rsid w:val="001477BF"/>
    <w:rsid w:val="00147A4B"/>
    <w:rsid w:val="00154E56"/>
    <w:rsid w:val="00155A80"/>
    <w:rsid w:val="0015687C"/>
    <w:rsid w:val="001570A7"/>
    <w:rsid w:val="00157EDF"/>
    <w:rsid w:val="00160A6D"/>
    <w:rsid w:val="001617A4"/>
    <w:rsid w:val="00163BAD"/>
    <w:rsid w:val="00163EBF"/>
    <w:rsid w:val="00167157"/>
    <w:rsid w:val="00170C70"/>
    <w:rsid w:val="00175F8D"/>
    <w:rsid w:val="001775F4"/>
    <w:rsid w:val="00177759"/>
    <w:rsid w:val="001809AC"/>
    <w:rsid w:val="00186C3B"/>
    <w:rsid w:val="00195998"/>
    <w:rsid w:val="001A339C"/>
    <w:rsid w:val="001A47BE"/>
    <w:rsid w:val="001A6083"/>
    <w:rsid w:val="001A73FC"/>
    <w:rsid w:val="001B0FEF"/>
    <w:rsid w:val="001B7541"/>
    <w:rsid w:val="001C2C64"/>
    <w:rsid w:val="001C5A6B"/>
    <w:rsid w:val="001D1BFE"/>
    <w:rsid w:val="001D3C8F"/>
    <w:rsid w:val="001D44C1"/>
    <w:rsid w:val="001E0709"/>
    <w:rsid w:val="001E1F7B"/>
    <w:rsid w:val="001E4853"/>
    <w:rsid w:val="001E51F3"/>
    <w:rsid w:val="001F06DB"/>
    <w:rsid w:val="001F1AE7"/>
    <w:rsid w:val="001F1F62"/>
    <w:rsid w:val="001F2335"/>
    <w:rsid w:val="001F46E3"/>
    <w:rsid w:val="001F7727"/>
    <w:rsid w:val="00201BCB"/>
    <w:rsid w:val="00202D24"/>
    <w:rsid w:val="0020376B"/>
    <w:rsid w:val="00204593"/>
    <w:rsid w:val="00206E31"/>
    <w:rsid w:val="00206EAE"/>
    <w:rsid w:val="00211B95"/>
    <w:rsid w:val="00215724"/>
    <w:rsid w:val="00216485"/>
    <w:rsid w:val="0021681A"/>
    <w:rsid w:val="00221B46"/>
    <w:rsid w:val="00222481"/>
    <w:rsid w:val="002235CC"/>
    <w:rsid w:val="00223767"/>
    <w:rsid w:val="00232CBE"/>
    <w:rsid w:val="00232CF4"/>
    <w:rsid w:val="00234385"/>
    <w:rsid w:val="0023780D"/>
    <w:rsid w:val="002379F4"/>
    <w:rsid w:val="00240C93"/>
    <w:rsid w:val="00242348"/>
    <w:rsid w:val="0024443F"/>
    <w:rsid w:val="002446A2"/>
    <w:rsid w:val="00245ADC"/>
    <w:rsid w:val="0024656A"/>
    <w:rsid w:val="002614BE"/>
    <w:rsid w:val="002630BA"/>
    <w:rsid w:val="00263767"/>
    <w:rsid w:val="002656AB"/>
    <w:rsid w:val="002664F1"/>
    <w:rsid w:val="002803FD"/>
    <w:rsid w:val="00280A1F"/>
    <w:rsid w:val="002817FF"/>
    <w:rsid w:val="0028254F"/>
    <w:rsid w:val="0028257B"/>
    <w:rsid w:val="00284459"/>
    <w:rsid w:val="002864FD"/>
    <w:rsid w:val="002932BC"/>
    <w:rsid w:val="00293E68"/>
    <w:rsid w:val="002A1346"/>
    <w:rsid w:val="002B19BB"/>
    <w:rsid w:val="002B1DD9"/>
    <w:rsid w:val="002B28A0"/>
    <w:rsid w:val="002B61E9"/>
    <w:rsid w:val="002B6EA2"/>
    <w:rsid w:val="002C07EB"/>
    <w:rsid w:val="002C0EF2"/>
    <w:rsid w:val="002C1FCC"/>
    <w:rsid w:val="002C46D5"/>
    <w:rsid w:val="002C5803"/>
    <w:rsid w:val="002C6624"/>
    <w:rsid w:val="002C7509"/>
    <w:rsid w:val="002C7E13"/>
    <w:rsid w:val="002C7EFE"/>
    <w:rsid w:val="002D0649"/>
    <w:rsid w:val="002D0BC6"/>
    <w:rsid w:val="002D1EB8"/>
    <w:rsid w:val="002D3294"/>
    <w:rsid w:val="002D6594"/>
    <w:rsid w:val="002E00B9"/>
    <w:rsid w:val="002E05A9"/>
    <w:rsid w:val="002E20C8"/>
    <w:rsid w:val="002E7E71"/>
    <w:rsid w:val="002F44EA"/>
    <w:rsid w:val="002F48E4"/>
    <w:rsid w:val="002F579D"/>
    <w:rsid w:val="002F619A"/>
    <w:rsid w:val="002F66F2"/>
    <w:rsid w:val="002F6F60"/>
    <w:rsid w:val="002F7803"/>
    <w:rsid w:val="003000A3"/>
    <w:rsid w:val="003001AD"/>
    <w:rsid w:val="00303D31"/>
    <w:rsid w:val="00307C81"/>
    <w:rsid w:val="00311D85"/>
    <w:rsid w:val="00311E47"/>
    <w:rsid w:val="0031297E"/>
    <w:rsid w:val="00317C88"/>
    <w:rsid w:val="003200F7"/>
    <w:rsid w:val="003236A1"/>
    <w:rsid w:val="00327247"/>
    <w:rsid w:val="00330823"/>
    <w:rsid w:val="00330968"/>
    <w:rsid w:val="00331434"/>
    <w:rsid w:val="003317F4"/>
    <w:rsid w:val="003329B1"/>
    <w:rsid w:val="00336993"/>
    <w:rsid w:val="00346920"/>
    <w:rsid w:val="00347730"/>
    <w:rsid w:val="00355FFC"/>
    <w:rsid w:val="00361DC8"/>
    <w:rsid w:val="003630B3"/>
    <w:rsid w:val="00364018"/>
    <w:rsid w:val="003654DC"/>
    <w:rsid w:val="00367F2B"/>
    <w:rsid w:val="00370980"/>
    <w:rsid w:val="00372245"/>
    <w:rsid w:val="00375094"/>
    <w:rsid w:val="00380181"/>
    <w:rsid w:val="00380188"/>
    <w:rsid w:val="00384F3A"/>
    <w:rsid w:val="00385BFA"/>
    <w:rsid w:val="00385C4B"/>
    <w:rsid w:val="00393DAF"/>
    <w:rsid w:val="003945E6"/>
    <w:rsid w:val="00395BA6"/>
    <w:rsid w:val="00396FCF"/>
    <w:rsid w:val="003A1DA7"/>
    <w:rsid w:val="003A3BA3"/>
    <w:rsid w:val="003A42EC"/>
    <w:rsid w:val="003B1368"/>
    <w:rsid w:val="003B3D36"/>
    <w:rsid w:val="003B5747"/>
    <w:rsid w:val="003B5E76"/>
    <w:rsid w:val="003B63C8"/>
    <w:rsid w:val="003B7143"/>
    <w:rsid w:val="003B734B"/>
    <w:rsid w:val="003C10F4"/>
    <w:rsid w:val="003C35A8"/>
    <w:rsid w:val="003C3E21"/>
    <w:rsid w:val="003C4367"/>
    <w:rsid w:val="003C5BF8"/>
    <w:rsid w:val="003C660A"/>
    <w:rsid w:val="003C7CFC"/>
    <w:rsid w:val="003D2BAD"/>
    <w:rsid w:val="003D2EDC"/>
    <w:rsid w:val="003E0B64"/>
    <w:rsid w:val="003E0E92"/>
    <w:rsid w:val="003E2C93"/>
    <w:rsid w:val="003E30BA"/>
    <w:rsid w:val="003E78DD"/>
    <w:rsid w:val="003F6928"/>
    <w:rsid w:val="0040536C"/>
    <w:rsid w:val="00407DEC"/>
    <w:rsid w:val="00415329"/>
    <w:rsid w:val="004153B8"/>
    <w:rsid w:val="0041648D"/>
    <w:rsid w:val="004210E2"/>
    <w:rsid w:val="00426F80"/>
    <w:rsid w:val="00432AA1"/>
    <w:rsid w:val="004337CA"/>
    <w:rsid w:val="004433EA"/>
    <w:rsid w:val="00445073"/>
    <w:rsid w:val="0045039B"/>
    <w:rsid w:val="00450A88"/>
    <w:rsid w:val="00451780"/>
    <w:rsid w:val="00453289"/>
    <w:rsid w:val="00454850"/>
    <w:rsid w:val="004553B7"/>
    <w:rsid w:val="0045543C"/>
    <w:rsid w:val="00456384"/>
    <w:rsid w:val="00457176"/>
    <w:rsid w:val="00460B53"/>
    <w:rsid w:val="00460E56"/>
    <w:rsid w:val="00461AFD"/>
    <w:rsid w:val="00463480"/>
    <w:rsid w:val="00467F5F"/>
    <w:rsid w:val="00471B74"/>
    <w:rsid w:val="00473E70"/>
    <w:rsid w:val="004758B8"/>
    <w:rsid w:val="00480856"/>
    <w:rsid w:val="00481C30"/>
    <w:rsid w:val="0048539F"/>
    <w:rsid w:val="00486FFE"/>
    <w:rsid w:val="004921E3"/>
    <w:rsid w:val="004929B6"/>
    <w:rsid w:val="00494371"/>
    <w:rsid w:val="00494F58"/>
    <w:rsid w:val="004971F7"/>
    <w:rsid w:val="004A2AC9"/>
    <w:rsid w:val="004A4477"/>
    <w:rsid w:val="004A5077"/>
    <w:rsid w:val="004B07BE"/>
    <w:rsid w:val="004B26D6"/>
    <w:rsid w:val="004B4C1A"/>
    <w:rsid w:val="004B5F96"/>
    <w:rsid w:val="004B621C"/>
    <w:rsid w:val="004C0DC9"/>
    <w:rsid w:val="004D037E"/>
    <w:rsid w:val="004D07A2"/>
    <w:rsid w:val="004D32A8"/>
    <w:rsid w:val="004D5306"/>
    <w:rsid w:val="004E0FC8"/>
    <w:rsid w:val="004E187D"/>
    <w:rsid w:val="004E6C94"/>
    <w:rsid w:val="004F0A08"/>
    <w:rsid w:val="004F1777"/>
    <w:rsid w:val="004F4B67"/>
    <w:rsid w:val="00500A36"/>
    <w:rsid w:val="005012D8"/>
    <w:rsid w:val="005021D4"/>
    <w:rsid w:val="0050299B"/>
    <w:rsid w:val="00503811"/>
    <w:rsid w:val="00504503"/>
    <w:rsid w:val="005074F3"/>
    <w:rsid w:val="00514C7A"/>
    <w:rsid w:val="00523C0C"/>
    <w:rsid w:val="005246A0"/>
    <w:rsid w:val="0053190A"/>
    <w:rsid w:val="005344DF"/>
    <w:rsid w:val="00536A34"/>
    <w:rsid w:val="00541267"/>
    <w:rsid w:val="00543821"/>
    <w:rsid w:val="00546993"/>
    <w:rsid w:val="00550778"/>
    <w:rsid w:val="00551092"/>
    <w:rsid w:val="0055336F"/>
    <w:rsid w:val="0055456E"/>
    <w:rsid w:val="00560E6C"/>
    <w:rsid w:val="00562CF9"/>
    <w:rsid w:val="0056321D"/>
    <w:rsid w:val="00563D12"/>
    <w:rsid w:val="0056441D"/>
    <w:rsid w:val="00571E10"/>
    <w:rsid w:val="0057269E"/>
    <w:rsid w:val="00573206"/>
    <w:rsid w:val="005746B6"/>
    <w:rsid w:val="00575768"/>
    <w:rsid w:val="00575892"/>
    <w:rsid w:val="005850D3"/>
    <w:rsid w:val="0058545D"/>
    <w:rsid w:val="005854DE"/>
    <w:rsid w:val="0058720F"/>
    <w:rsid w:val="00587AC9"/>
    <w:rsid w:val="00587D5C"/>
    <w:rsid w:val="005926F8"/>
    <w:rsid w:val="00597135"/>
    <w:rsid w:val="005A0CC4"/>
    <w:rsid w:val="005A0EB0"/>
    <w:rsid w:val="005A0F19"/>
    <w:rsid w:val="005A1F9E"/>
    <w:rsid w:val="005A3CFE"/>
    <w:rsid w:val="005A41F7"/>
    <w:rsid w:val="005A5625"/>
    <w:rsid w:val="005A7A29"/>
    <w:rsid w:val="005B6F60"/>
    <w:rsid w:val="005B7144"/>
    <w:rsid w:val="005B777C"/>
    <w:rsid w:val="005C2599"/>
    <w:rsid w:val="005C3990"/>
    <w:rsid w:val="005C5EA2"/>
    <w:rsid w:val="005C66D6"/>
    <w:rsid w:val="005D325A"/>
    <w:rsid w:val="005D41C8"/>
    <w:rsid w:val="005D6457"/>
    <w:rsid w:val="005E4F4A"/>
    <w:rsid w:val="005E75B2"/>
    <w:rsid w:val="005F0A85"/>
    <w:rsid w:val="005F381D"/>
    <w:rsid w:val="005F3C5E"/>
    <w:rsid w:val="005F3FBF"/>
    <w:rsid w:val="005F73E1"/>
    <w:rsid w:val="00602989"/>
    <w:rsid w:val="00602D91"/>
    <w:rsid w:val="006037BB"/>
    <w:rsid w:val="00603E1B"/>
    <w:rsid w:val="00605469"/>
    <w:rsid w:val="006066DA"/>
    <w:rsid w:val="00611E68"/>
    <w:rsid w:val="00612237"/>
    <w:rsid w:val="00613281"/>
    <w:rsid w:val="00614081"/>
    <w:rsid w:val="00615C47"/>
    <w:rsid w:val="006267C1"/>
    <w:rsid w:val="00633576"/>
    <w:rsid w:val="0064065D"/>
    <w:rsid w:val="006409C8"/>
    <w:rsid w:val="00646691"/>
    <w:rsid w:val="006469A7"/>
    <w:rsid w:val="006476B2"/>
    <w:rsid w:val="006478F8"/>
    <w:rsid w:val="006518E7"/>
    <w:rsid w:val="00652B01"/>
    <w:rsid w:val="0065702D"/>
    <w:rsid w:val="00657620"/>
    <w:rsid w:val="00661385"/>
    <w:rsid w:val="00663C69"/>
    <w:rsid w:val="00664E81"/>
    <w:rsid w:val="0067033B"/>
    <w:rsid w:val="0067425D"/>
    <w:rsid w:val="00675251"/>
    <w:rsid w:val="0068004D"/>
    <w:rsid w:val="00680656"/>
    <w:rsid w:val="00682CBD"/>
    <w:rsid w:val="00684F67"/>
    <w:rsid w:val="00686040"/>
    <w:rsid w:val="00693CC1"/>
    <w:rsid w:val="006947C2"/>
    <w:rsid w:val="0069506B"/>
    <w:rsid w:val="00695A81"/>
    <w:rsid w:val="006A012D"/>
    <w:rsid w:val="006A059E"/>
    <w:rsid w:val="006A246A"/>
    <w:rsid w:val="006A4736"/>
    <w:rsid w:val="006A7481"/>
    <w:rsid w:val="006B13BF"/>
    <w:rsid w:val="006B1F56"/>
    <w:rsid w:val="006B23E6"/>
    <w:rsid w:val="006B34A0"/>
    <w:rsid w:val="006B4A5C"/>
    <w:rsid w:val="006B6832"/>
    <w:rsid w:val="006B6B8D"/>
    <w:rsid w:val="006C2ADC"/>
    <w:rsid w:val="006C3D4C"/>
    <w:rsid w:val="006C575B"/>
    <w:rsid w:val="006C6A95"/>
    <w:rsid w:val="006C6F1F"/>
    <w:rsid w:val="006D06F6"/>
    <w:rsid w:val="006D071A"/>
    <w:rsid w:val="006D0C31"/>
    <w:rsid w:val="006D2655"/>
    <w:rsid w:val="006D268E"/>
    <w:rsid w:val="006D391C"/>
    <w:rsid w:val="006E1D25"/>
    <w:rsid w:val="006E29D0"/>
    <w:rsid w:val="006E449A"/>
    <w:rsid w:val="006E62DD"/>
    <w:rsid w:val="006E66B5"/>
    <w:rsid w:val="006E7F15"/>
    <w:rsid w:val="006F3508"/>
    <w:rsid w:val="0070211E"/>
    <w:rsid w:val="007036A0"/>
    <w:rsid w:val="007040FB"/>
    <w:rsid w:val="00705DEA"/>
    <w:rsid w:val="007133EC"/>
    <w:rsid w:val="00716B27"/>
    <w:rsid w:val="007173A9"/>
    <w:rsid w:val="00720575"/>
    <w:rsid w:val="00721D59"/>
    <w:rsid w:val="007221A0"/>
    <w:rsid w:val="0072275D"/>
    <w:rsid w:val="0072300C"/>
    <w:rsid w:val="0072698D"/>
    <w:rsid w:val="00731540"/>
    <w:rsid w:val="007315D9"/>
    <w:rsid w:val="00731630"/>
    <w:rsid w:val="00731911"/>
    <w:rsid w:val="0073595F"/>
    <w:rsid w:val="007374E6"/>
    <w:rsid w:val="00737568"/>
    <w:rsid w:val="0074023F"/>
    <w:rsid w:val="00741AB3"/>
    <w:rsid w:val="00741D12"/>
    <w:rsid w:val="00742607"/>
    <w:rsid w:val="0074422F"/>
    <w:rsid w:val="00751C6C"/>
    <w:rsid w:val="00752171"/>
    <w:rsid w:val="00752243"/>
    <w:rsid w:val="007570D1"/>
    <w:rsid w:val="007637AA"/>
    <w:rsid w:val="007669E8"/>
    <w:rsid w:val="007721A2"/>
    <w:rsid w:val="0077267E"/>
    <w:rsid w:val="0077387C"/>
    <w:rsid w:val="00775745"/>
    <w:rsid w:val="00781AE8"/>
    <w:rsid w:val="00781C65"/>
    <w:rsid w:val="00783C8D"/>
    <w:rsid w:val="00786E3F"/>
    <w:rsid w:val="00787CB8"/>
    <w:rsid w:val="00791E79"/>
    <w:rsid w:val="00795BB7"/>
    <w:rsid w:val="007A77F1"/>
    <w:rsid w:val="007B4440"/>
    <w:rsid w:val="007C2AE0"/>
    <w:rsid w:val="007C378A"/>
    <w:rsid w:val="007D0550"/>
    <w:rsid w:val="007D2C36"/>
    <w:rsid w:val="007D2CC7"/>
    <w:rsid w:val="007E0867"/>
    <w:rsid w:val="007E293F"/>
    <w:rsid w:val="007E3475"/>
    <w:rsid w:val="007E36E6"/>
    <w:rsid w:val="007F2A64"/>
    <w:rsid w:val="00803178"/>
    <w:rsid w:val="0081036A"/>
    <w:rsid w:val="00811F10"/>
    <w:rsid w:val="0081232F"/>
    <w:rsid w:val="00812B6A"/>
    <w:rsid w:val="00817B38"/>
    <w:rsid w:val="00817E1D"/>
    <w:rsid w:val="00820219"/>
    <w:rsid w:val="00827CFD"/>
    <w:rsid w:val="00831233"/>
    <w:rsid w:val="00831C24"/>
    <w:rsid w:val="008327F8"/>
    <w:rsid w:val="00834B01"/>
    <w:rsid w:val="008367BE"/>
    <w:rsid w:val="00837712"/>
    <w:rsid w:val="00841259"/>
    <w:rsid w:val="00843677"/>
    <w:rsid w:val="00843A3C"/>
    <w:rsid w:val="00843FF7"/>
    <w:rsid w:val="008465ED"/>
    <w:rsid w:val="00846C92"/>
    <w:rsid w:val="00851E68"/>
    <w:rsid w:val="00851EDC"/>
    <w:rsid w:val="00854965"/>
    <w:rsid w:val="00857729"/>
    <w:rsid w:val="008608D8"/>
    <w:rsid w:val="008610AA"/>
    <w:rsid w:val="0087103F"/>
    <w:rsid w:val="00871135"/>
    <w:rsid w:val="008750ED"/>
    <w:rsid w:val="00877277"/>
    <w:rsid w:val="0087775A"/>
    <w:rsid w:val="008820E5"/>
    <w:rsid w:val="00883B07"/>
    <w:rsid w:val="0088443E"/>
    <w:rsid w:val="008934A4"/>
    <w:rsid w:val="0089677A"/>
    <w:rsid w:val="008A07A1"/>
    <w:rsid w:val="008A08ED"/>
    <w:rsid w:val="008A5AC7"/>
    <w:rsid w:val="008B3CFE"/>
    <w:rsid w:val="008B4A0C"/>
    <w:rsid w:val="008B6443"/>
    <w:rsid w:val="008B6859"/>
    <w:rsid w:val="008B7D33"/>
    <w:rsid w:val="008C5EFD"/>
    <w:rsid w:val="008D00FD"/>
    <w:rsid w:val="008D4967"/>
    <w:rsid w:val="008D53F5"/>
    <w:rsid w:val="008D6034"/>
    <w:rsid w:val="008E2B5E"/>
    <w:rsid w:val="008E4215"/>
    <w:rsid w:val="008F2E2F"/>
    <w:rsid w:val="008F386E"/>
    <w:rsid w:val="008F4880"/>
    <w:rsid w:val="008F6F95"/>
    <w:rsid w:val="00901E0B"/>
    <w:rsid w:val="009026D3"/>
    <w:rsid w:val="00902CD1"/>
    <w:rsid w:val="009040A4"/>
    <w:rsid w:val="00917E07"/>
    <w:rsid w:val="0092406A"/>
    <w:rsid w:val="00924AB0"/>
    <w:rsid w:val="0092791C"/>
    <w:rsid w:val="00930D06"/>
    <w:rsid w:val="009323F9"/>
    <w:rsid w:val="00933173"/>
    <w:rsid w:val="00933C40"/>
    <w:rsid w:val="00934BD9"/>
    <w:rsid w:val="009357DB"/>
    <w:rsid w:val="009365CD"/>
    <w:rsid w:val="009372FB"/>
    <w:rsid w:val="00941AB3"/>
    <w:rsid w:val="00946162"/>
    <w:rsid w:val="0095032E"/>
    <w:rsid w:val="00951D10"/>
    <w:rsid w:val="00953507"/>
    <w:rsid w:val="009541DF"/>
    <w:rsid w:val="00954B04"/>
    <w:rsid w:val="00955C22"/>
    <w:rsid w:val="00956956"/>
    <w:rsid w:val="00957989"/>
    <w:rsid w:val="00960DB7"/>
    <w:rsid w:val="00961620"/>
    <w:rsid w:val="00964167"/>
    <w:rsid w:val="009771E1"/>
    <w:rsid w:val="0098096B"/>
    <w:rsid w:val="00980C44"/>
    <w:rsid w:val="00983977"/>
    <w:rsid w:val="00985258"/>
    <w:rsid w:val="00985E95"/>
    <w:rsid w:val="0098779C"/>
    <w:rsid w:val="00991769"/>
    <w:rsid w:val="00991D2D"/>
    <w:rsid w:val="00993718"/>
    <w:rsid w:val="009937DB"/>
    <w:rsid w:val="0099639E"/>
    <w:rsid w:val="00996935"/>
    <w:rsid w:val="00996A1A"/>
    <w:rsid w:val="009978CF"/>
    <w:rsid w:val="009A1C56"/>
    <w:rsid w:val="009A3AA0"/>
    <w:rsid w:val="009A3BDA"/>
    <w:rsid w:val="009A40E5"/>
    <w:rsid w:val="009A7EBF"/>
    <w:rsid w:val="009B51DA"/>
    <w:rsid w:val="009B568E"/>
    <w:rsid w:val="009B6094"/>
    <w:rsid w:val="009C5103"/>
    <w:rsid w:val="009D1B06"/>
    <w:rsid w:val="009D2E04"/>
    <w:rsid w:val="009D3F08"/>
    <w:rsid w:val="009D3FEC"/>
    <w:rsid w:val="009D5D5C"/>
    <w:rsid w:val="009D6B5B"/>
    <w:rsid w:val="009E09E5"/>
    <w:rsid w:val="009E3EF0"/>
    <w:rsid w:val="009E6E49"/>
    <w:rsid w:val="009E7C94"/>
    <w:rsid w:val="00A003DC"/>
    <w:rsid w:val="00A02B37"/>
    <w:rsid w:val="00A10664"/>
    <w:rsid w:val="00A122CB"/>
    <w:rsid w:val="00A1496A"/>
    <w:rsid w:val="00A16782"/>
    <w:rsid w:val="00A20167"/>
    <w:rsid w:val="00A22C86"/>
    <w:rsid w:val="00A26438"/>
    <w:rsid w:val="00A32361"/>
    <w:rsid w:val="00A32B34"/>
    <w:rsid w:val="00A32F47"/>
    <w:rsid w:val="00A338F2"/>
    <w:rsid w:val="00A35024"/>
    <w:rsid w:val="00A40F40"/>
    <w:rsid w:val="00A441BC"/>
    <w:rsid w:val="00A459A7"/>
    <w:rsid w:val="00A45AD4"/>
    <w:rsid w:val="00A46943"/>
    <w:rsid w:val="00A47954"/>
    <w:rsid w:val="00A50C0B"/>
    <w:rsid w:val="00A51BA7"/>
    <w:rsid w:val="00A66C3A"/>
    <w:rsid w:val="00A67BFE"/>
    <w:rsid w:val="00A7142E"/>
    <w:rsid w:val="00A73BFE"/>
    <w:rsid w:val="00A73E2E"/>
    <w:rsid w:val="00A7654C"/>
    <w:rsid w:val="00A773CA"/>
    <w:rsid w:val="00A77E95"/>
    <w:rsid w:val="00A86C00"/>
    <w:rsid w:val="00A86DE9"/>
    <w:rsid w:val="00A90E30"/>
    <w:rsid w:val="00A9148C"/>
    <w:rsid w:val="00A94758"/>
    <w:rsid w:val="00A96747"/>
    <w:rsid w:val="00A96A52"/>
    <w:rsid w:val="00A97589"/>
    <w:rsid w:val="00AA0618"/>
    <w:rsid w:val="00AA1479"/>
    <w:rsid w:val="00AA259F"/>
    <w:rsid w:val="00AA751B"/>
    <w:rsid w:val="00AB0383"/>
    <w:rsid w:val="00AB04F5"/>
    <w:rsid w:val="00AB0A14"/>
    <w:rsid w:val="00AB0BA7"/>
    <w:rsid w:val="00AB1499"/>
    <w:rsid w:val="00AB284E"/>
    <w:rsid w:val="00AB390D"/>
    <w:rsid w:val="00AB425C"/>
    <w:rsid w:val="00AC224E"/>
    <w:rsid w:val="00AC422D"/>
    <w:rsid w:val="00AC7D8C"/>
    <w:rsid w:val="00AD3CB2"/>
    <w:rsid w:val="00AD4FE2"/>
    <w:rsid w:val="00AE1170"/>
    <w:rsid w:val="00AE224F"/>
    <w:rsid w:val="00AE35F8"/>
    <w:rsid w:val="00AE3CBF"/>
    <w:rsid w:val="00AE6104"/>
    <w:rsid w:val="00AE693B"/>
    <w:rsid w:val="00AF1DA2"/>
    <w:rsid w:val="00AF38F9"/>
    <w:rsid w:val="00AF53BD"/>
    <w:rsid w:val="00AF61BC"/>
    <w:rsid w:val="00AF6DF4"/>
    <w:rsid w:val="00AF74AE"/>
    <w:rsid w:val="00B0168C"/>
    <w:rsid w:val="00B117A0"/>
    <w:rsid w:val="00B158A6"/>
    <w:rsid w:val="00B15D4E"/>
    <w:rsid w:val="00B22828"/>
    <w:rsid w:val="00B301DA"/>
    <w:rsid w:val="00B313CF"/>
    <w:rsid w:val="00B31826"/>
    <w:rsid w:val="00B35E15"/>
    <w:rsid w:val="00B42176"/>
    <w:rsid w:val="00B4446E"/>
    <w:rsid w:val="00B47836"/>
    <w:rsid w:val="00B54F3D"/>
    <w:rsid w:val="00B555D4"/>
    <w:rsid w:val="00B56B7A"/>
    <w:rsid w:val="00B64645"/>
    <w:rsid w:val="00B65C49"/>
    <w:rsid w:val="00B66D64"/>
    <w:rsid w:val="00B67C59"/>
    <w:rsid w:val="00B70FFF"/>
    <w:rsid w:val="00B74CE2"/>
    <w:rsid w:val="00B75AEB"/>
    <w:rsid w:val="00B76498"/>
    <w:rsid w:val="00B76B1E"/>
    <w:rsid w:val="00B84D52"/>
    <w:rsid w:val="00B84E12"/>
    <w:rsid w:val="00B84F2A"/>
    <w:rsid w:val="00B84FAD"/>
    <w:rsid w:val="00B879A5"/>
    <w:rsid w:val="00B921DF"/>
    <w:rsid w:val="00B93F70"/>
    <w:rsid w:val="00B94EAC"/>
    <w:rsid w:val="00B94F02"/>
    <w:rsid w:val="00B977D8"/>
    <w:rsid w:val="00BA7C44"/>
    <w:rsid w:val="00BB00C1"/>
    <w:rsid w:val="00BB2C84"/>
    <w:rsid w:val="00BB6AEE"/>
    <w:rsid w:val="00BC0953"/>
    <w:rsid w:val="00BC2ED9"/>
    <w:rsid w:val="00BC408C"/>
    <w:rsid w:val="00BC4A47"/>
    <w:rsid w:val="00BC4D2A"/>
    <w:rsid w:val="00BD1788"/>
    <w:rsid w:val="00BD2D26"/>
    <w:rsid w:val="00BD4CE8"/>
    <w:rsid w:val="00BD6097"/>
    <w:rsid w:val="00BE1A05"/>
    <w:rsid w:val="00BE417D"/>
    <w:rsid w:val="00BE44E3"/>
    <w:rsid w:val="00BE4C6E"/>
    <w:rsid w:val="00BE7769"/>
    <w:rsid w:val="00BF0863"/>
    <w:rsid w:val="00BF4144"/>
    <w:rsid w:val="00BF61EF"/>
    <w:rsid w:val="00BF679E"/>
    <w:rsid w:val="00C02076"/>
    <w:rsid w:val="00C0312E"/>
    <w:rsid w:val="00C05D08"/>
    <w:rsid w:val="00C06CDF"/>
    <w:rsid w:val="00C10ADA"/>
    <w:rsid w:val="00C14DE9"/>
    <w:rsid w:val="00C250C0"/>
    <w:rsid w:val="00C256A5"/>
    <w:rsid w:val="00C32663"/>
    <w:rsid w:val="00C342D1"/>
    <w:rsid w:val="00C41BD2"/>
    <w:rsid w:val="00C44110"/>
    <w:rsid w:val="00C50F9A"/>
    <w:rsid w:val="00C53623"/>
    <w:rsid w:val="00C5507B"/>
    <w:rsid w:val="00C5538A"/>
    <w:rsid w:val="00C569BD"/>
    <w:rsid w:val="00C61891"/>
    <w:rsid w:val="00C636F8"/>
    <w:rsid w:val="00C6634C"/>
    <w:rsid w:val="00C66FD9"/>
    <w:rsid w:val="00C70A5A"/>
    <w:rsid w:val="00C7240B"/>
    <w:rsid w:val="00C75A19"/>
    <w:rsid w:val="00C828AD"/>
    <w:rsid w:val="00C83CD0"/>
    <w:rsid w:val="00C83FB4"/>
    <w:rsid w:val="00C86060"/>
    <w:rsid w:val="00C872B4"/>
    <w:rsid w:val="00C919EE"/>
    <w:rsid w:val="00C94371"/>
    <w:rsid w:val="00C94F79"/>
    <w:rsid w:val="00C9563E"/>
    <w:rsid w:val="00CA328D"/>
    <w:rsid w:val="00CA35E5"/>
    <w:rsid w:val="00CA5E72"/>
    <w:rsid w:val="00CA6D77"/>
    <w:rsid w:val="00CB1786"/>
    <w:rsid w:val="00CB1E2D"/>
    <w:rsid w:val="00CB32FA"/>
    <w:rsid w:val="00CB437E"/>
    <w:rsid w:val="00CB4A51"/>
    <w:rsid w:val="00CB7709"/>
    <w:rsid w:val="00CC34E7"/>
    <w:rsid w:val="00CC416D"/>
    <w:rsid w:val="00CC4405"/>
    <w:rsid w:val="00CC7885"/>
    <w:rsid w:val="00CD21F9"/>
    <w:rsid w:val="00CD2A92"/>
    <w:rsid w:val="00CD7A60"/>
    <w:rsid w:val="00CE260D"/>
    <w:rsid w:val="00CE2ADE"/>
    <w:rsid w:val="00CF16A4"/>
    <w:rsid w:val="00CF24E9"/>
    <w:rsid w:val="00CF788C"/>
    <w:rsid w:val="00D004F3"/>
    <w:rsid w:val="00D01667"/>
    <w:rsid w:val="00D01E2F"/>
    <w:rsid w:val="00D04652"/>
    <w:rsid w:val="00D054B4"/>
    <w:rsid w:val="00D10EC0"/>
    <w:rsid w:val="00D11545"/>
    <w:rsid w:val="00D11957"/>
    <w:rsid w:val="00D16036"/>
    <w:rsid w:val="00D16B61"/>
    <w:rsid w:val="00D17D44"/>
    <w:rsid w:val="00D22CA1"/>
    <w:rsid w:val="00D25F24"/>
    <w:rsid w:val="00D30F79"/>
    <w:rsid w:val="00D33AD6"/>
    <w:rsid w:val="00D37F53"/>
    <w:rsid w:val="00D4037B"/>
    <w:rsid w:val="00D44B4B"/>
    <w:rsid w:val="00D475B9"/>
    <w:rsid w:val="00D52D61"/>
    <w:rsid w:val="00D53411"/>
    <w:rsid w:val="00D53FDC"/>
    <w:rsid w:val="00D557CE"/>
    <w:rsid w:val="00D6082B"/>
    <w:rsid w:val="00D60D6F"/>
    <w:rsid w:val="00D61037"/>
    <w:rsid w:val="00D61676"/>
    <w:rsid w:val="00D61E3E"/>
    <w:rsid w:val="00D6385D"/>
    <w:rsid w:val="00D720C0"/>
    <w:rsid w:val="00D74A98"/>
    <w:rsid w:val="00D83F97"/>
    <w:rsid w:val="00D856C6"/>
    <w:rsid w:val="00DA2C01"/>
    <w:rsid w:val="00DA4051"/>
    <w:rsid w:val="00DB57FA"/>
    <w:rsid w:val="00DB7CFE"/>
    <w:rsid w:val="00DC0FE6"/>
    <w:rsid w:val="00DC1AAA"/>
    <w:rsid w:val="00DC2643"/>
    <w:rsid w:val="00DC272A"/>
    <w:rsid w:val="00DC5BC6"/>
    <w:rsid w:val="00DD6E10"/>
    <w:rsid w:val="00DE16CC"/>
    <w:rsid w:val="00DE2261"/>
    <w:rsid w:val="00DE2653"/>
    <w:rsid w:val="00DE3462"/>
    <w:rsid w:val="00DE4D7A"/>
    <w:rsid w:val="00DE6B24"/>
    <w:rsid w:val="00DE74AF"/>
    <w:rsid w:val="00DF155C"/>
    <w:rsid w:val="00DF1BE2"/>
    <w:rsid w:val="00DF23F1"/>
    <w:rsid w:val="00DF48E1"/>
    <w:rsid w:val="00DF6C75"/>
    <w:rsid w:val="00DF7CA5"/>
    <w:rsid w:val="00E05439"/>
    <w:rsid w:val="00E107D2"/>
    <w:rsid w:val="00E109A3"/>
    <w:rsid w:val="00E1217F"/>
    <w:rsid w:val="00E125E1"/>
    <w:rsid w:val="00E13657"/>
    <w:rsid w:val="00E17391"/>
    <w:rsid w:val="00E20801"/>
    <w:rsid w:val="00E20EF9"/>
    <w:rsid w:val="00E25713"/>
    <w:rsid w:val="00E26D52"/>
    <w:rsid w:val="00E27574"/>
    <w:rsid w:val="00E30BC2"/>
    <w:rsid w:val="00E3322F"/>
    <w:rsid w:val="00E334A2"/>
    <w:rsid w:val="00E351E1"/>
    <w:rsid w:val="00E42F59"/>
    <w:rsid w:val="00E446EA"/>
    <w:rsid w:val="00E45254"/>
    <w:rsid w:val="00E45256"/>
    <w:rsid w:val="00E459AF"/>
    <w:rsid w:val="00E45D71"/>
    <w:rsid w:val="00E4729C"/>
    <w:rsid w:val="00E511CD"/>
    <w:rsid w:val="00E5459E"/>
    <w:rsid w:val="00E54E59"/>
    <w:rsid w:val="00E54FB6"/>
    <w:rsid w:val="00E55A90"/>
    <w:rsid w:val="00E56D83"/>
    <w:rsid w:val="00E6080F"/>
    <w:rsid w:val="00E616D3"/>
    <w:rsid w:val="00E621D7"/>
    <w:rsid w:val="00E62A88"/>
    <w:rsid w:val="00E6422F"/>
    <w:rsid w:val="00E65737"/>
    <w:rsid w:val="00E66199"/>
    <w:rsid w:val="00E66D67"/>
    <w:rsid w:val="00E70318"/>
    <w:rsid w:val="00E7062D"/>
    <w:rsid w:val="00E7177B"/>
    <w:rsid w:val="00E718D3"/>
    <w:rsid w:val="00E71E0A"/>
    <w:rsid w:val="00E735F5"/>
    <w:rsid w:val="00E75510"/>
    <w:rsid w:val="00E77D0C"/>
    <w:rsid w:val="00E82C51"/>
    <w:rsid w:val="00E82E63"/>
    <w:rsid w:val="00E82EE4"/>
    <w:rsid w:val="00E90915"/>
    <w:rsid w:val="00E94CC7"/>
    <w:rsid w:val="00EA1DF2"/>
    <w:rsid w:val="00EA1F54"/>
    <w:rsid w:val="00EA26F4"/>
    <w:rsid w:val="00EA29D2"/>
    <w:rsid w:val="00EA2E8E"/>
    <w:rsid w:val="00EA79B8"/>
    <w:rsid w:val="00EB0F67"/>
    <w:rsid w:val="00EB2A52"/>
    <w:rsid w:val="00EB2F5C"/>
    <w:rsid w:val="00EB5853"/>
    <w:rsid w:val="00EB660B"/>
    <w:rsid w:val="00EC1BFE"/>
    <w:rsid w:val="00EC4589"/>
    <w:rsid w:val="00EC4CE9"/>
    <w:rsid w:val="00EC6AB1"/>
    <w:rsid w:val="00ED1C26"/>
    <w:rsid w:val="00ED5768"/>
    <w:rsid w:val="00ED750A"/>
    <w:rsid w:val="00ED778D"/>
    <w:rsid w:val="00EE1DE9"/>
    <w:rsid w:val="00EE376D"/>
    <w:rsid w:val="00EE4934"/>
    <w:rsid w:val="00EE5460"/>
    <w:rsid w:val="00EE5A72"/>
    <w:rsid w:val="00EE7286"/>
    <w:rsid w:val="00EF29E4"/>
    <w:rsid w:val="00EF34DC"/>
    <w:rsid w:val="00F01DE1"/>
    <w:rsid w:val="00F02F2C"/>
    <w:rsid w:val="00F04BCD"/>
    <w:rsid w:val="00F058DE"/>
    <w:rsid w:val="00F05F7A"/>
    <w:rsid w:val="00F14FCB"/>
    <w:rsid w:val="00F15FA1"/>
    <w:rsid w:val="00F17AD6"/>
    <w:rsid w:val="00F21E58"/>
    <w:rsid w:val="00F24950"/>
    <w:rsid w:val="00F27A46"/>
    <w:rsid w:val="00F30F7A"/>
    <w:rsid w:val="00F31DA7"/>
    <w:rsid w:val="00F32F49"/>
    <w:rsid w:val="00F344EE"/>
    <w:rsid w:val="00F409F6"/>
    <w:rsid w:val="00F4307B"/>
    <w:rsid w:val="00F468ED"/>
    <w:rsid w:val="00F47DFA"/>
    <w:rsid w:val="00F50203"/>
    <w:rsid w:val="00F50333"/>
    <w:rsid w:val="00F5065B"/>
    <w:rsid w:val="00F52109"/>
    <w:rsid w:val="00F52BA5"/>
    <w:rsid w:val="00F53643"/>
    <w:rsid w:val="00F558A4"/>
    <w:rsid w:val="00F55C40"/>
    <w:rsid w:val="00F56F27"/>
    <w:rsid w:val="00F57944"/>
    <w:rsid w:val="00F601BA"/>
    <w:rsid w:val="00F612DF"/>
    <w:rsid w:val="00F61D1B"/>
    <w:rsid w:val="00F628CF"/>
    <w:rsid w:val="00F674B8"/>
    <w:rsid w:val="00F70ED3"/>
    <w:rsid w:val="00F71140"/>
    <w:rsid w:val="00F71415"/>
    <w:rsid w:val="00F76FCB"/>
    <w:rsid w:val="00F800FD"/>
    <w:rsid w:val="00F828FE"/>
    <w:rsid w:val="00F83F68"/>
    <w:rsid w:val="00F84C82"/>
    <w:rsid w:val="00F865DC"/>
    <w:rsid w:val="00F87228"/>
    <w:rsid w:val="00F9009A"/>
    <w:rsid w:val="00F91D03"/>
    <w:rsid w:val="00F935B3"/>
    <w:rsid w:val="00F940ED"/>
    <w:rsid w:val="00F946A7"/>
    <w:rsid w:val="00F96628"/>
    <w:rsid w:val="00FA0105"/>
    <w:rsid w:val="00FA0941"/>
    <w:rsid w:val="00FA2661"/>
    <w:rsid w:val="00FA2BC7"/>
    <w:rsid w:val="00FA3601"/>
    <w:rsid w:val="00FA36C8"/>
    <w:rsid w:val="00FA4BD6"/>
    <w:rsid w:val="00FA58C4"/>
    <w:rsid w:val="00FA7B4C"/>
    <w:rsid w:val="00FB0607"/>
    <w:rsid w:val="00FB5C39"/>
    <w:rsid w:val="00FB5F49"/>
    <w:rsid w:val="00FB6BA3"/>
    <w:rsid w:val="00FB7C34"/>
    <w:rsid w:val="00FC283F"/>
    <w:rsid w:val="00FC3311"/>
    <w:rsid w:val="00FC47AB"/>
    <w:rsid w:val="00FC583F"/>
    <w:rsid w:val="00FC6089"/>
    <w:rsid w:val="00FC62DA"/>
    <w:rsid w:val="00FC6791"/>
    <w:rsid w:val="00FC737D"/>
    <w:rsid w:val="00FC7924"/>
    <w:rsid w:val="00FD38E8"/>
    <w:rsid w:val="00FD5083"/>
    <w:rsid w:val="00FD6B5F"/>
    <w:rsid w:val="00FE06C3"/>
    <w:rsid w:val="00FE4133"/>
    <w:rsid w:val="00FF09A2"/>
    <w:rsid w:val="00FF479D"/>
    <w:rsid w:val="00FF496E"/>
    <w:rsid w:val="00FF54E0"/>
    <w:rsid w:val="00FF7008"/>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0A3BA"/>
  <w15:docId w15:val="{8FA0D24E-77DE-4425-A61B-2F38A4EC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0E2380"/>
    <w:pPr>
      <w:numPr>
        <w:numId w:val="1"/>
      </w:numPr>
      <w:spacing w:before="480" w:line="260" w:lineRule="exact"/>
    </w:pPr>
    <w:rPr>
      <w:rFonts w:cs="Times New Roman"/>
      <w:sz w:val="24"/>
      <w:szCs w:val="22"/>
    </w:rPr>
  </w:style>
  <w:style w:type="paragraph" w:customStyle="1" w:styleId="cpodstavecslovan1">
    <w:name w:val="cp_odstavec číslovaný 1"/>
    <w:basedOn w:val="Odstavec2"/>
    <w:qFormat/>
    <w:rsid w:val="000E2380"/>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qFormat/>
    <w:rsid w:val="00384F3A"/>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384F3A"/>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384F3A"/>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B921DF"/>
    <w:pPr>
      <w:ind w:left="720"/>
      <w:contextualSpacing/>
    </w:pPr>
  </w:style>
  <w:style w:type="paragraph" w:styleId="Revize">
    <w:name w:val="Revision"/>
    <w:hidden/>
    <w:uiPriority w:val="99"/>
    <w:semiHidden/>
    <w:rsid w:val="000E2380"/>
    <w:rPr>
      <w:rFonts w:ascii="Times New Roman" w:hAnsi="Times New Roman"/>
      <w:sz w:val="22"/>
      <w:szCs w:val="22"/>
      <w:lang w:eastAsia="en-US"/>
    </w:rPr>
  </w:style>
  <w:style w:type="paragraph" w:styleId="Zkladntextodsazen">
    <w:name w:val="Body Text Indent"/>
    <w:basedOn w:val="Normln"/>
    <w:link w:val="ZkladntextodsazenChar"/>
    <w:uiPriority w:val="99"/>
    <w:semiHidden/>
    <w:unhideWhenUsed/>
    <w:rsid w:val="00384F3A"/>
    <w:pPr>
      <w:spacing w:after="120"/>
      <w:ind w:left="283"/>
    </w:pPr>
  </w:style>
  <w:style w:type="character" w:customStyle="1" w:styleId="ZkladntextodsazenChar">
    <w:name w:val="Základní text odsazený Char"/>
    <w:basedOn w:val="Standardnpsmoodstavce"/>
    <w:link w:val="Zkladntextodsazen"/>
    <w:uiPriority w:val="99"/>
    <w:semiHidden/>
    <w:rsid w:val="00384F3A"/>
    <w:rPr>
      <w:rFonts w:ascii="Times New Roman" w:hAnsi="Times New Roman"/>
      <w:sz w:val="22"/>
      <w:szCs w:val="22"/>
      <w:lang w:eastAsia="en-US"/>
    </w:rPr>
  </w:style>
  <w:style w:type="paragraph" w:customStyle="1" w:styleId="P-HEAD-ODST">
    <w:name w:val="ČP-HEAD-ODST"/>
    <w:rsid w:val="00384F3A"/>
    <w:pPr>
      <w:numPr>
        <w:numId w:val="14"/>
      </w:numPr>
      <w:jc w:val="center"/>
    </w:pPr>
    <w:rPr>
      <w:rFonts w:ascii="Tahoma" w:eastAsia="Times New Roman" w:hAnsi="Tahoma"/>
      <w:b/>
      <w:sz w:val="24"/>
      <w:szCs w:val="24"/>
    </w:rPr>
  </w:style>
  <w:style w:type="paragraph" w:customStyle="1" w:styleId="P-NORMAL-BOLD">
    <w:name w:val="ČP-NORMAL-BOLD"/>
    <w:rsid w:val="00384F3A"/>
    <w:rPr>
      <w:rFonts w:ascii="Tahoma" w:eastAsia="Times New Roman" w:hAnsi="Tahoma"/>
      <w:b/>
    </w:rPr>
  </w:style>
  <w:style w:type="character" w:styleId="Siln">
    <w:name w:val="Strong"/>
    <w:basedOn w:val="Standardnpsmoodstavce"/>
    <w:uiPriority w:val="22"/>
    <w:qFormat/>
    <w:locked/>
    <w:rsid w:val="00384F3A"/>
    <w:rPr>
      <w:b/>
      <w:bCs/>
    </w:rPr>
  </w:style>
  <w:style w:type="paragraph" w:customStyle="1" w:styleId="P-HEAD-WBULLETS">
    <w:name w:val="ČP-HEAD-WBULLETS"/>
    <w:basedOn w:val="Normln"/>
    <w:rsid w:val="00384F3A"/>
    <w:pPr>
      <w:tabs>
        <w:tab w:val="left" w:pos="2835"/>
      </w:tabs>
      <w:spacing w:after="0" w:line="240" w:lineRule="auto"/>
      <w:ind w:left="340"/>
      <w:jc w:val="left"/>
    </w:pPr>
    <w:rPr>
      <w:rFonts w:ascii="Tahoma" w:eastAsia="Times New Roman" w:hAnsi="Tahom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146482734">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641815624">
      <w:bodyDiv w:val="1"/>
      <w:marLeft w:val="0"/>
      <w:marRight w:val="0"/>
      <w:marTop w:val="0"/>
      <w:marBottom w:val="0"/>
      <w:divBdr>
        <w:top w:val="none" w:sz="0" w:space="0" w:color="auto"/>
        <w:left w:val="none" w:sz="0" w:space="0" w:color="auto"/>
        <w:bottom w:val="none" w:sz="0" w:space="0" w:color="auto"/>
        <w:right w:val="none" w:sz="0" w:space="0" w:color="auto"/>
      </w:divBdr>
    </w:div>
    <w:div w:id="922951956">
      <w:bodyDiv w:val="1"/>
      <w:marLeft w:val="0"/>
      <w:marRight w:val="0"/>
      <w:marTop w:val="0"/>
      <w:marBottom w:val="0"/>
      <w:divBdr>
        <w:top w:val="none" w:sz="0" w:space="0" w:color="auto"/>
        <w:left w:val="none" w:sz="0" w:space="0" w:color="auto"/>
        <w:bottom w:val="none" w:sz="0" w:space="0" w:color="auto"/>
        <w:right w:val="none" w:sz="0" w:space="0" w:color="auto"/>
      </w:divBdr>
    </w:div>
    <w:div w:id="1226725966">
      <w:bodyDiv w:val="1"/>
      <w:marLeft w:val="0"/>
      <w:marRight w:val="0"/>
      <w:marTop w:val="0"/>
      <w:marBottom w:val="0"/>
      <w:divBdr>
        <w:top w:val="none" w:sz="0" w:space="0" w:color="auto"/>
        <w:left w:val="none" w:sz="0" w:space="0" w:color="auto"/>
        <w:bottom w:val="none" w:sz="0" w:space="0" w:color="auto"/>
        <w:right w:val="none" w:sz="0" w:space="0" w:color="auto"/>
      </w:divBdr>
    </w:div>
    <w:div w:id="1260066066">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1561284315">
      <w:bodyDiv w:val="1"/>
      <w:marLeft w:val="0"/>
      <w:marRight w:val="0"/>
      <w:marTop w:val="0"/>
      <w:marBottom w:val="0"/>
      <w:divBdr>
        <w:top w:val="none" w:sz="0" w:space="0" w:color="auto"/>
        <w:left w:val="none" w:sz="0" w:space="0" w:color="auto"/>
        <w:bottom w:val="none" w:sz="0" w:space="0" w:color="auto"/>
        <w:right w:val="none" w:sz="0" w:space="0" w:color="auto"/>
      </w:divBdr>
    </w:div>
    <w:div w:id="1671062660">
      <w:bodyDiv w:val="1"/>
      <w:marLeft w:val="0"/>
      <w:marRight w:val="0"/>
      <w:marTop w:val="0"/>
      <w:marBottom w:val="0"/>
      <w:divBdr>
        <w:top w:val="none" w:sz="0" w:space="0" w:color="auto"/>
        <w:left w:val="none" w:sz="0" w:space="0" w:color="auto"/>
        <w:bottom w:val="none" w:sz="0" w:space="0" w:color="auto"/>
        <w:right w:val="none" w:sz="0" w:space="0" w:color="auto"/>
      </w:divBdr>
    </w:div>
    <w:div w:id="1718428087">
      <w:bodyDiv w:val="1"/>
      <w:marLeft w:val="0"/>
      <w:marRight w:val="0"/>
      <w:marTop w:val="0"/>
      <w:marBottom w:val="0"/>
      <w:divBdr>
        <w:top w:val="none" w:sz="0" w:space="0" w:color="auto"/>
        <w:left w:val="none" w:sz="0" w:space="0" w:color="auto"/>
        <w:bottom w:val="none" w:sz="0" w:space="0" w:color="auto"/>
        <w:right w:val="none" w:sz="0" w:space="0" w:color="auto"/>
      </w:divBdr>
    </w:div>
    <w:div w:id="1847749340">
      <w:bodyDiv w:val="1"/>
      <w:marLeft w:val="0"/>
      <w:marRight w:val="0"/>
      <w:marTop w:val="0"/>
      <w:marBottom w:val="0"/>
      <w:divBdr>
        <w:top w:val="none" w:sz="0" w:space="0" w:color="auto"/>
        <w:left w:val="none" w:sz="0" w:space="0" w:color="auto"/>
        <w:bottom w:val="none" w:sz="0" w:space="0" w:color="auto"/>
        <w:right w:val="none" w:sz="0" w:space="0" w:color="auto"/>
      </w:divBdr>
    </w:div>
    <w:div w:id="1917518140">
      <w:bodyDiv w:val="1"/>
      <w:marLeft w:val="0"/>
      <w:marRight w:val="0"/>
      <w:marTop w:val="0"/>
      <w:marBottom w:val="0"/>
      <w:divBdr>
        <w:top w:val="none" w:sz="0" w:space="0" w:color="auto"/>
        <w:left w:val="none" w:sz="0" w:space="0" w:color="auto"/>
        <w:bottom w:val="none" w:sz="0" w:space="0" w:color="auto"/>
        <w:right w:val="none" w:sz="0" w:space="0" w:color="auto"/>
      </w:divBdr>
    </w:div>
    <w:div w:id="1921594136">
      <w:bodyDiv w:val="1"/>
      <w:marLeft w:val="0"/>
      <w:marRight w:val="0"/>
      <w:marTop w:val="0"/>
      <w:marBottom w:val="0"/>
      <w:divBdr>
        <w:top w:val="none" w:sz="0" w:space="0" w:color="auto"/>
        <w:left w:val="none" w:sz="0" w:space="0" w:color="auto"/>
        <w:bottom w:val="none" w:sz="0" w:space="0" w:color="auto"/>
        <w:right w:val="none" w:sz="0" w:space="0" w:color="auto"/>
      </w:divBdr>
    </w:div>
    <w:div w:id="1931424871">
      <w:bodyDiv w:val="1"/>
      <w:marLeft w:val="0"/>
      <w:marRight w:val="0"/>
      <w:marTop w:val="0"/>
      <w:marBottom w:val="0"/>
      <w:divBdr>
        <w:top w:val="none" w:sz="0" w:space="0" w:color="auto"/>
        <w:left w:val="none" w:sz="0" w:space="0" w:color="auto"/>
        <w:bottom w:val="none" w:sz="0" w:space="0" w:color="auto"/>
        <w:right w:val="none" w:sz="0" w:space="0" w:color="auto"/>
      </w:divBdr>
    </w:div>
    <w:div w:id="209840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asterova.michaela@cpost.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cto.fakturaceceskaposta@cpost.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ucto.fakturaceceskaposta@cpost.cz" TargetMode="External"/><Relationship Id="rId4" Type="http://schemas.openxmlformats.org/officeDocument/2006/relationships/styles" Target="styles.xml"/><Relationship Id="rId9" Type="http://schemas.openxmlformats.org/officeDocument/2006/relationships/hyperlink" Target="http://www.ceskapost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4340-C8C6-4D75-B9A9-496C2A770849}">
  <ds:schemaRefs>
    <ds:schemaRef ds:uri="http://schemas.openxmlformats.org/officeDocument/2006/bibliography"/>
  </ds:schemaRefs>
</ds:datastoreItem>
</file>

<file path=customXml/itemProps2.xml><?xml version="1.0" encoding="utf-8"?>
<ds:datastoreItem xmlns:ds="http://schemas.openxmlformats.org/officeDocument/2006/customXml" ds:itemID="{0D235D54-D9F8-451D-BF55-9BD4DC9A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Template>
  <TotalTime>0</TotalTime>
  <Pages>8</Pages>
  <Words>2152</Words>
  <Characters>12698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Na poštu</vt:lpstr>
    </vt:vector>
  </TitlesOfParts>
  <Company>Česká pošta s.p.</Company>
  <LinksUpToDate>false</LinksUpToDate>
  <CharactersWithSpaces>14821</CharactersWithSpaces>
  <SharedDoc>false</SharedDoc>
  <HLinks>
    <vt:vector size="12" baseType="variant">
      <vt:variant>
        <vt:i4>2818152</vt:i4>
      </vt:variant>
      <vt:variant>
        <vt:i4>186</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Na poštu</dc:title>
  <dc:creator>martinovska</dc:creator>
  <cp:lastModifiedBy>Kadeřábková Dagmar Bc.</cp:lastModifiedBy>
  <cp:revision>2</cp:revision>
  <cp:lastPrinted>2014-03-27T10:07:00Z</cp:lastPrinted>
  <dcterms:created xsi:type="dcterms:W3CDTF">2019-09-23T08:17:00Z</dcterms:created>
  <dcterms:modified xsi:type="dcterms:W3CDTF">2019-09-23T08:17:00Z</dcterms:modified>
</cp:coreProperties>
</file>