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D" w:rsidRDefault="000E705A" w:rsidP="00B03D0D">
      <w:pPr>
        <w:jc w:val="right"/>
        <w:rPr>
          <w:rFonts w:ascii="Arial" w:hAnsi="Arial" w:cs="Arial"/>
          <w:b/>
          <w:sz w:val="22"/>
          <w:szCs w:val="22"/>
        </w:rPr>
      </w:pPr>
      <w:r w:rsidRPr="00F04256">
        <w:rPr>
          <w:rFonts w:ascii="Arial" w:hAnsi="Arial" w:cs="Arial"/>
          <w:b/>
          <w:sz w:val="22"/>
          <w:szCs w:val="22"/>
        </w:rPr>
        <w:t xml:space="preserve">Příloha č. </w:t>
      </w:r>
      <w:r w:rsidR="00881AE5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B03D0D">
        <w:rPr>
          <w:rFonts w:ascii="Arial" w:hAnsi="Arial" w:cs="Arial"/>
          <w:b/>
          <w:sz w:val="22"/>
          <w:szCs w:val="22"/>
        </w:rPr>
        <w:t xml:space="preserve"> </w:t>
      </w:r>
    </w:p>
    <w:p w:rsidR="000E705A" w:rsidRPr="00B03D0D" w:rsidRDefault="00FD16E5" w:rsidP="00B03D0D">
      <w:pPr>
        <w:jc w:val="right"/>
        <w:rPr>
          <w:rFonts w:ascii="Arial" w:hAnsi="Arial" w:cs="Arial"/>
          <w:sz w:val="22"/>
          <w:szCs w:val="22"/>
        </w:rPr>
      </w:pPr>
      <w:r w:rsidRPr="00B03D0D">
        <w:rPr>
          <w:rFonts w:ascii="Arial" w:hAnsi="Arial" w:cs="Arial"/>
          <w:sz w:val="22"/>
          <w:szCs w:val="22"/>
        </w:rPr>
        <w:t xml:space="preserve">Vzor Protokolu o předání </w:t>
      </w:r>
      <w:r w:rsidR="00651347" w:rsidRPr="00B03D0D">
        <w:rPr>
          <w:rFonts w:ascii="Arial" w:hAnsi="Arial" w:cs="Arial"/>
          <w:sz w:val="22"/>
          <w:szCs w:val="22"/>
        </w:rPr>
        <w:t>D</w:t>
      </w:r>
      <w:r w:rsidRPr="00B03D0D">
        <w:rPr>
          <w:rFonts w:ascii="Arial" w:hAnsi="Arial" w:cs="Arial"/>
          <w:sz w:val="22"/>
          <w:szCs w:val="22"/>
        </w:rPr>
        <w:t>íla</w:t>
      </w:r>
    </w:p>
    <w:p w:rsidR="006116EE" w:rsidRPr="00F04256" w:rsidRDefault="006116E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923"/>
        <w:gridCol w:w="418"/>
        <w:gridCol w:w="6279"/>
      </w:tblGrid>
      <w:tr w:rsidR="00C82FD5" w:rsidRPr="00F04256" w:rsidTr="00A31A0A">
        <w:tc>
          <w:tcPr>
            <w:tcW w:w="10170" w:type="dxa"/>
            <w:gridSpan w:val="4"/>
          </w:tcPr>
          <w:p w:rsidR="00C82FD5" w:rsidRPr="00F04256" w:rsidRDefault="00C82FD5">
            <w:pPr>
              <w:rPr>
                <w:rFonts w:ascii="Arial" w:hAnsi="Arial" w:cs="Arial"/>
                <w:b/>
              </w:rPr>
            </w:pPr>
          </w:p>
          <w:p w:rsidR="00C82FD5" w:rsidRPr="00F04256" w:rsidRDefault="00C82FD5" w:rsidP="00B83A5E">
            <w:pPr>
              <w:jc w:val="center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b/>
              </w:rPr>
              <w:t>PRO</w:t>
            </w:r>
            <w:r w:rsidR="002015D6">
              <w:rPr>
                <w:rFonts w:ascii="Arial" w:hAnsi="Arial" w:cs="Arial"/>
                <w:b/>
              </w:rPr>
              <w:t>TO</w:t>
            </w:r>
            <w:r w:rsidRPr="00F04256">
              <w:rPr>
                <w:rFonts w:ascii="Arial" w:hAnsi="Arial" w:cs="Arial"/>
                <w:b/>
              </w:rPr>
              <w:t xml:space="preserve">KOL O </w:t>
            </w:r>
            <w:r w:rsidR="00FE0492" w:rsidRPr="00F04256">
              <w:rPr>
                <w:rFonts w:ascii="Arial" w:hAnsi="Arial" w:cs="Arial"/>
                <w:b/>
              </w:rPr>
              <w:t>PŘEDÁNÍ DÍLA</w:t>
            </w:r>
            <w:r w:rsidR="00B83A5E" w:rsidRPr="00F04256">
              <w:rPr>
                <w:rFonts w:ascii="Arial" w:hAnsi="Arial" w:cs="Arial"/>
                <w:b/>
              </w:rPr>
              <w:t xml:space="preserve"> č. </w:t>
            </w:r>
            <w:r w:rsidR="00B83A5E" w:rsidRPr="00F04256">
              <w:rPr>
                <w:rFonts w:ascii="Arial" w:hAnsi="Arial" w:cs="Arial"/>
                <w:highlight w:val="yellow"/>
              </w:rPr>
              <w:t>[    ]</w:t>
            </w:r>
          </w:p>
          <w:p w:rsidR="00BB5670" w:rsidRPr="00F04256" w:rsidRDefault="00BB5670" w:rsidP="00B83A5E">
            <w:pPr>
              <w:jc w:val="center"/>
              <w:rPr>
                <w:rFonts w:ascii="Arial" w:hAnsi="Arial" w:cs="Arial"/>
              </w:rPr>
            </w:pPr>
          </w:p>
          <w:p w:rsidR="00BB5670" w:rsidRPr="00F04256" w:rsidRDefault="00BB5670" w:rsidP="00B83A5E">
            <w:pPr>
              <w:jc w:val="center"/>
              <w:rPr>
                <w:rFonts w:ascii="Arial" w:hAnsi="Arial" w:cs="Arial"/>
              </w:rPr>
            </w:pPr>
          </w:p>
        </w:tc>
      </w:tr>
      <w:tr w:rsidR="00651347" w:rsidRPr="00F04256" w:rsidTr="00A31A0A">
        <w:tc>
          <w:tcPr>
            <w:tcW w:w="3453" w:type="dxa"/>
            <w:gridSpan w:val="2"/>
          </w:tcPr>
          <w:p w:rsidR="00C82FD5" w:rsidRPr="00F04256" w:rsidRDefault="00C82FD5">
            <w:pPr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b/>
              </w:rPr>
              <w:t>Objednatel: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společnost</w:t>
            </w:r>
            <w:r w:rsidRPr="00F042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4256">
              <w:rPr>
                <w:rFonts w:ascii="Arial" w:hAnsi="Arial" w:cs="Arial"/>
                <w:b/>
              </w:rPr>
              <w:t>Lidl</w:t>
            </w:r>
            <w:proofErr w:type="spellEnd"/>
            <w:r w:rsidRPr="00F04256">
              <w:rPr>
                <w:rFonts w:ascii="Arial" w:hAnsi="Arial" w:cs="Arial"/>
                <w:b/>
              </w:rPr>
              <w:t xml:space="preserve"> Česká republika v.o.s.</w:t>
            </w:r>
            <w:r w:rsidRPr="00F04256">
              <w:rPr>
                <w:rFonts w:ascii="Arial" w:hAnsi="Arial" w:cs="Arial"/>
              </w:rPr>
              <w:t>,</w:t>
            </w:r>
            <w:r w:rsidRPr="00F04256">
              <w:rPr>
                <w:rFonts w:ascii="Arial" w:hAnsi="Arial" w:cs="Arial"/>
                <w:b/>
              </w:rPr>
              <w:t xml:space="preserve"> </w:t>
            </w:r>
            <w:r w:rsidRPr="00F04256">
              <w:rPr>
                <w:rFonts w:ascii="Arial" w:hAnsi="Arial" w:cs="Arial"/>
              </w:rPr>
              <w:t>IČO: 261 78 541, se sídlem Praha 5, Nárožní 1359/11, PSČ 158 00, zapsaná v obchodním rejstříku vedeném Městským soudem v Praze, oddíl A, vložka 42824</w:t>
            </w:r>
          </w:p>
        </w:tc>
      </w:tr>
      <w:tr w:rsidR="00651347" w:rsidRPr="00F04256" w:rsidTr="00A31A0A">
        <w:tc>
          <w:tcPr>
            <w:tcW w:w="3453" w:type="dxa"/>
            <w:gridSpan w:val="2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  <w:b/>
              </w:rPr>
            </w:pPr>
            <w:r w:rsidRPr="00F04256">
              <w:rPr>
                <w:rFonts w:ascii="Arial" w:hAnsi="Arial" w:cs="Arial"/>
                <w:b/>
              </w:rPr>
              <w:t>Zhotovitel: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společnost </w:t>
            </w:r>
            <w:r w:rsidRPr="00F04256">
              <w:rPr>
                <w:rFonts w:ascii="Arial" w:hAnsi="Arial" w:cs="Arial"/>
                <w:b/>
                <w:highlight w:val="yellow"/>
              </w:rPr>
              <w:t>[    ]</w:t>
            </w:r>
            <w:r w:rsidRPr="00F04256">
              <w:rPr>
                <w:rFonts w:ascii="Arial" w:hAnsi="Arial" w:cs="Arial"/>
              </w:rPr>
              <w:t xml:space="preserve">, IČO: 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  <w:r w:rsidRPr="00F04256">
              <w:rPr>
                <w:rFonts w:ascii="Arial" w:hAnsi="Arial" w:cs="Arial"/>
              </w:rPr>
              <w:t xml:space="preserve">, se sídlem 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  <w:r w:rsidRPr="00F04256">
              <w:rPr>
                <w:rFonts w:ascii="Arial" w:hAnsi="Arial" w:cs="Arial"/>
              </w:rPr>
              <w:t xml:space="preserve">, zapsaná v obchodním rejstříku vedeném 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  <w:r w:rsidR="00A31A0A">
              <w:rPr>
                <w:rFonts w:ascii="Arial" w:hAnsi="Arial" w:cs="Arial"/>
              </w:rPr>
              <w:t xml:space="preserve"> </w:t>
            </w:r>
            <w:r w:rsidRPr="00F04256">
              <w:rPr>
                <w:rFonts w:ascii="Arial" w:hAnsi="Arial" w:cs="Arial"/>
              </w:rPr>
              <w:t>soudem v 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  <w:r w:rsidRPr="00F04256">
              <w:rPr>
                <w:rFonts w:ascii="Arial" w:hAnsi="Arial" w:cs="Arial"/>
              </w:rPr>
              <w:t xml:space="preserve">, oddíl 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  <w:r w:rsidRPr="00F04256">
              <w:rPr>
                <w:rFonts w:ascii="Arial" w:hAnsi="Arial" w:cs="Arial"/>
              </w:rPr>
              <w:t xml:space="preserve">, vložka </w:t>
            </w: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651347" w:rsidRPr="00F04256" w:rsidTr="00A31A0A">
        <w:tc>
          <w:tcPr>
            <w:tcW w:w="522" w:type="dxa"/>
          </w:tcPr>
          <w:p w:rsidR="00C82FD5" w:rsidRPr="00F04256" w:rsidRDefault="00C82FD5" w:rsidP="00C82FD5">
            <w:pPr>
              <w:spacing w:before="24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1.</w:t>
            </w:r>
          </w:p>
        </w:tc>
        <w:tc>
          <w:tcPr>
            <w:tcW w:w="2931" w:type="dxa"/>
          </w:tcPr>
          <w:p w:rsidR="00C82FD5" w:rsidRPr="00F04256" w:rsidRDefault="00C82FD5" w:rsidP="00C82FD5">
            <w:pPr>
              <w:spacing w:before="24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Výkladové pravidlo: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C82FD5" w:rsidRPr="00F04256" w:rsidRDefault="00C82FD5" w:rsidP="009439B7">
            <w:pPr>
              <w:spacing w:before="24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Slova uvozená velkým počátečním písmenem mají význam uvedený ve Smlouvě o dílo</w:t>
            </w:r>
            <w:r w:rsidR="000C1053" w:rsidRPr="00F04256">
              <w:rPr>
                <w:rFonts w:ascii="Arial" w:hAnsi="Arial" w:cs="Arial"/>
              </w:rPr>
              <w:t xml:space="preserve"> </w:t>
            </w:r>
            <w:r w:rsidR="00651347" w:rsidRPr="00F04256">
              <w:rPr>
                <w:rFonts w:ascii="Arial" w:hAnsi="Arial" w:cs="Arial"/>
                <w:highlight w:val="yellow"/>
              </w:rPr>
              <w:t>[</w:t>
            </w:r>
            <w:r w:rsidR="00651347" w:rsidRPr="00F04256">
              <w:rPr>
                <w:rFonts w:ascii="Arial" w:hAnsi="Arial" w:cs="Arial"/>
                <w:i/>
                <w:highlight w:val="yellow"/>
              </w:rPr>
              <w:t>přístavba/modernizace/výstavba</w:t>
            </w:r>
            <w:r w:rsidR="00651347" w:rsidRPr="00F04256">
              <w:rPr>
                <w:rFonts w:ascii="Arial" w:hAnsi="Arial" w:cs="Arial"/>
                <w:highlight w:val="yellow"/>
              </w:rPr>
              <w:t>]</w:t>
            </w:r>
            <w:r w:rsidR="00651347" w:rsidRPr="00F04256">
              <w:rPr>
                <w:rFonts w:ascii="Arial" w:hAnsi="Arial" w:cs="Arial"/>
              </w:rPr>
              <w:t xml:space="preserve"> prodejny potravin společnosti </w:t>
            </w:r>
            <w:proofErr w:type="spellStart"/>
            <w:r w:rsidR="00651347" w:rsidRPr="00F04256">
              <w:rPr>
                <w:rFonts w:ascii="Arial" w:hAnsi="Arial" w:cs="Arial"/>
              </w:rPr>
              <w:t>Lidl</w:t>
            </w:r>
            <w:proofErr w:type="spellEnd"/>
            <w:r w:rsidR="00651347" w:rsidRPr="00F04256">
              <w:rPr>
                <w:rFonts w:ascii="Arial" w:hAnsi="Arial" w:cs="Arial"/>
              </w:rPr>
              <w:t xml:space="preserve"> č. </w:t>
            </w:r>
            <w:r w:rsidR="00651347" w:rsidRPr="00F04256">
              <w:rPr>
                <w:rFonts w:ascii="Arial" w:hAnsi="Arial" w:cs="Arial"/>
                <w:highlight w:val="yellow"/>
              </w:rPr>
              <w:t>[    ]</w:t>
            </w:r>
            <w:r w:rsidR="00651347" w:rsidRPr="00F04256">
              <w:rPr>
                <w:rFonts w:ascii="Arial" w:hAnsi="Arial" w:cs="Arial"/>
              </w:rPr>
              <w:t xml:space="preserve">, </w:t>
            </w:r>
            <w:r w:rsidR="00651347" w:rsidRPr="00F04256">
              <w:rPr>
                <w:rFonts w:ascii="Arial" w:hAnsi="Arial" w:cs="Arial"/>
                <w:highlight w:val="yellow"/>
              </w:rPr>
              <w:t>[</w:t>
            </w:r>
            <w:r w:rsidR="00651347" w:rsidRPr="00F04256">
              <w:rPr>
                <w:rFonts w:ascii="Arial" w:hAnsi="Arial" w:cs="Arial"/>
                <w:i/>
                <w:highlight w:val="yellow"/>
              </w:rPr>
              <w:t>adresa ve formátu: město, ulice č.p./</w:t>
            </w:r>
            <w:proofErr w:type="spellStart"/>
            <w:r w:rsidR="00651347" w:rsidRPr="00F04256">
              <w:rPr>
                <w:rFonts w:ascii="Arial" w:hAnsi="Arial" w:cs="Arial"/>
                <w:i/>
                <w:highlight w:val="yellow"/>
              </w:rPr>
              <w:t>č.e</w:t>
            </w:r>
            <w:proofErr w:type="spellEnd"/>
            <w:r w:rsidR="00651347" w:rsidRPr="00F04256">
              <w:rPr>
                <w:rFonts w:ascii="Arial" w:hAnsi="Arial" w:cs="Arial"/>
                <w:i/>
                <w:highlight w:val="yellow"/>
              </w:rPr>
              <w:t>.</w:t>
            </w:r>
            <w:r w:rsidR="00651347" w:rsidRPr="00F04256">
              <w:rPr>
                <w:rFonts w:ascii="Arial" w:hAnsi="Arial" w:cs="Arial"/>
                <w:highlight w:val="yellow"/>
              </w:rPr>
              <w:t>]</w:t>
            </w:r>
            <w:r w:rsidR="00651347" w:rsidRPr="00F04256">
              <w:rPr>
                <w:rFonts w:ascii="Arial" w:hAnsi="Arial" w:cs="Arial"/>
              </w:rPr>
              <w:t xml:space="preserve"> </w:t>
            </w:r>
            <w:r w:rsidRPr="00F04256">
              <w:rPr>
                <w:rFonts w:ascii="Arial" w:hAnsi="Arial" w:cs="Arial"/>
              </w:rPr>
              <w:t xml:space="preserve">uzavřené mezi Objednatelem a Zhotovitelem dne </w:t>
            </w:r>
            <w:r w:rsidRPr="00F04256">
              <w:rPr>
                <w:rFonts w:ascii="Arial" w:hAnsi="Arial" w:cs="Arial"/>
                <w:highlight w:val="yellow"/>
              </w:rPr>
              <w:t>[   ]</w:t>
            </w:r>
            <w:r w:rsidR="00722EF6">
              <w:rPr>
                <w:rFonts w:ascii="Arial" w:hAnsi="Arial" w:cs="Arial"/>
              </w:rPr>
              <w:t xml:space="preserve"> (dále jen „</w:t>
            </w:r>
            <w:r w:rsidR="00722EF6">
              <w:rPr>
                <w:rFonts w:ascii="Arial" w:hAnsi="Arial" w:cs="Arial"/>
                <w:b/>
              </w:rPr>
              <w:t>Smlouva</w:t>
            </w:r>
            <w:r w:rsidR="00722EF6">
              <w:rPr>
                <w:rFonts w:ascii="Arial" w:hAnsi="Arial" w:cs="Arial"/>
              </w:rPr>
              <w:t>“)</w:t>
            </w:r>
            <w:r w:rsidRPr="00F04256">
              <w:rPr>
                <w:rFonts w:ascii="Arial" w:hAnsi="Arial" w:cs="Arial"/>
              </w:rPr>
              <w:t xml:space="preserve">, pokud v tomto </w:t>
            </w:r>
            <w:r w:rsidR="00651347" w:rsidRPr="00F04256">
              <w:rPr>
                <w:rFonts w:ascii="Arial" w:hAnsi="Arial" w:cs="Arial"/>
              </w:rPr>
              <w:t>dokumentu</w:t>
            </w:r>
            <w:r w:rsidRPr="00F04256">
              <w:rPr>
                <w:rFonts w:ascii="Arial" w:hAnsi="Arial" w:cs="Arial"/>
              </w:rPr>
              <w:t xml:space="preserve"> není uvedeno jinak.</w:t>
            </w:r>
          </w:p>
        </w:tc>
      </w:tr>
      <w:tr w:rsidR="00651347" w:rsidRPr="00F04256" w:rsidTr="00A31A0A">
        <w:tc>
          <w:tcPr>
            <w:tcW w:w="522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2.</w:t>
            </w:r>
          </w:p>
        </w:tc>
        <w:tc>
          <w:tcPr>
            <w:tcW w:w="2931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Datum: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651347" w:rsidRPr="00F04256" w:rsidTr="00A31A0A">
        <w:tc>
          <w:tcPr>
            <w:tcW w:w="522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3.</w:t>
            </w:r>
          </w:p>
        </w:tc>
        <w:tc>
          <w:tcPr>
            <w:tcW w:w="2931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Místo sepisu: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651347" w:rsidRPr="00F04256" w:rsidTr="00A31A0A">
        <w:tc>
          <w:tcPr>
            <w:tcW w:w="522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4.</w:t>
            </w:r>
          </w:p>
        </w:tc>
        <w:tc>
          <w:tcPr>
            <w:tcW w:w="2931" w:type="dxa"/>
          </w:tcPr>
          <w:p w:rsidR="00C82FD5" w:rsidRPr="00F04256" w:rsidRDefault="00C82FD5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Přítomné osoby:</w:t>
            </w: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za Objednatele:</w:t>
            </w:r>
          </w:p>
          <w:p w:rsidR="00C82FD5" w:rsidRPr="00F04256" w:rsidRDefault="00C82FD5" w:rsidP="00651347">
            <w:pPr>
              <w:pStyle w:val="Odstavecseseznamem"/>
              <w:numPr>
                <w:ilvl w:val="0"/>
                <w:numId w:val="7"/>
              </w:numPr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  <w:p w:rsidR="00C82FD5" w:rsidRPr="00F04256" w:rsidRDefault="00C82FD5" w:rsidP="00651347">
            <w:pPr>
              <w:pStyle w:val="Odstavecseseznamem"/>
              <w:numPr>
                <w:ilvl w:val="0"/>
                <w:numId w:val="7"/>
              </w:numPr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651347" w:rsidRPr="00F04256" w:rsidTr="00A31A0A">
        <w:tc>
          <w:tcPr>
            <w:tcW w:w="522" w:type="dxa"/>
          </w:tcPr>
          <w:p w:rsidR="00C82FD5" w:rsidRPr="00F04256" w:rsidRDefault="00C82FD5" w:rsidP="00C82FD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C82FD5" w:rsidRPr="00F04256" w:rsidRDefault="00C82FD5" w:rsidP="00C82FD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C82FD5" w:rsidRPr="00F04256" w:rsidRDefault="00C82FD5" w:rsidP="00C82FD5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za Zhotovitele:</w:t>
            </w:r>
          </w:p>
          <w:p w:rsidR="00C82FD5" w:rsidRPr="00F04256" w:rsidRDefault="00C82FD5" w:rsidP="00651347">
            <w:pPr>
              <w:pStyle w:val="Odstavecseseznamem"/>
              <w:numPr>
                <w:ilvl w:val="0"/>
                <w:numId w:val="7"/>
              </w:numPr>
              <w:ind w:left="467" w:hanging="450"/>
              <w:jc w:val="both"/>
              <w:rPr>
                <w:rFonts w:ascii="Arial" w:hAnsi="Arial" w:cs="Arial"/>
                <w:highlight w:val="yellow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  <w:p w:rsidR="00C82FD5" w:rsidRPr="00F04256" w:rsidRDefault="00C82FD5" w:rsidP="00651347">
            <w:pPr>
              <w:pStyle w:val="Odstavecseseznamem"/>
              <w:numPr>
                <w:ilvl w:val="0"/>
                <w:numId w:val="7"/>
              </w:numPr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5054B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5.</w:t>
            </w:r>
          </w:p>
        </w:tc>
        <w:tc>
          <w:tcPr>
            <w:tcW w:w="2931" w:type="dxa"/>
            <w:vAlign w:val="bottom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Stav předávaného Díla:</w:t>
            </w:r>
          </w:p>
        </w:tc>
        <w:tc>
          <w:tcPr>
            <w:tcW w:w="419" w:type="dxa"/>
            <w:vAlign w:val="bottom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98" w:type="dxa"/>
            <w:vAlign w:val="bottom"/>
          </w:tcPr>
          <w:p w:rsidR="00A31A0A" w:rsidRPr="00F04256" w:rsidRDefault="00A31A0A" w:rsidP="00651347">
            <w:pPr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Dílo:</w:t>
            </w:r>
          </w:p>
        </w:tc>
      </w:tr>
      <w:tr w:rsidR="00A31A0A" w:rsidRPr="00F04256" w:rsidTr="00A31A0A">
        <w:tc>
          <w:tcPr>
            <w:tcW w:w="522" w:type="dxa"/>
            <w:vAlign w:val="bottom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9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98" w:type="dxa"/>
            <w:vAlign w:val="bottom"/>
          </w:tcPr>
          <w:p w:rsidR="00A31A0A" w:rsidRPr="00F04256" w:rsidRDefault="00A31A0A" w:rsidP="00BD3387">
            <w:pPr>
              <w:pStyle w:val="Odstavecseseznamem"/>
              <w:numPr>
                <w:ilvl w:val="0"/>
                <w:numId w:val="7"/>
              </w:numPr>
              <w:spacing w:before="120"/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je bez </w:t>
            </w:r>
            <w:r w:rsidR="00BD3387">
              <w:rPr>
                <w:rFonts w:ascii="Arial" w:hAnsi="Arial" w:cs="Arial"/>
              </w:rPr>
              <w:t xml:space="preserve">zjevných </w:t>
            </w:r>
            <w:r w:rsidRPr="00F04256">
              <w:rPr>
                <w:rFonts w:ascii="Arial" w:hAnsi="Arial" w:cs="Arial"/>
              </w:rPr>
              <w:t xml:space="preserve">vad           </w:t>
            </w:r>
            <w:r w:rsidRPr="00F04256">
              <w:rPr>
                <w:rFonts w:ascii="Arial" w:hAnsi="Arial" w:cs="Arial"/>
                <w:highlight w:val="yellow"/>
              </w:rPr>
              <w:t>[</w:t>
            </w:r>
            <w:r w:rsidRPr="00F04256">
              <w:rPr>
                <w:rFonts w:ascii="Arial" w:hAnsi="Arial" w:cs="Arial"/>
                <w:i/>
                <w:highlight w:val="yellow"/>
              </w:rPr>
              <w:t>ANO/NE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rPr>
          <w:trHeight w:val="283"/>
        </w:trPr>
        <w:tc>
          <w:tcPr>
            <w:tcW w:w="522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9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98" w:type="dxa"/>
            <w:vAlign w:val="bottom"/>
          </w:tcPr>
          <w:p w:rsidR="00A31A0A" w:rsidRPr="00F04256" w:rsidRDefault="00A31A0A" w:rsidP="009439B7">
            <w:pPr>
              <w:pStyle w:val="Odstavecseseznamem"/>
              <w:numPr>
                <w:ilvl w:val="0"/>
                <w:numId w:val="7"/>
              </w:numPr>
              <w:spacing w:before="120"/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má </w:t>
            </w:r>
            <w:r w:rsidRPr="00F04256">
              <w:rPr>
                <w:rFonts w:ascii="Arial" w:hAnsi="Arial" w:cs="Arial"/>
                <w:b/>
                <w:u w:val="single"/>
              </w:rPr>
              <w:t>podstatné</w:t>
            </w:r>
            <w:r w:rsidRPr="00F04256">
              <w:rPr>
                <w:rFonts w:ascii="Arial" w:hAnsi="Arial" w:cs="Arial"/>
              </w:rPr>
              <w:t xml:space="preserve"> vady           </w:t>
            </w:r>
            <w:r w:rsidRPr="00F04256">
              <w:rPr>
                <w:rFonts w:ascii="Arial" w:hAnsi="Arial" w:cs="Arial"/>
                <w:highlight w:val="yellow"/>
              </w:rPr>
              <w:t>[</w:t>
            </w:r>
            <w:r w:rsidRPr="00F04256">
              <w:rPr>
                <w:rFonts w:ascii="Arial" w:hAnsi="Arial" w:cs="Arial"/>
                <w:i/>
                <w:highlight w:val="yellow"/>
              </w:rPr>
              <w:t>ANO/NE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rPr>
          <w:trHeight w:val="283"/>
        </w:trPr>
        <w:tc>
          <w:tcPr>
            <w:tcW w:w="522" w:type="dxa"/>
            <w:vAlign w:val="bottom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:rsidR="00A31A0A" w:rsidRPr="00F04256" w:rsidRDefault="00A31A0A" w:rsidP="009439B7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9439B7">
            <w:pPr>
              <w:pStyle w:val="Odstavecseseznamem"/>
              <w:numPr>
                <w:ilvl w:val="0"/>
                <w:numId w:val="7"/>
              </w:numPr>
              <w:spacing w:before="120"/>
              <w:ind w:left="467" w:hanging="45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má </w:t>
            </w:r>
            <w:r w:rsidRPr="00F04256">
              <w:rPr>
                <w:rFonts w:ascii="Arial" w:hAnsi="Arial" w:cs="Arial"/>
                <w:b/>
                <w:u w:val="single"/>
              </w:rPr>
              <w:t>nepodstatné</w:t>
            </w:r>
            <w:r w:rsidRPr="00F04256">
              <w:rPr>
                <w:rFonts w:ascii="Arial" w:hAnsi="Arial" w:cs="Arial"/>
                <w:b/>
              </w:rPr>
              <w:t xml:space="preserve"> </w:t>
            </w:r>
            <w:r w:rsidRPr="00F04256">
              <w:rPr>
                <w:rFonts w:ascii="Arial" w:hAnsi="Arial" w:cs="Arial"/>
              </w:rPr>
              <w:t xml:space="preserve">vady       </w:t>
            </w:r>
            <w:r w:rsidRPr="00F04256">
              <w:rPr>
                <w:rFonts w:ascii="Arial" w:hAnsi="Arial" w:cs="Arial"/>
                <w:highlight w:val="yellow"/>
              </w:rPr>
              <w:t>[</w:t>
            </w:r>
            <w:r w:rsidRPr="00F04256">
              <w:rPr>
                <w:rFonts w:ascii="Arial" w:hAnsi="Arial" w:cs="Arial"/>
                <w:i/>
                <w:highlight w:val="yellow"/>
              </w:rPr>
              <w:t>ANO/NE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9439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31" w:type="dxa"/>
          </w:tcPr>
          <w:p w:rsidR="00A31A0A" w:rsidRPr="00F04256" w:rsidRDefault="00A31A0A" w:rsidP="00C21CC0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Popis </w:t>
            </w:r>
            <w:r w:rsidRPr="00F04256">
              <w:rPr>
                <w:rFonts w:ascii="Arial" w:hAnsi="Arial" w:cs="Arial"/>
                <w:b/>
                <w:u w:val="single"/>
              </w:rPr>
              <w:t>podstatných</w:t>
            </w:r>
            <w:r w:rsidRPr="00F04256">
              <w:rPr>
                <w:rFonts w:ascii="Arial" w:hAnsi="Arial" w:cs="Arial"/>
              </w:rPr>
              <w:t xml:space="preserve"> vad:</w:t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C04C58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vypsat, příp. odkázat na dokument, který však musí být přílohou tohoto Protokolu o předání Díla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04256">
              <w:rPr>
                <w:rFonts w:ascii="Arial" w:hAnsi="Arial" w:cs="Arial"/>
              </w:rPr>
              <w:t>.</w:t>
            </w:r>
          </w:p>
        </w:tc>
        <w:tc>
          <w:tcPr>
            <w:tcW w:w="2931" w:type="dxa"/>
          </w:tcPr>
          <w:p w:rsidR="00A31A0A" w:rsidRPr="00F04256" w:rsidRDefault="00A31A0A" w:rsidP="00BB5670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 xml:space="preserve">Popis </w:t>
            </w:r>
            <w:r w:rsidRPr="00F04256">
              <w:rPr>
                <w:rFonts w:ascii="Arial" w:hAnsi="Arial" w:cs="Arial"/>
                <w:b/>
                <w:u w:val="single"/>
              </w:rPr>
              <w:t>nepodstatných</w:t>
            </w:r>
            <w:r w:rsidRPr="00F04256">
              <w:rPr>
                <w:rFonts w:ascii="Arial" w:hAnsi="Arial" w:cs="Arial"/>
              </w:rPr>
              <w:t xml:space="preserve"> vad:</w:t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C04C58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vypsat, příp. odkázat na dokument, který však musí být přílohou tohoto Protokolu o předání Díla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04256">
              <w:rPr>
                <w:rFonts w:ascii="Arial" w:hAnsi="Arial" w:cs="Arial"/>
              </w:rPr>
              <w:t>.</w:t>
            </w:r>
          </w:p>
        </w:tc>
        <w:tc>
          <w:tcPr>
            <w:tcW w:w="2931" w:type="dxa"/>
          </w:tcPr>
          <w:p w:rsidR="00A31A0A" w:rsidRPr="00F04256" w:rsidRDefault="00A31A0A" w:rsidP="00C21CC0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Lhůty pro odstranění zjištěných vad:</w:t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C04C58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vypsat, příp. odkázat na dokument, který však musí být přílohou tohoto Protokolu o předání Díla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6513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04256">
              <w:rPr>
                <w:rFonts w:ascii="Arial" w:hAnsi="Arial" w:cs="Arial"/>
              </w:rPr>
              <w:t>.</w:t>
            </w:r>
          </w:p>
        </w:tc>
        <w:tc>
          <w:tcPr>
            <w:tcW w:w="2931" w:type="dxa"/>
          </w:tcPr>
          <w:p w:rsidR="00A31A0A" w:rsidRPr="00F04256" w:rsidRDefault="00A31A0A" w:rsidP="0004734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 předal Objednateli originály dokumentů dle</w:t>
            </w:r>
            <w:r w:rsidR="0004734D">
              <w:rPr>
                <w:rFonts w:ascii="Arial" w:hAnsi="Arial" w:cs="Arial"/>
                <w:b/>
              </w:rPr>
              <w:t xml:space="preserve"> </w:t>
            </w:r>
            <w:r w:rsidRPr="00722EF6">
              <w:rPr>
                <w:rFonts w:ascii="Arial" w:hAnsi="Arial" w:cs="Arial"/>
                <w:b/>
              </w:rPr>
              <w:t>přílohy č. 6</w:t>
            </w:r>
            <w:r w:rsidR="0004734D">
              <w:rPr>
                <w:rFonts w:ascii="Arial" w:hAnsi="Arial" w:cs="Arial"/>
                <w:b/>
              </w:rPr>
              <w:t xml:space="preserve"> písm. e)</w:t>
            </w:r>
            <w:r>
              <w:rPr>
                <w:rFonts w:ascii="Arial" w:hAnsi="Arial" w:cs="Arial"/>
              </w:rPr>
              <w:t xml:space="preserve"> Smlouvy:</w:t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1002BB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 w:rsidRPr="00F04256">
              <w:rPr>
                <w:rFonts w:ascii="Arial" w:hAnsi="Arial" w:cs="Arial"/>
                <w:highlight w:val="yellow"/>
              </w:rPr>
              <w:t>[</w:t>
            </w:r>
            <w:r w:rsidRPr="00F04256">
              <w:rPr>
                <w:rFonts w:ascii="Arial" w:hAnsi="Arial" w:cs="Arial"/>
                <w:i/>
                <w:highlight w:val="yellow"/>
              </w:rPr>
              <w:t>ANO/NE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722EF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A31A0A" w:rsidRPr="00F04256" w:rsidRDefault="00A31A0A" w:rsidP="00BB567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9439B7" w:rsidRDefault="00A31A0A" w:rsidP="009439B7">
            <w:pPr>
              <w:spacing w:before="120"/>
              <w:jc w:val="both"/>
              <w:rPr>
                <w:rFonts w:ascii="Arial" w:hAnsi="Arial" w:cs="Arial"/>
              </w:rPr>
            </w:pPr>
            <w:r w:rsidRPr="009439B7">
              <w:rPr>
                <w:rFonts w:ascii="Arial" w:hAnsi="Arial" w:cs="Arial"/>
              </w:rPr>
              <w:t>Následující dokumenty nebyly předány:</w:t>
            </w:r>
          </w:p>
          <w:p w:rsidR="00A31A0A" w:rsidRDefault="00A31A0A" w:rsidP="009439B7">
            <w:pPr>
              <w:pStyle w:val="Odstavecseseznamem"/>
              <w:numPr>
                <w:ilvl w:val="0"/>
                <w:numId w:val="7"/>
              </w:numPr>
              <w:spacing w:before="120"/>
              <w:ind w:left="467" w:hanging="450"/>
              <w:jc w:val="both"/>
              <w:rPr>
                <w:rFonts w:ascii="Arial" w:hAnsi="Arial" w:cs="Arial"/>
              </w:rPr>
            </w:pPr>
            <w:r w:rsidRPr="009439B7">
              <w:rPr>
                <w:rFonts w:ascii="Arial" w:hAnsi="Arial" w:cs="Arial"/>
                <w:highlight w:val="yellow"/>
              </w:rPr>
              <w:lastRenderedPageBreak/>
              <w:t>[    ]</w:t>
            </w:r>
          </w:p>
          <w:p w:rsidR="00A31A0A" w:rsidRPr="009439B7" w:rsidRDefault="00A31A0A" w:rsidP="009439B7">
            <w:pPr>
              <w:pStyle w:val="Odstavecseseznamem"/>
              <w:numPr>
                <w:ilvl w:val="0"/>
                <w:numId w:val="7"/>
              </w:numPr>
              <w:spacing w:before="120"/>
              <w:ind w:left="467" w:hanging="450"/>
              <w:jc w:val="both"/>
              <w:rPr>
                <w:rFonts w:ascii="Arial" w:hAnsi="Arial" w:cs="Arial"/>
              </w:rPr>
            </w:pPr>
            <w:r w:rsidRPr="009439B7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722E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931" w:type="dxa"/>
          </w:tcPr>
          <w:p w:rsidR="00A31A0A" w:rsidRPr="00F04256" w:rsidRDefault="00A31A0A" w:rsidP="00BB5670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Objednatel přebírá Dílo na základě tohoto Protokolu o předání Díla: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1002BB">
            <w:pPr>
              <w:spacing w:before="120"/>
              <w:jc w:val="both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highlight w:val="yellow"/>
              </w:rPr>
              <w:t>[</w:t>
            </w:r>
            <w:r w:rsidRPr="00F04256">
              <w:rPr>
                <w:rFonts w:ascii="Arial" w:hAnsi="Arial" w:cs="Arial"/>
                <w:i/>
                <w:highlight w:val="yellow"/>
              </w:rPr>
              <w:t>ANO/NE</w:t>
            </w:r>
            <w:r w:rsidRPr="00F04256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722EF6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04256">
              <w:rPr>
                <w:rFonts w:ascii="Arial" w:hAnsi="Arial" w:cs="Arial"/>
              </w:rPr>
              <w:t>.</w:t>
            </w:r>
          </w:p>
        </w:tc>
        <w:tc>
          <w:tcPr>
            <w:tcW w:w="2931" w:type="dxa"/>
          </w:tcPr>
          <w:p w:rsidR="00A31A0A" w:rsidRPr="00F04256" w:rsidRDefault="00A31A0A" w:rsidP="00BB5670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</w:rPr>
              <w:t>Ostatní poznámky:</w:t>
            </w:r>
          </w:p>
        </w:tc>
        <w:tc>
          <w:tcPr>
            <w:tcW w:w="419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:rsidR="00A31A0A" w:rsidRPr="00F04256" w:rsidRDefault="00A31A0A" w:rsidP="00BB5670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 w:rsidRPr="00F04256">
              <w:rPr>
                <w:rFonts w:ascii="Arial" w:hAnsi="Arial" w:cs="Arial"/>
                <w:highlight w:val="yellow"/>
              </w:rPr>
              <w:t>[    ]</w:t>
            </w:r>
          </w:p>
        </w:tc>
      </w:tr>
      <w:tr w:rsidR="00A31A0A" w:rsidRPr="00F04256" w:rsidTr="00A31A0A">
        <w:tc>
          <w:tcPr>
            <w:tcW w:w="522" w:type="dxa"/>
          </w:tcPr>
          <w:p w:rsidR="00A31A0A" w:rsidRPr="00F04256" w:rsidRDefault="00A31A0A" w:rsidP="00722E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04256">
              <w:rPr>
                <w:rFonts w:ascii="Arial" w:hAnsi="Arial" w:cs="Arial"/>
              </w:rPr>
              <w:t>.</w:t>
            </w:r>
          </w:p>
        </w:tc>
        <w:tc>
          <w:tcPr>
            <w:tcW w:w="9648" w:type="dxa"/>
            <w:gridSpan w:val="3"/>
            <w:vAlign w:val="bottom"/>
          </w:tcPr>
          <w:p w:rsidR="00A31A0A" w:rsidRPr="00F04256" w:rsidRDefault="00A31A0A" w:rsidP="00A33842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 w:rsidRPr="00F04256">
              <w:rPr>
                <w:rFonts w:ascii="Arial" w:hAnsi="Arial" w:cs="Arial"/>
              </w:rPr>
              <w:t>Smluvní strany svými podpisy stvrzují správnost údajů obsažených v tomto Protokol</w:t>
            </w:r>
            <w:r w:rsidR="00A33842">
              <w:rPr>
                <w:rFonts w:ascii="Arial" w:hAnsi="Arial" w:cs="Arial"/>
              </w:rPr>
              <w:t>u</w:t>
            </w:r>
            <w:r w:rsidRPr="00F04256">
              <w:rPr>
                <w:rFonts w:ascii="Arial" w:hAnsi="Arial" w:cs="Arial"/>
              </w:rPr>
              <w:t xml:space="preserve"> o předání Díla.</w:t>
            </w:r>
          </w:p>
        </w:tc>
      </w:tr>
    </w:tbl>
    <w:p w:rsidR="005054B6" w:rsidRPr="00F04256" w:rsidRDefault="005054B6">
      <w:pPr>
        <w:rPr>
          <w:rFonts w:ascii="Arial" w:hAnsi="Arial" w:cs="Arial"/>
          <w:sz w:val="22"/>
          <w:szCs w:val="22"/>
        </w:rPr>
      </w:pPr>
    </w:p>
    <w:p w:rsidR="00B83A5E" w:rsidRPr="00F04256" w:rsidRDefault="00B83A5E">
      <w:pPr>
        <w:rPr>
          <w:rFonts w:ascii="Arial" w:hAnsi="Arial" w:cs="Arial"/>
          <w:sz w:val="22"/>
          <w:szCs w:val="22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2093"/>
        <w:gridCol w:w="2410"/>
        <w:gridCol w:w="425"/>
        <w:gridCol w:w="1984"/>
        <w:gridCol w:w="2550"/>
      </w:tblGrid>
      <w:tr w:rsidR="00B83A5E" w:rsidRPr="00F04256" w:rsidTr="00B83A5E">
        <w:tc>
          <w:tcPr>
            <w:tcW w:w="4928" w:type="dxa"/>
            <w:gridSpan w:val="3"/>
          </w:tcPr>
          <w:p w:rsidR="00B83A5E" w:rsidRPr="00F04256" w:rsidRDefault="00B83A5E" w:rsidP="00F04256">
            <w:pPr>
              <w:rPr>
                <w:rFonts w:ascii="Arial" w:hAnsi="Arial" w:cs="Arial"/>
                <w:b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04256">
              <w:rPr>
                <w:rFonts w:ascii="Arial" w:hAnsi="Arial" w:cs="Arial"/>
                <w:b/>
                <w:sz w:val="22"/>
                <w:szCs w:val="22"/>
              </w:rPr>
              <w:t>Objednatele:</w:t>
            </w:r>
          </w:p>
          <w:p w:rsidR="00B83A5E" w:rsidRPr="00F04256" w:rsidRDefault="00B83A5E" w:rsidP="00B83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4" w:type="dxa"/>
            <w:gridSpan w:val="2"/>
          </w:tcPr>
          <w:p w:rsidR="00B83A5E" w:rsidRPr="00F04256" w:rsidRDefault="00B83A5E" w:rsidP="00F04256">
            <w:pPr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04256">
              <w:rPr>
                <w:rFonts w:ascii="Arial" w:hAnsi="Arial" w:cs="Arial"/>
                <w:b/>
                <w:sz w:val="22"/>
                <w:szCs w:val="22"/>
              </w:rPr>
              <w:t>Zhotovitele</w:t>
            </w:r>
            <w:r w:rsidRPr="00F042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3A5E" w:rsidRPr="00F04256" w:rsidRDefault="00B83A5E" w:rsidP="00B83A5E">
            <w:pPr>
              <w:jc w:val="center"/>
              <w:rPr>
                <w:rFonts w:ascii="Arial" w:hAnsi="Arial" w:cs="Arial"/>
              </w:rPr>
            </w:pPr>
          </w:p>
          <w:p w:rsidR="00B83A5E" w:rsidRPr="00F04256" w:rsidRDefault="00B83A5E" w:rsidP="00B83A5E">
            <w:pPr>
              <w:jc w:val="center"/>
              <w:rPr>
                <w:rFonts w:ascii="Arial" w:hAnsi="Arial" w:cs="Arial"/>
              </w:rPr>
            </w:pPr>
          </w:p>
        </w:tc>
      </w:tr>
      <w:tr w:rsidR="00B83A5E" w:rsidRPr="00F04256" w:rsidTr="00651347">
        <w:tc>
          <w:tcPr>
            <w:tcW w:w="2093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</w:p>
        </w:tc>
      </w:tr>
      <w:tr w:rsidR="00B83A5E" w:rsidRPr="00F04256" w:rsidTr="00651347">
        <w:tc>
          <w:tcPr>
            <w:tcW w:w="2093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410" w:type="dxa"/>
          </w:tcPr>
          <w:p w:rsidR="00B83A5E" w:rsidRPr="00F04256" w:rsidRDefault="00BB5670" w:rsidP="00651347">
            <w:pPr>
              <w:spacing w:before="120"/>
              <w:rPr>
                <w:rFonts w:ascii="Arial" w:hAnsi="Arial" w:cs="Arial"/>
                <w:b/>
              </w:rPr>
            </w:pPr>
            <w:r w:rsidRPr="00F04256">
              <w:rPr>
                <w:rFonts w:ascii="Arial" w:hAnsi="Arial" w:cs="Arial"/>
                <w:sz w:val="22"/>
                <w:szCs w:val="22"/>
                <w:highlight w:val="yellow"/>
              </w:rPr>
              <w:t>[    ]</w:t>
            </w:r>
          </w:p>
        </w:tc>
        <w:tc>
          <w:tcPr>
            <w:tcW w:w="425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3A5E" w:rsidRPr="00F04256" w:rsidRDefault="00B83A5E" w:rsidP="00651347">
            <w:pPr>
              <w:spacing w:before="120"/>
              <w:rPr>
                <w:rFonts w:ascii="Arial" w:hAnsi="Arial" w:cs="Arial"/>
              </w:rPr>
            </w:pPr>
            <w:r w:rsidRPr="00F0425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550" w:type="dxa"/>
          </w:tcPr>
          <w:p w:rsidR="00B83A5E" w:rsidRPr="00F04256" w:rsidRDefault="00BB5670" w:rsidP="00651347">
            <w:pPr>
              <w:spacing w:before="120"/>
              <w:rPr>
                <w:rFonts w:ascii="Arial" w:hAnsi="Arial" w:cs="Arial"/>
                <w:b/>
              </w:rPr>
            </w:pPr>
            <w:r w:rsidRPr="00F04256">
              <w:rPr>
                <w:rFonts w:ascii="Arial" w:hAnsi="Arial" w:cs="Arial"/>
                <w:sz w:val="22"/>
                <w:szCs w:val="22"/>
                <w:highlight w:val="yellow"/>
              </w:rPr>
              <w:t>[    ]</w:t>
            </w:r>
          </w:p>
        </w:tc>
      </w:tr>
    </w:tbl>
    <w:p w:rsidR="00B83A5E" w:rsidRPr="00F04256" w:rsidRDefault="00B83A5E">
      <w:pPr>
        <w:rPr>
          <w:rFonts w:ascii="Arial" w:hAnsi="Arial" w:cs="Arial"/>
          <w:sz w:val="22"/>
          <w:szCs w:val="22"/>
        </w:rPr>
      </w:pPr>
    </w:p>
    <w:sectPr w:rsidR="00B83A5E" w:rsidRPr="00F04256" w:rsidSect="00A31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0" w:right="1417" w:bottom="540" w:left="1417" w:header="708" w:footer="1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CD" w:rsidRDefault="007F4CCD" w:rsidP="000E705A">
      <w:r>
        <w:separator/>
      </w:r>
    </w:p>
  </w:endnote>
  <w:endnote w:type="continuationSeparator" w:id="0">
    <w:p w:rsidR="007F4CCD" w:rsidRDefault="007F4CCD" w:rsidP="000E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CD" w:rsidRDefault="007F4CCD" w:rsidP="000E705A">
      <w:r>
        <w:separator/>
      </w:r>
    </w:p>
  </w:footnote>
  <w:footnote w:type="continuationSeparator" w:id="0">
    <w:p w:rsidR="007F4CCD" w:rsidRDefault="007F4CCD" w:rsidP="000E705A">
      <w:r>
        <w:continuationSeparator/>
      </w:r>
    </w:p>
  </w:footnote>
  <w:footnote w:id="1">
    <w:p w:rsidR="00A31A0A" w:rsidRPr="000D56B4" w:rsidRDefault="00A31A0A" w:rsidP="000D56B4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D56B4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Pr="000D56B4">
        <w:rPr>
          <w:rFonts w:ascii="Arial" w:hAnsi="Arial" w:cs="Arial"/>
          <w:sz w:val="16"/>
          <w:szCs w:val="16"/>
        </w:rPr>
        <w:t xml:space="preserve">Dle čl. 5.2.2. návrhu smlouvy o dílo </w:t>
      </w:r>
      <w:r w:rsidRPr="000D56B4">
        <w:rPr>
          <w:rFonts w:ascii="Arial" w:hAnsi="Arial" w:cs="Arial"/>
          <w:b/>
          <w:sz w:val="16"/>
          <w:szCs w:val="16"/>
        </w:rPr>
        <w:t>se Dílo považuje za nezpůsobilé k předání a za nepředané</w:t>
      </w:r>
      <w:r w:rsidRPr="000D56B4">
        <w:rPr>
          <w:rFonts w:ascii="Arial" w:hAnsi="Arial" w:cs="Arial"/>
          <w:sz w:val="16"/>
          <w:szCs w:val="16"/>
        </w:rPr>
        <w:t xml:space="preserve"> v případě, kdy bude v Protokolu o předání Díla uvedeno, že Dílo </w:t>
      </w:r>
      <w:r w:rsidRPr="000D56B4">
        <w:rPr>
          <w:rFonts w:ascii="Arial" w:hAnsi="Arial" w:cs="Arial"/>
          <w:b/>
          <w:sz w:val="16"/>
          <w:szCs w:val="16"/>
        </w:rPr>
        <w:t xml:space="preserve">obsahuje jednu a/nebo více </w:t>
      </w:r>
      <w:r w:rsidRPr="000D56B4">
        <w:rPr>
          <w:rFonts w:ascii="Arial" w:hAnsi="Arial" w:cs="Arial"/>
          <w:b/>
          <w:sz w:val="16"/>
          <w:szCs w:val="16"/>
          <w:u w:val="single"/>
        </w:rPr>
        <w:t>podstatných</w:t>
      </w:r>
      <w:r w:rsidRPr="000D56B4">
        <w:rPr>
          <w:rFonts w:ascii="Arial" w:hAnsi="Arial" w:cs="Arial"/>
          <w:b/>
          <w:sz w:val="16"/>
          <w:szCs w:val="16"/>
        </w:rPr>
        <w:t xml:space="preserve"> vad</w:t>
      </w:r>
      <w:r w:rsidRPr="000D56B4">
        <w:rPr>
          <w:rFonts w:ascii="Arial" w:hAnsi="Arial" w:cs="Arial"/>
          <w:sz w:val="16"/>
          <w:szCs w:val="16"/>
        </w:rPr>
        <w:t xml:space="preserve">. V případě, že bude v Protokolu o předání Díla uvedeno, že Dílo </w:t>
      </w:r>
      <w:r w:rsidRPr="000D56B4">
        <w:rPr>
          <w:rFonts w:ascii="Arial" w:hAnsi="Arial" w:cs="Arial"/>
          <w:b/>
          <w:sz w:val="16"/>
          <w:szCs w:val="16"/>
        </w:rPr>
        <w:t xml:space="preserve">obsahuje jednu a/nebo více </w:t>
      </w:r>
      <w:r w:rsidRPr="000D56B4">
        <w:rPr>
          <w:rFonts w:ascii="Arial" w:hAnsi="Arial" w:cs="Arial"/>
          <w:b/>
          <w:sz w:val="16"/>
          <w:szCs w:val="16"/>
          <w:u w:val="single"/>
        </w:rPr>
        <w:t>nepodstatných</w:t>
      </w:r>
      <w:r w:rsidRPr="000D56B4">
        <w:rPr>
          <w:rFonts w:ascii="Arial" w:hAnsi="Arial" w:cs="Arial"/>
          <w:b/>
          <w:sz w:val="16"/>
          <w:szCs w:val="16"/>
        </w:rPr>
        <w:t xml:space="preserve"> vad</w:t>
      </w:r>
      <w:r w:rsidRPr="000D56B4">
        <w:rPr>
          <w:rFonts w:ascii="Arial" w:hAnsi="Arial" w:cs="Arial"/>
          <w:sz w:val="16"/>
          <w:szCs w:val="16"/>
        </w:rPr>
        <w:t xml:space="preserve">, je </w:t>
      </w:r>
      <w:r w:rsidRPr="000D56B4">
        <w:rPr>
          <w:rFonts w:ascii="Arial" w:hAnsi="Arial" w:cs="Arial"/>
          <w:b/>
          <w:sz w:val="16"/>
          <w:szCs w:val="16"/>
        </w:rPr>
        <w:t>na rozhodnutí Objednatele</w:t>
      </w:r>
      <w:r w:rsidRPr="000D56B4">
        <w:rPr>
          <w:rFonts w:ascii="Arial" w:hAnsi="Arial" w:cs="Arial"/>
          <w:sz w:val="16"/>
          <w:szCs w:val="16"/>
        </w:rPr>
        <w:t xml:space="preserve">, zda Dílo </w:t>
      </w:r>
      <w:r w:rsidRPr="000D56B4">
        <w:rPr>
          <w:rFonts w:ascii="Arial" w:hAnsi="Arial" w:cs="Arial"/>
          <w:b/>
          <w:sz w:val="16"/>
          <w:szCs w:val="16"/>
        </w:rPr>
        <w:t>přebírá</w:t>
      </w:r>
      <w:r w:rsidRPr="000D56B4">
        <w:rPr>
          <w:rFonts w:ascii="Arial" w:hAnsi="Arial" w:cs="Arial"/>
          <w:sz w:val="16"/>
          <w:szCs w:val="16"/>
        </w:rPr>
        <w:t xml:space="preserve">, přičemž toto své rozhodnutí musí vyznačit v Protokolu o předání Díla. V případě, že bude v Protokolu o předání Díla uvedeno, že je </w:t>
      </w:r>
      <w:r w:rsidRPr="000D56B4">
        <w:rPr>
          <w:rFonts w:ascii="Arial" w:hAnsi="Arial" w:cs="Arial"/>
          <w:b/>
          <w:sz w:val="16"/>
          <w:szCs w:val="16"/>
        </w:rPr>
        <w:t xml:space="preserve">Dílo </w:t>
      </w:r>
      <w:r w:rsidRPr="000D56B4">
        <w:rPr>
          <w:rFonts w:ascii="Arial" w:hAnsi="Arial" w:cs="Arial"/>
          <w:b/>
          <w:sz w:val="16"/>
          <w:szCs w:val="16"/>
          <w:u w:val="single"/>
        </w:rPr>
        <w:t>bez vad</w:t>
      </w:r>
      <w:r w:rsidRPr="000D56B4">
        <w:rPr>
          <w:rFonts w:ascii="Arial" w:hAnsi="Arial" w:cs="Arial"/>
          <w:b/>
          <w:sz w:val="16"/>
          <w:szCs w:val="16"/>
        </w:rPr>
        <w:t>, považuje se Dílo za předané</w:t>
      </w:r>
      <w:r w:rsidRPr="000D56B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6" w:rsidRDefault="002015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3538"/>
    <w:multiLevelType w:val="hybridMultilevel"/>
    <w:tmpl w:val="AD90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303"/>
    <w:multiLevelType w:val="multilevel"/>
    <w:tmpl w:val="A17EFE5E"/>
    <w:styleLink w:val="Lidl1"/>
    <w:lvl w:ilvl="0">
      <w:start w:val="1"/>
      <w:numFmt w:val="ordinal"/>
      <w:lvlText w:val="%1"/>
      <w:lvlJc w:val="left"/>
      <w:pPr>
        <w:ind w:left="1134" w:hanging="1134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39A81CD8"/>
    <w:multiLevelType w:val="hybridMultilevel"/>
    <w:tmpl w:val="6A40A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B3F98"/>
    <w:multiLevelType w:val="multilevel"/>
    <w:tmpl w:val="A17EFE5E"/>
    <w:numStyleLink w:val="Lidl1"/>
  </w:abstractNum>
  <w:num w:numId="1">
    <w:abstractNumId w:val="1"/>
  </w:num>
  <w:num w:numId="2">
    <w:abstractNumId w:val="3"/>
    <w:lvlOverride w:ilvl="0">
      <w:lvl w:ilvl="0">
        <w:start w:val="1"/>
        <w:numFmt w:val="ordinal"/>
        <w:lvlText w:val="%1"/>
        <w:lvlJc w:val="left"/>
        <w:pPr>
          <w:ind w:left="1134" w:hanging="1134"/>
        </w:pPr>
        <w:rPr>
          <w:rFonts w:ascii="Arial" w:hAnsi="Arial" w:hint="default"/>
          <w:b/>
          <w:color w:val="auto"/>
          <w:sz w:val="22"/>
        </w:rPr>
      </w:lvl>
    </w:lvlOverride>
  </w:num>
  <w:num w:numId="3">
    <w:abstractNumId w:val="3"/>
    <w:lvlOverride w:ilvl="0">
      <w:lvl w:ilvl="0">
        <w:start w:val="1"/>
        <w:numFmt w:val="ordinal"/>
        <w:lvlText w:val="%1"/>
        <w:lvlJc w:val="left"/>
        <w:pPr>
          <w:ind w:left="1134" w:hanging="1134"/>
        </w:pPr>
        <w:rPr>
          <w:rFonts w:ascii="Arial" w:hAnsi="Arial" w:hint="default"/>
          <w:b/>
          <w:color w:val="auto"/>
          <w:sz w:val="22"/>
        </w:rPr>
      </w:lvl>
    </w:lvlOverride>
  </w:num>
  <w:num w:numId="4">
    <w:abstractNumId w:val="3"/>
    <w:lvlOverride w:ilvl="0">
      <w:lvl w:ilvl="0">
        <w:start w:val="1"/>
        <w:numFmt w:val="ordinal"/>
        <w:lvlText w:val="%1"/>
        <w:lvlJc w:val="left"/>
        <w:pPr>
          <w:ind w:left="1134" w:hanging="1134"/>
        </w:pPr>
        <w:rPr>
          <w:rFonts w:ascii="Arial" w:hAnsi="Arial" w:hint="default"/>
          <w:b/>
          <w:color w:val="auto"/>
          <w:sz w:val="22"/>
        </w:rPr>
      </w:lvl>
    </w:lvlOverride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1134" w:hanging="1134"/>
        </w:pPr>
        <w:rPr>
          <w:rFonts w:ascii="Arial" w:hAnsi="Arial" w:hint="default"/>
          <w:b/>
          <w:color w:val="auto"/>
          <w:sz w:val="22"/>
        </w:rPr>
      </w:lvl>
    </w:lvlOverride>
  </w:num>
  <w:num w:numId="6">
    <w:abstractNumId w:val="3"/>
    <w:lvlOverride w:ilvl="0">
      <w:lvl w:ilvl="0">
        <w:start w:val="1"/>
        <w:numFmt w:val="ordinal"/>
        <w:lvlText w:val="%1"/>
        <w:lvlJc w:val="left"/>
        <w:pPr>
          <w:ind w:left="1134" w:hanging="1134"/>
        </w:pPr>
        <w:rPr>
          <w:rFonts w:ascii="Arial" w:hAnsi="Arial" w:hint="default"/>
          <w:b/>
          <w:color w:val="auto"/>
          <w:sz w:val="22"/>
        </w:rPr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A"/>
    <w:rsid w:val="000070FA"/>
    <w:rsid w:val="0004734D"/>
    <w:rsid w:val="000C1053"/>
    <w:rsid w:val="000D56B4"/>
    <w:rsid w:val="000E705A"/>
    <w:rsid w:val="000F47BB"/>
    <w:rsid w:val="001002BB"/>
    <w:rsid w:val="00102E22"/>
    <w:rsid w:val="001B507D"/>
    <w:rsid w:val="001D0BB3"/>
    <w:rsid w:val="002015D6"/>
    <w:rsid w:val="00204347"/>
    <w:rsid w:val="00235AAD"/>
    <w:rsid w:val="002A1331"/>
    <w:rsid w:val="00375D1E"/>
    <w:rsid w:val="0048618E"/>
    <w:rsid w:val="004B4412"/>
    <w:rsid w:val="004B7CFA"/>
    <w:rsid w:val="005054B6"/>
    <w:rsid w:val="00511629"/>
    <w:rsid w:val="005B6DEE"/>
    <w:rsid w:val="006116EE"/>
    <w:rsid w:val="00651347"/>
    <w:rsid w:val="006A368D"/>
    <w:rsid w:val="00722EF6"/>
    <w:rsid w:val="00796B57"/>
    <w:rsid w:val="007D5AB5"/>
    <w:rsid w:val="007F4CCD"/>
    <w:rsid w:val="0082265E"/>
    <w:rsid w:val="00841856"/>
    <w:rsid w:val="00881AE5"/>
    <w:rsid w:val="008B7D64"/>
    <w:rsid w:val="009374B0"/>
    <w:rsid w:val="009439B7"/>
    <w:rsid w:val="00A31A0A"/>
    <w:rsid w:val="00A33842"/>
    <w:rsid w:val="00B03D0D"/>
    <w:rsid w:val="00B83A5E"/>
    <w:rsid w:val="00BB5670"/>
    <w:rsid w:val="00BD3387"/>
    <w:rsid w:val="00C04C58"/>
    <w:rsid w:val="00C21CC0"/>
    <w:rsid w:val="00C82FD5"/>
    <w:rsid w:val="00F04256"/>
    <w:rsid w:val="00F40458"/>
    <w:rsid w:val="00F6040F"/>
    <w:rsid w:val="00F717BF"/>
    <w:rsid w:val="00FA5E9F"/>
    <w:rsid w:val="00FC100C"/>
    <w:rsid w:val="00FD16E5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32CB92-9830-46A0-8873-D5B5671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05A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6B5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6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idl1">
    <w:name w:val="Lidl 1"/>
    <w:uiPriority w:val="99"/>
    <w:rsid w:val="00FC100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796B5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6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B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6B57"/>
    <w:pPr>
      <w:jc w:val="center"/>
    </w:pPr>
    <w:rPr>
      <w:rFonts w:ascii="Arial" w:eastAsia="Times New Roman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796B57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B57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6B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0E7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05A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05A"/>
    <w:rPr>
      <w:rFonts w:ascii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54B6"/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54B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054B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F45-9034-4367-AA38-E3190D42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</dc:creator>
  <cp:lastModifiedBy>Maralik, Marek</cp:lastModifiedBy>
  <cp:revision>4</cp:revision>
  <cp:lastPrinted>2014-02-10T07:25:00Z</cp:lastPrinted>
  <dcterms:created xsi:type="dcterms:W3CDTF">2016-09-16T06:59:00Z</dcterms:created>
  <dcterms:modified xsi:type="dcterms:W3CDTF">2019-10-23T07:09:00Z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M11651561/1</vt:lpwstr>
  </property>
  <property fmtid="{D5CDD505-2E9C-101B-9397-08002B2CF9AE}" pid="3" name="WS_REF_OLD">
    <vt:lpwstr>M11651561/1</vt:lpwstr>
  </property>
</Properties>
</file>