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423D7" w14:textId="77777777" w:rsidR="00B204CE" w:rsidRDefault="00B204CE" w:rsidP="0016189F">
      <w:pPr>
        <w:jc w:val="center"/>
        <w:rPr>
          <w:b/>
          <w:sz w:val="32"/>
          <w:szCs w:val="32"/>
          <w:u w:val="single"/>
        </w:rPr>
      </w:pPr>
      <w:bookmarkStart w:id="0" w:name="_GoBack"/>
      <w:bookmarkEnd w:id="0"/>
    </w:p>
    <w:p w14:paraId="306FD349" w14:textId="77777777" w:rsidR="0016189F" w:rsidRPr="00EE6464" w:rsidRDefault="001C7D44" w:rsidP="00E64CE1">
      <w:pPr>
        <w:jc w:val="center"/>
        <w:outlineLvl w:val="0"/>
        <w:rPr>
          <w:b/>
          <w:sz w:val="32"/>
          <w:szCs w:val="32"/>
        </w:rPr>
      </w:pPr>
      <w:r w:rsidRPr="00EE6464">
        <w:rPr>
          <w:b/>
          <w:sz w:val="32"/>
          <w:szCs w:val="32"/>
        </w:rPr>
        <w:t>Nájemní smlouva</w:t>
      </w:r>
    </w:p>
    <w:p w14:paraId="4D096BBD" w14:textId="77777777" w:rsidR="00586CE3" w:rsidRPr="000224BE" w:rsidRDefault="00586CE3" w:rsidP="00E64CE1">
      <w:pPr>
        <w:jc w:val="center"/>
        <w:outlineLvl w:val="0"/>
        <w:rPr>
          <w:b/>
          <w:sz w:val="32"/>
          <w:szCs w:val="32"/>
          <w:u w:val="single"/>
        </w:rPr>
      </w:pPr>
    </w:p>
    <w:p w14:paraId="7D7711CA" w14:textId="77777777" w:rsidR="00586CE3" w:rsidRDefault="00586CE3" w:rsidP="00FE12F1">
      <w:pPr>
        <w:jc w:val="both"/>
        <w:rPr>
          <w:i/>
        </w:rPr>
      </w:pPr>
    </w:p>
    <w:p w14:paraId="6BE8B73D" w14:textId="46A872AE" w:rsidR="00FE12F1" w:rsidRPr="00B13186" w:rsidRDefault="00586CE3" w:rsidP="00586CE3">
      <w:pPr>
        <w:ind w:hanging="284"/>
        <w:jc w:val="both"/>
        <w:rPr>
          <w:b/>
        </w:rPr>
      </w:pPr>
      <w:r>
        <w:t>1)</w:t>
      </w:r>
      <w:r w:rsidR="00354D7D">
        <w:tab/>
      </w:r>
      <w:r w:rsidR="009E5CA7" w:rsidRPr="009E5CA7">
        <w:rPr>
          <w:b/>
        </w:rPr>
        <w:t>Základní škola waldorfská</w:t>
      </w:r>
      <w:r w:rsidR="00816232">
        <w:rPr>
          <w:b/>
        </w:rPr>
        <w:t>, Praha 5 – Jinonice, Butovická 9/228</w:t>
      </w:r>
    </w:p>
    <w:p w14:paraId="59CA82AA" w14:textId="77777777" w:rsidR="00FE12F1" w:rsidRDefault="00FE12F1" w:rsidP="00FE12F1">
      <w:pPr>
        <w:jc w:val="both"/>
      </w:pPr>
      <w:r w:rsidRPr="00B13186">
        <w:t xml:space="preserve">se sídlem: </w:t>
      </w:r>
      <w:r w:rsidR="009E5CA7" w:rsidRPr="009E5CA7">
        <w:t>Praha 5 – Jinonice, Butovická 228/9</w:t>
      </w:r>
    </w:p>
    <w:p w14:paraId="490395FD" w14:textId="570579FA" w:rsidR="00D7093A" w:rsidRPr="0083260A" w:rsidRDefault="00D7093A" w:rsidP="00FE12F1">
      <w:pPr>
        <w:jc w:val="both"/>
      </w:pPr>
      <w:r w:rsidRPr="0083260A">
        <w:t xml:space="preserve">zastoupena: Ing. Pavlem </w:t>
      </w:r>
      <w:proofErr w:type="spellStart"/>
      <w:r w:rsidRPr="0083260A">
        <w:t>Seleš</w:t>
      </w:r>
      <w:r w:rsidR="00BC3E0F" w:rsidRPr="0083260A">
        <w:t>im</w:t>
      </w:r>
      <w:proofErr w:type="spellEnd"/>
      <w:r w:rsidRPr="0083260A">
        <w:t>, ředitelem</w:t>
      </w:r>
    </w:p>
    <w:p w14:paraId="299DE9C5" w14:textId="77777777" w:rsidR="00FE12F1" w:rsidRPr="00B13186" w:rsidRDefault="00FE12F1" w:rsidP="00FE12F1">
      <w:pPr>
        <w:jc w:val="both"/>
      </w:pPr>
      <w:r w:rsidRPr="00B13186">
        <w:t xml:space="preserve">zapsaná v obchodním rejstříku vedeném </w:t>
      </w:r>
    </w:p>
    <w:p w14:paraId="5C5C9E4C" w14:textId="687A0CD2" w:rsidR="000E1983" w:rsidRDefault="00816232" w:rsidP="00EE6464">
      <w:pPr>
        <w:jc w:val="both"/>
        <w:outlineLvl w:val="0"/>
      </w:pPr>
      <w:r>
        <w:t>IČ</w:t>
      </w:r>
      <w:r w:rsidR="00167FEB">
        <w:t>O</w:t>
      </w:r>
      <w:r>
        <w:t>:</w:t>
      </w:r>
      <w:r w:rsidR="00167FEB">
        <w:t xml:space="preserve"> </w:t>
      </w:r>
      <w:r w:rsidR="00184D8C" w:rsidRPr="00E64CE1">
        <w:rPr>
          <w:color w:val="000000" w:themeColor="text1"/>
        </w:rPr>
        <w:t>65 99 07 22</w:t>
      </w:r>
      <w:r w:rsidR="00FE12F1" w:rsidRPr="00B13186">
        <w:tab/>
      </w:r>
      <w:r w:rsidR="00FE12F1" w:rsidRPr="00B13186">
        <w:tab/>
      </w:r>
    </w:p>
    <w:p w14:paraId="6831B0EF" w14:textId="5F195665" w:rsidR="00FE12F1" w:rsidRPr="00E64CE1" w:rsidRDefault="00FE12F1" w:rsidP="00FE12F1">
      <w:pPr>
        <w:jc w:val="both"/>
        <w:rPr>
          <w:color w:val="000000" w:themeColor="text1"/>
        </w:rPr>
      </w:pPr>
      <w:r w:rsidRPr="00B13186">
        <w:t xml:space="preserve">bankovní spojení: </w:t>
      </w:r>
      <w:r w:rsidRPr="00B13186">
        <w:tab/>
      </w:r>
      <w:r w:rsidR="00184D8C" w:rsidRPr="00E64CE1">
        <w:rPr>
          <w:color w:val="000000" w:themeColor="text1"/>
        </w:rPr>
        <w:t>KB</w:t>
      </w:r>
    </w:p>
    <w:p w14:paraId="555DAD2B" w14:textId="6A145A13" w:rsidR="00FE12F1" w:rsidRPr="00E64CE1" w:rsidRDefault="00FE12F1" w:rsidP="00FE12F1">
      <w:pPr>
        <w:jc w:val="both"/>
        <w:rPr>
          <w:color w:val="000000" w:themeColor="text1"/>
        </w:rPr>
      </w:pPr>
      <w:r w:rsidRPr="00E64CE1">
        <w:rPr>
          <w:color w:val="000000" w:themeColor="text1"/>
        </w:rPr>
        <w:t>číslo účtu:</w:t>
      </w:r>
      <w:r w:rsidRPr="00E64CE1">
        <w:rPr>
          <w:color w:val="000000" w:themeColor="text1"/>
        </w:rPr>
        <w:tab/>
      </w:r>
      <w:r w:rsidRPr="00E64CE1">
        <w:rPr>
          <w:color w:val="000000" w:themeColor="text1"/>
        </w:rPr>
        <w:tab/>
      </w:r>
      <w:r w:rsidR="00184D8C" w:rsidRPr="00E64CE1">
        <w:rPr>
          <w:color w:val="000000" w:themeColor="text1"/>
        </w:rPr>
        <w:t>19-1552510257/0100</w:t>
      </w:r>
    </w:p>
    <w:p w14:paraId="1448A959" w14:textId="77777777" w:rsidR="00200BF6" w:rsidRDefault="00200BF6" w:rsidP="00C33E39">
      <w:pPr>
        <w:spacing w:before="60" w:after="60"/>
        <w:jc w:val="both"/>
      </w:pPr>
      <w:r>
        <w:t>a</w:t>
      </w:r>
    </w:p>
    <w:p w14:paraId="46CF8A47" w14:textId="77777777" w:rsidR="00B448BC" w:rsidRDefault="001C7D44" w:rsidP="00FE12F1">
      <w:pPr>
        <w:jc w:val="both"/>
        <w:rPr>
          <w:b/>
        </w:rPr>
      </w:pPr>
      <w:r w:rsidRPr="00EE6464">
        <w:rPr>
          <w:b/>
        </w:rPr>
        <w:t>Spolek waldorfské školy v</w:t>
      </w:r>
      <w:r w:rsidR="00D7093A">
        <w:rPr>
          <w:b/>
        </w:rPr>
        <w:t> </w:t>
      </w:r>
      <w:r w:rsidRPr="00EE6464">
        <w:rPr>
          <w:b/>
        </w:rPr>
        <w:t>Jinonicích</w:t>
      </w:r>
    </w:p>
    <w:p w14:paraId="22F8A913" w14:textId="5737C928" w:rsidR="00D7093A" w:rsidRDefault="001C7D44" w:rsidP="00D7093A">
      <w:pPr>
        <w:jc w:val="both"/>
      </w:pPr>
      <w:r w:rsidRPr="00EE6464">
        <w:t>se sídlem</w:t>
      </w:r>
      <w:r w:rsidR="00D7093A" w:rsidRPr="00D7093A">
        <w:t>:</w:t>
      </w:r>
      <w:r w:rsidR="00D7093A">
        <w:t xml:space="preserve"> Butovická 228/9, Jinonice, 158 00 Pr</w:t>
      </w:r>
      <w:r w:rsidR="00375265">
        <w:t>a</w:t>
      </w:r>
      <w:r w:rsidR="00D7093A">
        <w:t xml:space="preserve">ha  </w:t>
      </w:r>
    </w:p>
    <w:p w14:paraId="387B0B3B" w14:textId="3A8B4FC3" w:rsidR="00D7093A" w:rsidRDefault="00D7093A" w:rsidP="00D7093A">
      <w:pPr>
        <w:jc w:val="both"/>
      </w:pPr>
      <w:r>
        <w:t xml:space="preserve">zastoupen: </w:t>
      </w:r>
      <w:r w:rsidR="003877B2">
        <w:t>Ing. Petrem Vostrým</w:t>
      </w:r>
      <w:r w:rsidR="00375265">
        <w:t>, předsedou spolku</w:t>
      </w:r>
    </w:p>
    <w:p w14:paraId="636A9B4A" w14:textId="77777777" w:rsidR="00D7093A" w:rsidRDefault="00D7093A" w:rsidP="00D7093A">
      <w:pPr>
        <w:jc w:val="both"/>
      </w:pPr>
      <w:r>
        <w:t>IČO: 45250910</w:t>
      </w:r>
    </w:p>
    <w:p w14:paraId="1733A432" w14:textId="0AD3EF5B" w:rsidR="00D7093A" w:rsidRPr="00D7093A" w:rsidRDefault="00D7093A" w:rsidP="00D7093A">
      <w:pPr>
        <w:jc w:val="both"/>
      </w:pPr>
      <w:r w:rsidRPr="00D7093A">
        <w:t xml:space="preserve">(dále </w:t>
      </w:r>
      <w:r w:rsidR="00200BF6">
        <w:t xml:space="preserve">společně </w:t>
      </w:r>
      <w:r w:rsidRPr="00D7093A">
        <w:t>jen „</w:t>
      </w:r>
      <w:r w:rsidRPr="00B800E1">
        <w:rPr>
          <w:b/>
        </w:rPr>
        <w:t>Pronajímatel</w:t>
      </w:r>
      <w:r w:rsidRPr="00D7093A">
        <w:t>“</w:t>
      </w:r>
      <w:r w:rsidR="00200BF6">
        <w:t xml:space="preserve"> nebo „</w:t>
      </w:r>
      <w:r w:rsidR="00200BF6" w:rsidRPr="00B800E1">
        <w:rPr>
          <w:b/>
        </w:rPr>
        <w:t>Pronajímatelé</w:t>
      </w:r>
      <w:r w:rsidR="00200BF6">
        <w:t>“</w:t>
      </w:r>
      <w:r w:rsidRPr="00D7093A">
        <w:t>) na straně jedné</w:t>
      </w:r>
    </w:p>
    <w:p w14:paraId="332ED287" w14:textId="77777777" w:rsidR="00FE12F1" w:rsidRPr="00B13186" w:rsidRDefault="00FE12F1" w:rsidP="00FE12F1">
      <w:pPr>
        <w:jc w:val="both"/>
      </w:pPr>
    </w:p>
    <w:p w14:paraId="264F6002" w14:textId="77777777" w:rsidR="00FE12F1" w:rsidRPr="00B13186" w:rsidRDefault="00FE12F1" w:rsidP="00FE12F1">
      <w:pPr>
        <w:jc w:val="both"/>
      </w:pPr>
      <w:r w:rsidRPr="00B13186">
        <w:t>a</w:t>
      </w:r>
    </w:p>
    <w:p w14:paraId="4E22F3D5" w14:textId="77777777" w:rsidR="00FE12F1" w:rsidRPr="00B13186" w:rsidRDefault="00FE12F1" w:rsidP="00FE12F1">
      <w:pPr>
        <w:jc w:val="both"/>
      </w:pPr>
    </w:p>
    <w:p w14:paraId="2DF11AAE" w14:textId="0F090965" w:rsidR="00FE12F1" w:rsidRPr="00F139EC" w:rsidRDefault="00586CE3" w:rsidP="00586CE3">
      <w:pPr>
        <w:ind w:hanging="284"/>
        <w:outlineLvl w:val="0"/>
        <w:rPr>
          <w:rFonts w:cs="Tahoma"/>
        </w:rPr>
      </w:pPr>
      <w:r>
        <w:rPr>
          <w:rFonts w:cs="Tahoma"/>
          <w:b/>
        </w:rPr>
        <w:t>2)</w:t>
      </w:r>
      <w:r w:rsidR="00354D7D">
        <w:rPr>
          <w:rFonts w:cs="Tahoma"/>
          <w:b/>
        </w:rPr>
        <w:tab/>
      </w:r>
      <w:r w:rsidR="00FE12F1">
        <w:rPr>
          <w:rFonts w:cs="Tahoma"/>
          <w:b/>
        </w:rPr>
        <w:t xml:space="preserve">Česká telekomunikační infrastruktura </w:t>
      </w:r>
      <w:r w:rsidR="00FE12F1" w:rsidRPr="001638A0">
        <w:rPr>
          <w:rFonts w:cs="Tahoma"/>
          <w:b/>
        </w:rPr>
        <w:t>a.s.</w:t>
      </w:r>
      <w:r w:rsidR="00FE12F1" w:rsidRPr="00F139EC">
        <w:rPr>
          <w:rFonts w:cs="Tahoma"/>
        </w:rPr>
        <w:t xml:space="preserve"> </w:t>
      </w:r>
    </w:p>
    <w:p w14:paraId="1599590F" w14:textId="77777777" w:rsidR="00221E4B" w:rsidRDefault="00FE12F1" w:rsidP="00FE12F1">
      <w:pPr>
        <w:rPr>
          <w:rFonts w:cs="Tahoma"/>
        </w:rPr>
      </w:pPr>
      <w:r>
        <w:rPr>
          <w:rFonts w:cs="Tahoma"/>
        </w:rPr>
        <w:t>se sídlem</w:t>
      </w:r>
      <w:r w:rsidRPr="001638A0">
        <w:rPr>
          <w:rFonts w:cs="Tahoma"/>
        </w:rPr>
        <w:t xml:space="preserve">: </w:t>
      </w:r>
      <w:r>
        <w:rPr>
          <w:rFonts w:cs="Tahoma"/>
        </w:rPr>
        <w:t>Olšanská 2681/6, Žižkov, 130 00  Praha 3</w:t>
      </w:r>
    </w:p>
    <w:p w14:paraId="36FA51BE" w14:textId="77777777" w:rsidR="00FE12F1" w:rsidRPr="001638A0" w:rsidRDefault="00221E4B" w:rsidP="00FE12F1">
      <w:pPr>
        <w:rPr>
          <w:rFonts w:cs="Tahoma"/>
        </w:rPr>
      </w:pPr>
      <w:r w:rsidRPr="001638A0">
        <w:rPr>
          <w:rFonts w:cs="Tahoma"/>
        </w:rPr>
        <w:t>zapsaná v obchodním rejstříku vedeném Městským soudem v Praze, odd</w:t>
      </w:r>
      <w:r>
        <w:rPr>
          <w:rFonts w:cs="Tahoma"/>
        </w:rPr>
        <w:t>íl</w:t>
      </w:r>
      <w:r w:rsidRPr="001638A0">
        <w:rPr>
          <w:rFonts w:cs="Tahoma"/>
        </w:rPr>
        <w:t xml:space="preserve"> B, vložka 2</w:t>
      </w:r>
      <w:r>
        <w:rPr>
          <w:rFonts w:cs="Tahoma"/>
        </w:rPr>
        <w:t>0623</w:t>
      </w:r>
      <w:r w:rsidR="00FE12F1" w:rsidRPr="001638A0">
        <w:rPr>
          <w:rFonts w:cs="Tahoma"/>
        </w:rPr>
        <w:t xml:space="preserve"> </w:t>
      </w:r>
    </w:p>
    <w:p w14:paraId="3C1EAFD4" w14:textId="75DA1F6A" w:rsidR="00FE12F1" w:rsidRPr="001638A0" w:rsidRDefault="00FE12F1" w:rsidP="00FE12F1">
      <w:pPr>
        <w:tabs>
          <w:tab w:val="left" w:pos="567"/>
        </w:tabs>
        <w:rPr>
          <w:rFonts w:cs="Tahoma"/>
        </w:rPr>
      </w:pPr>
      <w:r>
        <w:rPr>
          <w:rFonts w:cs="Tahoma"/>
        </w:rPr>
        <w:t>IČ</w:t>
      </w:r>
      <w:r w:rsidR="00167FEB">
        <w:rPr>
          <w:rFonts w:cs="Tahoma"/>
        </w:rPr>
        <w:t>O</w:t>
      </w:r>
      <w:r>
        <w:rPr>
          <w:rFonts w:cs="Tahoma"/>
        </w:rPr>
        <w:t>:</w:t>
      </w:r>
      <w:r w:rsidR="00167FEB">
        <w:rPr>
          <w:rFonts w:cs="Tahoma"/>
        </w:rPr>
        <w:t xml:space="preserve"> </w:t>
      </w:r>
      <w:r>
        <w:rPr>
          <w:rFonts w:cs="Tahoma"/>
        </w:rPr>
        <w:t>04084063</w:t>
      </w:r>
    </w:p>
    <w:p w14:paraId="004C2EA3" w14:textId="77777777" w:rsidR="00FE12F1" w:rsidRPr="001638A0" w:rsidRDefault="00FE12F1" w:rsidP="00FE12F1">
      <w:pPr>
        <w:rPr>
          <w:rFonts w:cs="Tahoma"/>
          <w:bCs/>
        </w:rPr>
      </w:pPr>
      <w:r w:rsidRPr="001638A0">
        <w:rPr>
          <w:rFonts w:cs="Tahoma"/>
          <w:bCs/>
        </w:rPr>
        <w:t>DIČ: CZ</w:t>
      </w:r>
      <w:r>
        <w:rPr>
          <w:rFonts w:cs="Tahoma"/>
          <w:bCs/>
        </w:rPr>
        <w:t>04084063</w:t>
      </w:r>
    </w:p>
    <w:p w14:paraId="05A5D5CC" w14:textId="389BDFF0" w:rsidR="00FE12F1" w:rsidRDefault="005C5DBE" w:rsidP="00FE12F1">
      <w:pPr>
        <w:rPr>
          <w:rFonts w:cs="Tahoma"/>
        </w:rPr>
      </w:pPr>
      <w:r>
        <w:rPr>
          <w:rFonts w:cs="Tahoma"/>
        </w:rPr>
        <w:t xml:space="preserve">zastoupena: </w:t>
      </w:r>
      <w:r w:rsidR="00FE12F1" w:rsidRPr="003E7144">
        <w:rPr>
          <w:rFonts w:cs="Tahoma"/>
        </w:rPr>
        <w:t>na zákla</w:t>
      </w:r>
      <w:r w:rsidR="00FE12F1">
        <w:rPr>
          <w:rFonts w:cs="Tahoma"/>
        </w:rPr>
        <w:t>dě pověření za společnost</w:t>
      </w:r>
      <w:r w:rsidR="00CB3FFE">
        <w:rPr>
          <w:rFonts w:cs="Tahoma"/>
        </w:rPr>
        <w:t xml:space="preserve"> </w:t>
      </w:r>
      <w:r w:rsidR="00CB3FFE" w:rsidRPr="00CB3FFE">
        <w:rPr>
          <w:rFonts w:cs="Tahoma"/>
          <w:b/>
        </w:rPr>
        <w:t>Ing. Petr Holý</w:t>
      </w:r>
      <w:r w:rsidR="00167FEB">
        <w:rPr>
          <w:rFonts w:cs="Tahoma"/>
          <w:b/>
        </w:rPr>
        <w:t>,</w:t>
      </w:r>
      <w:r w:rsidR="00CB3FFE" w:rsidRPr="00CB3FFE">
        <w:rPr>
          <w:rFonts w:cs="Tahoma"/>
          <w:b/>
        </w:rPr>
        <w:t xml:space="preserve"> Ph.D</w:t>
      </w:r>
      <w:r w:rsidR="00CB3FFE" w:rsidRPr="00CB3FFE">
        <w:rPr>
          <w:rFonts w:cs="Tahoma"/>
        </w:rPr>
        <w:t>., ředitel, provoz sítě</w:t>
      </w:r>
      <w:r w:rsidR="00FE12F1">
        <w:rPr>
          <w:rFonts w:cs="Tahoma"/>
        </w:rPr>
        <w:t xml:space="preserve"> </w:t>
      </w:r>
    </w:p>
    <w:p w14:paraId="46079787" w14:textId="4E5BF391" w:rsidR="00FE12F1" w:rsidRPr="001638A0" w:rsidRDefault="00FE12F1" w:rsidP="00FE12F1">
      <w:pPr>
        <w:rPr>
          <w:rFonts w:cs="Tahoma"/>
          <w:color w:val="FF0000"/>
        </w:rPr>
      </w:pPr>
      <w:r w:rsidRPr="00103DC7">
        <w:rPr>
          <w:rFonts w:cs="Tahoma"/>
        </w:rPr>
        <w:t>identifikační kód:</w:t>
      </w:r>
      <w:r>
        <w:rPr>
          <w:rFonts w:cs="Tahoma"/>
          <w:color w:val="FF0000"/>
        </w:rPr>
        <w:t xml:space="preserve"> </w:t>
      </w:r>
      <w:r w:rsidR="009E5CA7" w:rsidRPr="009E5CA7">
        <w:rPr>
          <w:rFonts w:cs="Tahoma"/>
          <w:b/>
        </w:rPr>
        <w:t>P5BUV</w:t>
      </w:r>
      <w:r w:rsidRPr="00103DC7">
        <w:rPr>
          <w:rFonts w:cs="Tahoma"/>
        </w:rPr>
        <w:t xml:space="preserve">; finanční kód: </w:t>
      </w:r>
      <w:r w:rsidR="00BA0A6F">
        <w:rPr>
          <w:rFonts w:cs="Tahoma"/>
          <w:b/>
        </w:rPr>
        <w:t>20387</w:t>
      </w:r>
    </w:p>
    <w:p w14:paraId="2C4CE288" w14:textId="77777777" w:rsidR="00FE12F1" w:rsidRDefault="00FE12F1" w:rsidP="00FE12F1">
      <w:pPr>
        <w:jc w:val="both"/>
      </w:pPr>
      <w:r>
        <w:t>(dále jen „</w:t>
      </w:r>
      <w:r w:rsidRPr="00B800E1">
        <w:rPr>
          <w:b/>
        </w:rPr>
        <w:t>Nájemce</w:t>
      </w:r>
      <w:r>
        <w:t>“) na straně druhé</w:t>
      </w:r>
    </w:p>
    <w:p w14:paraId="1C9B4FDA" w14:textId="77777777" w:rsidR="00586CE3" w:rsidRDefault="00586CE3" w:rsidP="00FE12F1">
      <w:pPr>
        <w:jc w:val="both"/>
      </w:pPr>
    </w:p>
    <w:p w14:paraId="0D532CE0" w14:textId="77777777" w:rsidR="00586CE3" w:rsidRDefault="00586CE3" w:rsidP="00FE12F1">
      <w:pPr>
        <w:jc w:val="both"/>
      </w:pPr>
      <w:r w:rsidRPr="00586CE3">
        <w:t>(dále také společně „smluvní strany“)</w:t>
      </w:r>
    </w:p>
    <w:p w14:paraId="4AED3636" w14:textId="77777777" w:rsidR="00586CE3" w:rsidRDefault="00586CE3" w:rsidP="00FE12F1">
      <w:pPr>
        <w:jc w:val="both"/>
      </w:pPr>
    </w:p>
    <w:p w14:paraId="09458F3C" w14:textId="6C8914A1" w:rsidR="00586CE3" w:rsidRPr="00586CE3" w:rsidRDefault="00586CE3" w:rsidP="00167FEB">
      <w:pPr>
        <w:jc w:val="both"/>
      </w:pPr>
      <w:r w:rsidRPr="00586CE3">
        <w:t>uzavíra</w:t>
      </w:r>
      <w:r>
        <w:t>jí</w:t>
      </w:r>
      <w:r w:rsidR="004D5B0C">
        <w:t xml:space="preserve"> v souladu s ustanoveními § 2302 </w:t>
      </w:r>
      <w:r w:rsidRPr="00586CE3">
        <w:t>a násl. zák. č. 89/2012 Sb., občanský zákoník, v</w:t>
      </w:r>
      <w:r w:rsidR="00167FEB">
        <w:t> </w:t>
      </w:r>
      <w:r w:rsidRPr="00586CE3">
        <w:t>platném znění (dále jen „občanský zákoník“) tuto nájemní smlouvu.</w:t>
      </w:r>
    </w:p>
    <w:p w14:paraId="4C94AD90" w14:textId="77777777" w:rsidR="00586CE3" w:rsidRPr="000224BE" w:rsidRDefault="00586CE3" w:rsidP="00FE12F1">
      <w:pPr>
        <w:jc w:val="both"/>
      </w:pPr>
    </w:p>
    <w:p w14:paraId="7ED35310" w14:textId="77777777" w:rsidR="0077088F" w:rsidRPr="000224BE" w:rsidRDefault="0077088F" w:rsidP="0077088F">
      <w:pPr>
        <w:jc w:val="both"/>
      </w:pPr>
    </w:p>
    <w:p w14:paraId="0C268048" w14:textId="0A4F70D3" w:rsidR="0077088F" w:rsidRPr="000224BE" w:rsidRDefault="00586CE3" w:rsidP="00E64CE1">
      <w:pPr>
        <w:jc w:val="center"/>
        <w:outlineLvl w:val="0"/>
        <w:rPr>
          <w:b/>
        </w:rPr>
      </w:pPr>
      <w:r>
        <w:rPr>
          <w:b/>
        </w:rPr>
        <w:t>Čl. I</w:t>
      </w:r>
    </w:p>
    <w:p w14:paraId="3C13FA30" w14:textId="77777777" w:rsidR="0077088F" w:rsidRPr="000224BE" w:rsidRDefault="0077088F" w:rsidP="0077088F">
      <w:pPr>
        <w:jc w:val="center"/>
        <w:rPr>
          <w:b/>
        </w:rPr>
      </w:pPr>
      <w:r w:rsidRPr="000224BE">
        <w:rPr>
          <w:b/>
        </w:rPr>
        <w:t>Úvodní ustanovení</w:t>
      </w:r>
    </w:p>
    <w:p w14:paraId="6571C778" w14:textId="77777777" w:rsidR="0077088F" w:rsidRPr="000224BE" w:rsidRDefault="0077088F" w:rsidP="0077088F">
      <w:pPr>
        <w:jc w:val="both"/>
      </w:pPr>
    </w:p>
    <w:p w14:paraId="2D875670" w14:textId="1AE665C5" w:rsidR="00586CE3" w:rsidRDefault="00586CE3" w:rsidP="00354D7D">
      <w:pPr>
        <w:spacing w:after="120"/>
        <w:ind w:left="709" w:hanging="709"/>
        <w:jc w:val="both"/>
      </w:pPr>
      <w:r>
        <w:t>1)</w:t>
      </w:r>
      <w:r w:rsidR="0012428D">
        <w:t xml:space="preserve"> </w:t>
      </w:r>
      <w:r w:rsidR="001120C3">
        <w:tab/>
      </w:r>
      <w:r w:rsidR="00E64CE1">
        <w:t>V</w:t>
      </w:r>
      <w:r w:rsidR="0012428D" w:rsidRPr="007E7637">
        <w:t xml:space="preserve">lastnické právo k </w:t>
      </w:r>
      <w:r w:rsidR="009E5CA7" w:rsidRPr="009E5CA7">
        <w:t xml:space="preserve">pozemku </w:t>
      </w:r>
      <w:proofErr w:type="spellStart"/>
      <w:r w:rsidR="009E5CA7" w:rsidRPr="009E5CA7">
        <w:t>parc</w:t>
      </w:r>
      <w:proofErr w:type="spellEnd"/>
      <w:r w:rsidR="009E5CA7" w:rsidRPr="009E5CA7">
        <w:t>. č. 113</w:t>
      </w:r>
      <w:r w:rsidR="00E64CE1">
        <w:t>,</w:t>
      </w:r>
      <w:r w:rsidR="00E64CE1" w:rsidRPr="007E7637">
        <w:t xml:space="preserve"> jeho</w:t>
      </w:r>
      <w:r w:rsidR="00E64CE1">
        <w:t>ž</w:t>
      </w:r>
      <w:r w:rsidR="00E64CE1" w:rsidRPr="007E7637">
        <w:t xml:space="preserve"> součástí je budova č. p. 228</w:t>
      </w:r>
      <w:r w:rsidR="009E5CA7" w:rsidRPr="009E5CA7">
        <w:t>,</w:t>
      </w:r>
      <w:r w:rsidR="00F534EF">
        <w:t xml:space="preserve"> objekt občanské vybavenosti,</w:t>
      </w:r>
      <w:r w:rsidR="00F534EF" w:rsidRPr="009E5CA7">
        <w:t xml:space="preserve"> na adrese Butovická 228/9, Praha 5 - Jinonice (dále jen „</w:t>
      </w:r>
      <w:r w:rsidR="00F534EF" w:rsidRPr="00167FEB">
        <w:rPr>
          <w:b/>
        </w:rPr>
        <w:t>Budova</w:t>
      </w:r>
      <w:r w:rsidR="00F534EF" w:rsidRPr="009E5CA7">
        <w:t>“)</w:t>
      </w:r>
      <w:r w:rsidR="00F534EF">
        <w:t>, v</w:t>
      </w:r>
      <w:r w:rsidR="009E5CA7" w:rsidRPr="009E5CA7">
        <w:t xml:space="preserve"> obci Praha, zapsaném na LV č. 1028, k. </w:t>
      </w:r>
      <w:proofErr w:type="spellStart"/>
      <w:r w:rsidR="009E5CA7" w:rsidRPr="009E5CA7">
        <w:t>ú.</w:t>
      </w:r>
      <w:proofErr w:type="spellEnd"/>
      <w:r w:rsidR="009E5CA7" w:rsidRPr="009E5CA7">
        <w:t xml:space="preserve"> Jinonice </w:t>
      </w:r>
      <w:proofErr w:type="gramStart"/>
      <w:r w:rsidR="009E5CA7" w:rsidRPr="009E5CA7">
        <w:t>vedeném</w:t>
      </w:r>
      <w:proofErr w:type="gramEnd"/>
      <w:r w:rsidR="009E5CA7" w:rsidRPr="009E5CA7">
        <w:t xml:space="preserve"> Katastrálním úřadem pro hlavní město Prahu pro Katastrální pracoviště Praha</w:t>
      </w:r>
      <w:r w:rsidR="00E64CE1">
        <w:t xml:space="preserve"> náleží - Hlavní město Praha, svěřená správa nemovitostí je ve vlastnictví obce – Městská část Praha 5</w:t>
      </w:r>
      <w:r w:rsidR="009E5CA7" w:rsidRPr="009E5CA7">
        <w:t xml:space="preserve">. </w:t>
      </w:r>
      <w:r w:rsidR="00E64CE1">
        <w:t>Na základě zřizovací listiny z </w:t>
      </w:r>
      <w:r w:rsidR="006C691B">
        <w:t>23. 1. 2006</w:t>
      </w:r>
      <w:r w:rsidR="00E64CE1">
        <w:t xml:space="preserve"> je výše uvedený nemovitý majetek bezplatně přenechán do užívání </w:t>
      </w:r>
      <w:r w:rsidR="00200BF6">
        <w:t>P</w:t>
      </w:r>
      <w:r w:rsidR="0012428D" w:rsidRPr="007E7637">
        <w:t>ronajímatel</w:t>
      </w:r>
      <w:r w:rsidR="00200BF6">
        <w:t>ům</w:t>
      </w:r>
      <w:r w:rsidR="00E64CE1">
        <w:t>, který prohlašuje</w:t>
      </w:r>
      <w:r w:rsidR="0012428D" w:rsidRPr="007E7637">
        <w:t xml:space="preserve">, že je oprávněn část </w:t>
      </w:r>
      <w:r w:rsidR="000E120D" w:rsidRPr="007E7637">
        <w:t>B</w:t>
      </w:r>
      <w:r w:rsidR="0012428D" w:rsidRPr="007E7637">
        <w:t xml:space="preserve">udovy, která je součástí </w:t>
      </w:r>
      <w:r w:rsidR="000E120D" w:rsidRPr="007E7637">
        <w:t xml:space="preserve">předmětného </w:t>
      </w:r>
      <w:r w:rsidR="0012428D" w:rsidRPr="007E7637">
        <w:t xml:space="preserve">pozemku, </w:t>
      </w:r>
      <w:r w:rsidR="00011A18" w:rsidRPr="007E7637">
        <w:t xml:space="preserve">Nájemci </w:t>
      </w:r>
      <w:r w:rsidR="0012428D" w:rsidRPr="007E7637">
        <w:t>pronajmout</w:t>
      </w:r>
      <w:r w:rsidR="00F534EF">
        <w:t xml:space="preserve"> se souhlasem Městské části Praha 5</w:t>
      </w:r>
      <w:r w:rsidR="0012428D" w:rsidRPr="007E7637">
        <w:t xml:space="preserve">, a že tento pozemek není zatížen takovým způsobem, který by bránil jeho řádnému užívání </w:t>
      </w:r>
      <w:r w:rsidR="00011A18" w:rsidRPr="007E7637">
        <w:t xml:space="preserve">Nájemcem </w:t>
      </w:r>
      <w:r w:rsidR="0012428D" w:rsidRPr="007E7637">
        <w:t>dle této smlouvy.</w:t>
      </w:r>
      <w:r w:rsidR="0012428D" w:rsidRPr="000D41AD">
        <w:t xml:space="preserve"> </w:t>
      </w:r>
    </w:p>
    <w:p w14:paraId="3C0BDAFB" w14:textId="1EFAC311" w:rsidR="000E1983" w:rsidRDefault="00586CE3" w:rsidP="00354D7D">
      <w:pPr>
        <w:spacing w:after="120"/>
        <w:ind w:left="709" w:hanging="709"/>
        <w:jc w:val="both"/>
      </w:pPr>
      <w:r>
        <w:lastRenderedPageBreak/>
        <w:t xml:space="preserve">2)  </w:t>
      </w:r>
      <w:r w:rsidR="00354D7D">
        <w:tab/>
      </w:r>
      <w:r w:rsidR="004A7A61" w:rsidRPr="00420914">
        <w:t xml:space="preserve">Nájemce je </w:t>
      </w:r>
      <w:r w:rsidR="006C1023">
        <w:t>osobou</w:t>
      </w:r>
      <w:r w:rsidR="006C1023" w:rsidRPr="00420914">
        <w:t xml:space="preserve"> </w:t>
      </w:r>
      <w:r w:rsidR="004A7A61" w:rsidRPr="00420914">
        <w:t>oprávněnou mimo jiné k</w:t>
      </w:r>
      <w:r w:rsidR="007B0FD1">
        <w:t> výkonu komunikačních činností</w:t>
      </w:r>
      <w:r w:rsidR="004A7A61" w:rsidRPr="00420914">
        <w:t xml:space="preserve"> podle zákona č. 127/2005 Sb., o elektronických komunikacích, v platném znění (dále jen „</w:t>
      </w:r>
      <w:r w:rsidR="004A7A61" w:rsidRPr="00167FEB">
        <w:rPr>
          <w:b/>
        </w:rPr>
        <w:t>Zákon</w:t>
      </w:r>
      <w:r w:rsidR="004A7A61" w:rsidRPr="00420914">
        <w:t>“).</w:t>
      </w:r>
    </w:p>
    <w:p w14:paraId="2DDCB649" w14:textId="77777777" w:rsidR="00FE4240" w:rsidRDefault="00FE4240" w:rsidP="0057062B">
      <w:pPr>
        <w:rPr>
          <w:b/>
        </w:rPr>
      </w:pPr>
    </w:p>
    <w:p w14:paraId="0749E5F7" w14:textId="77777777" w:rsidR="006405FE" w:rsidRPr="000224BE" w:rsidRDefault="006405FE" w:rsidP="0057062B">
      <w:pPr>
        <w:rPr>
          <w:b/>
        </w:rPr>
      </w:pPr>
    </w:p>
    <w:p w14:paraId="3907E73C" w14:textId="13DAE972" w:rsidR="0077088F" w:rsidRPr="000224BE" w:rsidRDefault="00586CE3" w:rsidP="00E64CE1">
      <w:pPr>
        <w:jc w:val="center"/>
        <w:outlineLvl w:val="0"/>
        <w:rPr>
          <w:b/>
        </w:rPr>
      </w:pPr>
      <w:r>
        <w:rPr>
          <w:b/>
        </w:rPr>
        <w:t xml:space="preserve">Čl. </w:t>
      </w:r>
      <w:r w:rsidR="0077088F" w:rsidRPr="000224BE">
        <w:rPr>
          <w:b/>
        </w:rPr>
        <w:t>II</w:t>
      </w:r>
    </w:p>
    <w:p w14:paraId="7F3EAC9A" w14:textId="77777777" w:rsidR="0077088F" w:rsidRPr="000224BE" w:rsidRDefault="0077088F" w:rsidP="0077088F">
      <w:pPr>
        <w:jc w:val="center"/>
        <w:rPr>
          <w:b/>
        </w:rPr>
      </w:pPr>
      <w:r w:rsidRPr="000224BE">
        <w:rPr>
          <w:b/>
        </w:rPr>
        <w:t>Vymezení pojmů</w:t>
      </w:r>
    </w:p>
    <w:p w14:paraId="22709EE9" w14:textId="77777777" w:rsidR="0077088F" w:rsidRPr="000224BE" w:rsidRDefault="0077088F" w:rsidP="0077088F">
      <w:pPr>
        <w:jc w:val="both"/>
      </w:pPr>
    </w:p>
    <w:p w14:paraId="558D1A00" w14:textId="77777777" w:rsidR="0077088F" w:rsidRPr="000224BE" w:rsidRDefault="0077088F" w:rsidP="0077088F">
      <w:pPr>
        <w:jc w:val="both"/>
      </w:pPr>
      <w:r w:rsidRPr="000224BE">
        <w:t xml:space="preserve">Pro účely této smlouvy se definují následující </w:t>
      </w:r>
      <w:r w:rsidR="006C1023">
        <w:t>pojmy</w:t>
      </w:r>
      <w:r w:rsidR="006C1023" w:rsidRPr="000224BE">
        <w:t xml:space="preserve"> </w:t>
      </w:r>
      <w:r w:rsidRPr="000224BE">
        <w:t>takto:</w:t>
      </w:r>
    </w:p>
    <w:p w14:paraId="212B452C" w14:textId="77777777" w:rsidR="00AD5310" w:rsidRPr="00420914" w:rsidRDefault="00AD5310" w:rsidP="006951B3">
      <w:pPr>
        <w:ind w:left="426" w:hanging="426"/>
        <w:jc w:val="both"/>
      </w:pPr>
      <w:r w:rsidRPr="00420914">
        <w:t>a)</w:t>
      </w:r>
      <w:r w:rsidRPr="00420914">
        <w:tab/>
      </w:r>
      <w:r w:rsidR="006C4E5D" w:rsidRPr="005B12A3">
        <w:t>Zařízení</w:t>
      </w:r>
      <w:r w:rsidRPr="005B12A3">
        <w:t xml:space="preserve"> – základnová stanice veřejné komunikační sítě, napájecí zdroje, </w:t>
      </w:r>
      <w:r w:rsidR="004F34D1" w:rsidRPr="005B12A3">
        <w:t xml:space="preserve">klimatizace, </w:t>
      </w:r>
      <w:r w:rsidRPr="005B12A3">
        <w:t xml:space="preserve">anténní stožáry a konstrukce, </w:t>
      </w:r>
      <w:r w:rsidR="007F1F02" w:rsidRPr="005B12A3">
        <w:t xml:space="preserve">metalické a optické </w:t>
      </w:r>
      <w:r w:rsidRPr="005B12A3">
        <w:t xml:space="preserve">kabely a </w:t>
      </w:r>
      <w:r w:rsidR="008D19BF" w:rsidRPr="005B12A3">
        <w:t xml:space="preserve">jejich </w:t>
      </w:r>
      <w:r w:rsidRPr="005B12A3">
        <w:t>trasy, přípojka nízkého napětí</w:t>
      </w:r>
      <w:r w:rsidR="00A11F12" w:rsidRPr="005B12A3">
        <w:t xml:space="preserve"> (dále jen „</w:t>
      </w:r>
      <w:r w:rsidR="006C4E5D" w:rsidRPr="005B12A3">
        <w:t>Zařízení</w:t>
      </w:r>
      <w:r w:rsidR="00A11F12" w:rsidRPr="005B12A3">
        <w:t>“)</w:t>
      </w:r>
      <w:r w:rsidRPr="005B12A3">
        <w:t>;</w:t>
      </w:r>
    </w:p>
    <w:p w14:paraId="1409744A" w14:textId="77777777" w:rsidR="0077088F" w:rsidRPr="000224BE" w:rsidRDefault="0016189F" w:rsidP="006951B3">
      <w:pPr>
        <w:ind w:left="426" w:hanging="426"/>
      </w:pPr>
      <w:r w:rsidRPr="000224BE">
        <w:t>b)</w:t>
      </w:r>
      <w:r w:rsidR="0077088F" w:rsidRPr="000224BE">
        <w:tab/>
        <w:t xml:space="preserve">Umístění – situování </w:t>
      </w:r>
      <w:r w:rsidR="006C4E5D">
        <w:t>Zařízení</w:t>
      </w:r>
      <w:r w:rsidR="0077088F" w:rsidRPr="000224BE">
        <w:t xml:space="preserve"> v a na </w:t>
      </w:r>
      <w:r w:rsidR="00AB31F3">
        <w:t>Budově</w:t>
      </w:r>
      <w:r w:rsidR="007013FC" w:rsidRPr="000224BE">
        <w:t>;</w:t>
      </w:r>
    </w:p>
    <w:p w14:paraId="49BF036A" w14:textId="77777777" w:rsidR="0077088F" w:rsidRPr="000224BE" w:rsidRDefault="0016189F" w:rsidP="006951B3">
      <w:pPr>
        <w:ind w:left="426" w:hanging="426"/>
        <w:jc w:val="both"/>
      </w:pPr>
      <w:r w:rsidRPr="000224BE">
        <w:t>c)</w:t>
      </w:r>
      <w:r w:rsidR="0077088F" w:rsidRPr="000224BE">
        <w:tab/>
        <w:t xml:space="preserve">Instalace – vybudování </w:t>
      </w:r>
      <w:r w:rsidR="006C4E5D">
        <w:t>Zařízení</w:t>
      </w:r>
      <w:r w:rsidR="0077088F" w:rsidRPr="000224BE">
        <w:t xml:space="preserve"> prostřednictvím odborné firmy, včetně nezbytných stavebních úprav</w:t>
      </w:r>
      <w:r w:rsidR="007013FC" w:rsidRPr="000224BE">
        <w:t>;</w:t>
      </w:r>
    </w:p>
    <w:p w14:paraId="3FF2CCC1" w14:textId="77777777" w:rsidR="0077088F" w:rsidRPr="000224BE" w:rsidRDefault="0016189F" w:rsidP="006951B3">
      <w:pPr>
        <w:ind w:left="426" w:hanging="426"/>
        <w:jc w:val="both"/>
      </w:pPr>
      <w:r w:rsidRPr="000224BE">
        <w:t>d)</w:t>
      </w:r>
      <w:r w:rsidR="0077088F" w:rsidRPr="000224BE">
        <w:tab/>
      </w:r>
      <w:r w:rsidR="0077088F" w:rsidRPr="00235D09">
        <w:t xml:space="preserve">Provozování – činnost k zajištění trvalé provozuschopnosti </w:t>
      </w:r>
      <w:r w:rsidR="006C4E5D">
        <w:t>Zařízení</w:t>
      </w:r>
      <w:r w:rsidR="0077088F" w:rsidRPr="00235D09">
        <w:t xml:space="preserve">, tj. kontrola, údržba, opravy a úpravy, příp. výměna </w:t>
      </w:r>
      <w:r w:rsidR="006C4E5D">
        <w:t>Zařízení</w:t>
      </w:r>
      <w:r w:rsidR="0077088F" w:rsidRPr="00235D09">
        <w:t xml:space="preserve"> nebo jeho částí</w:t>
      </w:r>
      <w:r w:rsidR="007013FC" w:rsidRPr="00235D09">
        <w:t>;</w:t>
      </w:r>
    </w:p>
    <w:p w14:paraId="60A5DA62" w14:textId="77777777" w:rsidR="0077088F" w:rsidRPr="000224BE" w:rsidRDefault="0016189F" w:rsidP="006951B3">
      <w:pPr>
        <w:ind w:left="426" w:hanging="426"/>
      </w:pPr>
      <w:r w:rsidRPr="000224BE">
        <w:t>e)</w:t>
      </w:r>
      <w:r w:rsidR="0077088F" w:rsidRPr="000224BE">
        <w:tab/>
        <w:t>Rekonfigurace sítě – změna struktury sítě základnových stanic</w:t>
      </w:r>
      <w:r w:rsidR="007013FC" w:rsidRPr="000224BE">
        <w:t>.</w:t>
      </w:r>
      <w:r w:rsidR="0077088F" w:rsidRPr="000224BE">
        <w:t xml:space="preserve"> </w:t>
      </w:r>
    </w:p>
    <w:p w14:paraId="55B7CC60" w14:textId="77777777" w:rsidR="0077088F" w:rsidRDefault="0077088F" w:rsidP="0077088F">
      <w:pPr>
        <w:jc w:val="center"/>
        <w:rPr>
          <w:b/>
        </w:rPr>
      </w:pPr>
    </w:p>
    <w:p w14:paraId="07285280" w14:textId="77777777" w:rsidR="006405FE" w:rsidRPr="000224BE" w:rsidRDefault="006405FE" w:rsidP="0077088F">
      <w:pPr>
        <w:jc w:val="center"/>
        <w:rPr>
          <w:b/>
        </w:rPr>
      </w:pPr>
    </w:p>
    <w:p w14:paraId="30F1A0E3" w14:textId="503A7AB4" w:rsidR="0077088F" w:rsidRPr="000224BE" w:rsidRDefault="00586CE3" w:rsidP="00E64CE1">
      <w:pPr>
        <w:jc w:val="center"/>
        <w:outlineLvl w:val="0"/>
        <w:rPr>
          <w:b/>
        </w:rPr>
      </w:pPr>
      <w:r>
        <w:rPr>
          <w:b/>
        </w:rPr>
        <w:t xml:space="preserve">Čl. </w:t>
      </w:r>
      <w:r w:rsidR="0077088F" w:rsidRPr="000224BE">
        <w:rPr>
          <w:b/>
        </w:rPr>
        <w:t>III</w:t>
      </w:r>
    </w:p>
    <w:p w14:paraId="40B5FAA2" w14:textId="77777777" w:rsidR="0077088F" w:rsidRPr="000224BE" w:rsidRDefault="0077088F" w:rsidP="0077088F">
      <w:pPr>
        <w:ind w:right="-1"/>
        <w:jc w:val="center"/>
      </w:pPr>
      <w:r w:rsidRPr="000224BE">
        <w:rPr>
          <w:b/>
        </w:rPr>
        <w:t>Předmět a účel smlouvy</w:t>
      </w:r>
    </w:p>
    <w:p w14:paraId="205CEE59" w14:textId="77777777" w:rsidR="0077088F" w:rsidRPr="000224BE" w:rsidRDefault="0077088F" w:rsidP="0077088F">
      <w:pPr>
        <w:tabs>
          <w:tab w:val="num" w:pos="360"/>
        </w:tabs>
        <w:ind w:right="-1" w:hanging="360"/>
        <w:jc w:val="both"/>
      </w:pPr>
    </w:p>
    <w:p w14:paraId="2830897A" w14:textId="7EAE4A24" w:rsidR="00FE4240" w:rsidRPr="00420914" w:rsidRDefault="00FE4240" w:rsidP="00354D7D">
      <w:pPr>
        <w:tabs>
          <w:tab w:val="num" w:pos="360"/>
        </w:tabs>
        <w:ind w:left="709" w:right="-1" w:hanging="709"/>
        <w:jc w:val="both"/>
      </w:pPr>
      <w:r w:rsidRPr="00420914">
        <w:t>1</w:t>
      </w:r>
      <w:r w:rsidR="00586CE3">
        <w:t>)</w:t>
      </w:r>
      <w:r w:rsidRPr="00420914">
        <w:tab/>
      </w:r>
      <w:r w:rsidRPr="00420914">
        <w:tab/>
        <w:t>Pronajímatel přenechává Nájemci touto smlouvou k užívání v Budově:</w:t>
      </w:r>
    </w:p>
    <w:p w14:paraId="6916C930" w14:textId="1E2E9DF0" w:rsidR="00FE4240" w:rsidRPr="00420914" w:rsidRDefault="00FE4240" w:rsidP="006951B3">
      <w:pPr>
        <w:ind w:left="1134" w:hanging="425"/>
        <w:jc w:val="both"/>
      </w:pPr>
      <w:r w:rsidRPr="00420914">
        <w:t>a)</w:t>
      </w:r>
      <w:r w:rsidRPr="00420914">
        <w:tab/>
        <w:t>prostor</w:t>
      </w:r>
      <w:r w:rsidR="00F4337E">
        <w:t xml:space="preserve"> sloužící k podnikání</w:t>
      </w:r>
      <w:r w:rsidRPr="00420914">
        <w:t xml:space="preserve"> – </w:t>
      </w:r>
      <w:r w:rsidRPr="00420914">
        <w:rPr>
          <w:color w:val="FF0000"/>
        </w:rPr>
        <w:t xml:space="preserve"> </w:t>
      </w:r>
      <w:r w:rsidRPr="00420914">
        <w:t xml:space="preserve">o velikosti </w:t>
      </w:r>
      <w:r w:rsidR="00B878D3">
        <w:t>2</w:t>
      </w:r>
      <w:r w:rsidR="004A7A61" w:rsidRPr="004A7A61">
        <w:t>m</w:t>
      </w:r>
      <w:r w:rsidR="004A7A61" w:rsidRPr="004A7A61">
        <w:rPr>
          <w:vertAlign w:val="superscript"/>
        </w:rPr>
        <w:t>2</w:t>
      </w:r>
      <w:r w:rsidR="004A7A61">
        <w:t xml:space="preserve"> </w:t>
      </w:r>
      <w:r w:rsidRPr="004A7A61">
        <w:t>umístěný</w:t>
      </w:r>
      <w:r w:rsidRPr="00420914">
        <w:t xml:space="preserve"> v </w:t>
      </w:r>
      <w:r w:rsidR="00E76687">
        <w:t xml:space="preserve">těsné blízkosti </w:t>
      </w:r>
      <w:r w:rsidR="00DB4184">
        <w:t xml:space="preserve">Budovy </w:t>
      </w:r>
      <w:r w:rsidR="00E76687">
        <w:t>na stejném pozemku</w:t>
      </w:r>
      <w:r w:rsidR="006405FE">
        <w:t>;</w:t>
      </w:r>
    </w:p>
    <w:p w14:paraId="2A31154C" w14:textId="79215DEC" w:rsidR="00FE4240" w:rsidRPr="00901FE6" w:rsidRDefault="00FE4240" w:rsidP="006951B3">
      <w:pPr>
        <w:ind w:left="1134" w:hanging="425"/>
        <w:jc w:val="both"/>
      </w:pPr>
      <w:r w:rsidRPr="00420914">
        <w:t>b)</w:t>
      </w:r>
      <w:r w:rsidRPr="00420914">
        <w:tab/>
        <w:t>prostor</w:t>
      </w:r>
      <w:r w:rsidR="0066542C">
        <w:t xml:space="preserve"> sloužící k podnikání</w:t>
      </w:r>
      <w:r w:rsidRPr="00420914">
        <w:t xml:space="preserve">, a </w:t>
      </w:r>
      <w:r w:rsidRPr="00246098">
        <w:t xml:space="preserve">to </w:t>
      </w:r>
      <w:r w:rsidR="004E0FA9" w:rsidRPr="00B800E1">
        <w:t>část střechy</w:t>
      </w:r>
      <w:r w:rsidRPr="00420914">
        <w:t xml:space="preserve"> </w:t>
      </w:r>
      <w:r>
        <w:t>B</w:t>
      </w:r>
      <w:r w:rsidRPr="00420914">
        <w:t xml:space="preserve">udovy o výměře </w:t>
      </w:r>
      <w:r w:rsidR="00B878D3">
        <w:t>10</w:t>
      </w:r>
      <w:r w:rsidRPr="00901FE6">
        <w:t>m</w:t>
      </w:r>
      <w:r w:rsidRPr="00901FE6">
        <w:rPr>
          <w:vertAlign w:val="superscript"/>
        </w:rPr>
        <w:t>2</w:t>
      </w:r>
      <w:r w:rsidR="006405FE">
        <w:t>;</w:t>
      </w:r>
    </w:p>
    <w:p w14:paraId="380ADCCD" w14:textId="77777777" w:rsidR="00FE4240" w:rsidRPr="00901FE6" w:rsidRDefault="00FE4240" w:rsidP="006951B3">
      <w:pPr>
        <w:ind w:left="1134" w:hanging="425"/>
        <w:jc w:val="both"/>
      </w:pPr>
      <w:r w:rsidRPr="00901FE6">
        <w:t>c)</w:t>
      </w:r>
      <w:r w:rsidRPr="00901FE6">
        <w:tab/>
        <w:t>prostory v/na Budově, které jsou potřebné na kabelová propojení, tj. na vedení kabelů mezi:</w:t>
      </w:r>
    </w:p>
    <w:p w14:paraId="13C5764C" w14:textId="77777777" w:rsidR="00385AAB" w:rsidRDefault="00FE4240" w:rsidP="006951B3">
      <w:pPr>
        <w:ind w:left="1134" w:hanging="425"/>
        <w:jc w:val="both"/>
      </w:pPr>
      <w:r w:rsidRPr="00901FE6">
        <w:tab/>
        <w:t xml:space="preserve">- </w:t>
      </w:r>
      <w:r w:rsidR="00385AAB">
        <w:t>jednotlivými technologiemi Nájemce;</w:t>
      </w:r>
    </w:p>
    <w:p w14:paraId="19580293" w14:textId="77777777" w:rsidR="00FE4240" w:rsidRPr="00901FE6" w:rsidRDefault="00F17ADE" w:rsidP="00385AAB">
      <w:pPr>
        <w:ind w:left="1134"/>
        <w:jc w:val="both"/>
      </w:pPr>
      <w:r>
        <w:t xml:space="preserve">- </w:t>
      </w:r>
      <w:r w:rsidR="00FE4240" w:rsidRPr="00901FE6">
        <w:t>technologií Nájemce a existujícím rozvaděčem nízkého napětí Budovy</w:t>
      </w:r>
      <w:r w:rsidR="006405FE">
        <w:t>;</w:t>
      </w:r>
    </w:p>
    <w:p w14:paraId="60678762" w14:textId="77777777" w:rsidR="00FE4240" w:rsidRPr="00544553" w:rsidRDefault="00FE4240" w:rsidP="006951B3">
      <w:pPr>
        <w:ind w:left="1134" w:hanging="425"/>
        <w:jc w:val="both"/>
      </w:pPr>
      <w:r w:rsidRPr="00901FE6">
        <w:tab/>
        <w:t xml:space="preserve">- technologií Nájemce a zásuvkou pro záložní </w:t>
      </w:r>
      <w:r w:rsidRPr="00544553">
        <w:t>dieselagregát umístěnou na Budově</w:t>
      </w:r>
      <w:r w:rsidR="006405FE">
        <w:t>;</w:t>
      </w:r>
    </w:p>
    <w:p w14:paraId="7EC1AD77" w14:textId="77777777" w:rsidR="00FE4240" w:rsidRPr="00901FE6" w:rsidRDefault="00F17ADE" w:rsidP="006951B3">
      <w:pPr>
        <w:ind w:left="1134" w:hanging="425"/>
        <w:jc w:val="both"/>
      </w:pPr>
      <w:r>
        <w:tab/>
        <w:t xml:space="preserve">- </w:t>
      </w:r>
      <w:r w:rsidR="00FE4240" w:rsidRPr="00544553">
        <w:t xml:space="preserve">technologií Nájemce </w:t>
      </w:r>
      <w:r w:rsidR="00745D3D">
        <w:t>a veřejnou k</w:t>
      </w:r>
      <w:r w:rsidR="00075DC7">
        <w:t>omunikační sítí ve vlastnictví N</w:t>
      </w:r>
      <w:r w:rsidR="00745D3D">
        <w:t>ájemce přivedenou do Budovy.</w:t>
      </w:r>
    </w:p>
    <w:p w14:paraId="67289987" w14:textId="77777777" w:rsidR="00FE4240" w:rsidRPr="00901FE6" w:rsidRDefault="00FE4240" w:rsidP="00FE4240">
      <w:pPr>
        <w:ind w:left="705" w:hanging="705"/>
        <w:jc w:val="both"/>
      </w:pPr>
      <w:r w:rsidRPr="00901FE6">
        <w:tab/>
      </w:r>
      <w:r w:rsidR="00D42EF8">
        <w:tab/>
      </w:r>
    </w:p>
    <w:p w14:paraId="1B96AE15" w14:textId="101D0EF6" w:rsidR="00FE4240" w:rsidRDefault="00FE4240" w:rsidP="0019073E">
      <w:pPr>
        <w:ind w:left="705" w:hanging="705"/>
        <w:jc w:val="both"/>
      </w:pPr>
      <w:r w:rsidRPr="00901FE6">
        <w:t>2</w:t>
      </w:r>
      <w:r w:rsidR="004D5B0C">
        <w:t>)</w:t>
      </w:r>
      <w:r w:rsidRPr="00901FE6">
        <w:tab/>
      </w:r>
      <w:r w:rsidR="00C71907">
        <w:t>P</w:t>
      </w:r>
      <w:r w:rsidR="00C71907" w:rsidRPr="000224BE">
        <w:t>rostor</w:t>
      </w:r>
      <w:r w:rsidR="00A42F01">
        <w:t>y</w:t>
      </w:r>
      <w:r w:rsidR="00C102FA">
        <w:t xml:space="preserve"> </w:t>
      </w:r>
      <w:r w:rsidR="00C71907" w:rsidRPr="000224BE">
        <w:t>dle čl. III. odst.</w:t>
      </w:r>
      <w:r w:rsidR="00C71907">
        <w:t xml:space="preserve"> </w:t>
      </w:r>
      <w:r w:rsidR="00C71907" w:rsidRPr="000224BE">
        <w:t>1 této smlouvy společně tvoří předmět nájmu (dále jen „</w:t>
      </w:r>
      <w:r w:rsidR="00C71907">
        <w:t>P</w:t>
      </w:r>
      <w:r w:rsidR="00C71907" w:rsidRPr="000224BE">
        <w:t xml:space="preserve">ředmět nájmu“). </w:t>
      </w:r>
      <w:r w:rsidR="00B14649">
        <w:t xml:space="preserve">Poloha a rozsah </w:t>
      </w:r>
      <w:r w:rsidR="00C71907" w:rsidRPr="000224BE">
        <w:t>Předmět</w:t>
      </w:r>
      <w:r w:rsidR="00B14649">
        <w:t>u</w:t>
      </w:r>
      <w:r w:rsidR="00C71907" w:rsidRPr="000224BE">
        <w:t xml:space="preserve"> nájmu</w:t>
      </w:r>
      <w:r w:rsidR="00EF5DE2">
        <w:t>, včetně předpokládaného bodu napojení na veřejnou komunikační síť,</w:t>
      </w:r>
      <w:r w:rsidR="00C71907" w:rsidRPr="000224BE">
        <w:t xml:space="preserve"> </w:t>
      </w:r>
      <w:r w:rsidR="00B14649" w:rsidRPr="000224BE">
        <w:t>j</w:t>
      </w:r>
      <w:r w:rsidR="00B14649">
        <w:t>sou</w:t>
      </w:r>
      <w:r w:rsidR="00B14649" w:rsidRPr="000224BE">
        <w:t xml:space="preserve"> </w:t>
      </w:r>
      <w:r w:rsidR="005E749E">
        <w:t>vyznačeny</w:t>
      </w:r>
      <w:r w:rsidR="005E749E" w:rsidRPr="000224BE">
        <w:t xml:space="preserve"> </w:t>
      </w:r>
      <w:r w:rsidR="00C71907" w:rsidRPr="000224BE">
        <w:t>v plánku, který je jako příloha č. 1 nedílnou součástí této smlouvy.</w:t>
      </w:r>
      <w:r w:rsidR="00C71907">
        <w:t xml:space="preserve"> Smluvní strany shodně prohlašují, že Předmět nájmu</w:t>
      </w:r>
      <w:r w:rsidR="006C4E5D">
        <w:t xml:space="preserve"> a jeho účel</w:t>
      </w:r>
      <w:r w:rsidR="00C71907">
        <w:t xml:space="preserve">, tak jak je specifikován touto smlouvou, je vymezen dostatečně </w:t>
      </w:r>
      <w:r w:rsidR="00497127">
        <w:t>jasně, určitě a srozumitelně</w:t>
      </w:r>
      <w:r w:rsidR="00C71907">
        <w:t>.</w:t>
      </w:r>
    </w:p>
    <w:p w14:paraId="7EA10D87" w14:textId="77777777" w:rsidR="00C71907" w:rsidRDefault="00C71907" w:rsidP="0019073E">
      <w:pPr>
        <w:ind w:left="705" w:hanging="705"/>
        <w:jc w:val="both"/>
      </w:pPr>
    </w:p>
    <w:p w14:paraId="0390F333" w14:textId="6785D22B" w:rsidR="00C71907" w:rsidRPr="001D097A" w:rsidRDefault="00C71907" w:rsidP="00C71907">
      <w:pPr>
        <w:tabs>
          <w:tab w:val="num" w:pos="360"/>
        </w:tabs>
        <w:ind w:left="705" w:right="-1" w:hanging="705"/>
        <w:jc w:val="both"/>
      </w:pPr>
      <w:r>
        <w:t>3</w:t>
      </w:r>
      <w:r w:rsidR="004D5B0C">
        <w:t>)</w:t>
      </w:r>
      <w:r>
        <w:tab/>
      </w:r>
      <w:r>
        <w:tab/>
      </w:r>
      <w:r w:rsidRPr="000224BE">
        <w:t xml:space="preserve">Nájemce je </w:t>
      </w:r>
      <w:r w:rsidRPr="001D097A">
        <w:t>oprávněn užívat i prostory Budovy, které jsou nezbytné</w:t>
      </w:r>
      <w:r w:rsidR="005B12A3" w:rsidRPr="001D097A">
        <w:t xml:space="preserve"> k naplnění účelu této smlouvy (např. </w:t>
      </w:r>
      <w:r w:rsidRPr="001D097A">
        <w:t xml:space="preserve">k přístupu do/k </w:t>
      </w:r>
      <w:r w:rsidR="00C114C0" w:rsidRPr="001D097A">
        <w:t>P</w:t>
      </w:r>
      <w:r w:rsidRPr="001D097A">
        <w:t>ředmětu nájmu</w:t>
      </w:r>
      <w:r w:rsidR="005B12A3" w:rsidRPr="001D097A">
        <w:t>)</w:t>
      </w:r>
      <w:r w:rsidRPr="001D097A">
        <w:t xml:space="preserve">. </w:t>
      </w:r>
    </w:p>
    <w:p w14:paraId="6ACEA871" w14:textId="77777777" w:rsidR="00C71907" w:rsidRPr="001D097A" w:rsidRDefault="00C71907" w:rsidP="00C71907">
      <w:pPr>
        <w:tabs>
          <w:tab w:val="num" w:pos="360"/>
        </w:tabs>
        <w:ind w:left="705" w:right="-1" w:hanging="705"/>
        <w:jc w:val="both"/>
      </w:pPr>
    </w:p>
    <w:p w14:paraId="1520EABE" w14:textId="77777777" w:rsidR="000E1983" w:rsidRDefault="004D5B0C" w:rsidP="00EE6464">
      <w:pPr>
        <w:ind w:left="709" w:right="-1" w:hanging="709"/>
        <w:jc w:val="both"/>
      </w:pPr>
      <w:r>
        <w:t>4)</w:t>
      </w:r>
      <w:r>
        <w:tab/>
        <w:t xml:space="preserve"> </w:t>
      </w:r>
      <w:r w:rsidR="00C71907" w:rsidRPr="001D097A">
        <w:t xml:space="preserve">Účelem nájmu je užívání Předmětu nájmu k umístění a provozování </w:t>
      </w:r>
      <w:r w:rsidR="006C4E5D" w:rsidRPr="001D097A">
        <w:t>Zařízení</w:t>
      </w:r>
      <w:r w:rsidR="004F34D1" w:rsidRPr="001D097A">
        <w:t xml:space="preserve"> umožňujícího umístění a provozování technologie pro </w:t>
      </w:r>
      <w:r w:rsidR="00C71907" w:rsidRPr="001D097A">
        <w:t xml:space="preserve">zajištění sítí a poskytování služeb elektronických komunikací </w:t>
      </w:r>
      <w:r w:rsidR="00EF2A66" w:rsidRPr="001D097A">
        <w:t xml:space="preserve">podnikateli poskytujícími veřejně dostupné služby elektronických komunikací </w:t>
      </w:r>
      <w:r w:rsidR="00C71907" w:rsidRPr="001D097A">
        <w:t>ve smyslu Zákona.</w:t>
      </w:r>
    </w:p>
    <w:p w14:paraId="2ADA3FE2" w14:textId="77777777" w:rsidR="00544553" w:rsidRDefault="00544553" w:rsidP="004A7A61">
      <w:pPr>
        <w:rPr>
          <w:b/>
        </w:rPr>
      </w:pPr>
    </w:p>
    <w:p w14:paraId="30C78602" w14:textId="13DCA74C" w:rsidR="0077088F" w:rsidRPr="0083260A" w:rsidRDefault="00DA3BAF" w:rsidP="00E64CE1">
      <w:pPr>
        <w:jc w:val="center"/>
        <w:outlineLvl w:val="0"/>
        <w:rPr>
          <w:b/>
        </w:rPr>
      </w:pPr>
      <w:r w:rsidRPr="0083260A">
        <w:rPr>
          <w:b/>
        </w:rPr>
        <w:lastRenderedPageBreak/>
        <w:t xml:space="preserve">Čl. </w:t>
      </w:r>
      <w:r w:rsidR="0077088F" w:rsidRPr="0083260A">
        <w:rPr>
          <w:b/>
        </w:rPr>
        <w:t>IV</w:t>
      </w:r>
    </w:p>
    <w:p w14:paraId="716CD324" w14:textId="77777777" w:rsidR="0077088F" w:rsidRPr="0083260A" w:rsidRDefault="0077088F" w:rsidP="0077088F">
      <w:pPr>
        <w:jc w:val="center"/>
        <w:rPr>
          <w:b/>
        </w:rPr>
      </w:pPr>
      <w:r w:rsidRPr="0083260A">
        <w:rPr>
          <w:b/>
        </w:rPr>
        <w:t xml:space="preserve">Stav </w:t>
      </w:r>
      <w:r w:rsidR="00011A18" w:rsidRPr="0083260A">
        <w:rPr>
          <w:b/>
        </w:rPr>
        <w:t xml:space="preserve">Předmětu </w:t>
      </w:r>
      <w:r w:rsidRPr="0083260A">
        <w:rPr>
          <w:b/>
        </w:rPr>
        <w:t>nájmu</w:t>
      </w:r>
    </w:p>
    <w:p w14:paraId="76ECF2CD" w14:textId="77777777" w:rsidR="0077088F" w:rsidRPr="0083260A" w:rsidRDefault="0077088F" w:rsidP="0077088F">
      <w:pPr>
        <w:jc w:val="center"/>
        <w:rPr>
          <w:b/>
        </w:rPr>
      </w:pPr>
    </w:p>
    <w:p w14:paraId="7B2BA3DF" w14:textId="130AC2C3" w:rsidR="00DA3BAF" w:rsidRPr="0083260A" w:rsidRDefault="00DA3BAF" w:rsidP="00EE18AF">
      <w:pPr>
        <w:jc w:val="both"/>
      </w:pPr>
      <w:r w:rsidRPr="0083260A">
        <w:t xml:space="preserve">Nájemce prohlašuje, že se před uzavřením této smlouvy dostatečně seznámil s faktickým i právním stavem </w:t>
      </w:r>
      <w:r w:rsidR="00DB4184" w:rsidRPr="0083260A">
        <w:t>P</w:t>
      </w:r>
      <w:r w:rsidRPr="0083260A">
        <w:t xml:space="preserve">ředmětu nájmu, nemá proti němu námitek a shledává jej způsobilý k účelu nájmu sjednanému v čl. III této smlouvy.  </w:t>
      </w:r>
    </w:p>
    <w:p w14:paraId="66AD7DE6" w14:textId="77777777" w:rsidR="000E1983" w:rsidRDefault="000E1983" w:rsidP="00EE6464">
      <w:pPr>
        <w:ind w:hanging="284"/>
        <w:jc w:val="both"/>
      </w:pPr>
    </w:p>
    <w:p w14:paraId="02D8B4F1" w14:textId="77777777" w:rsidR="006405FE" w:rsidRPr="000224BE" w:rsidRDefault="006405FE" w:rsidP="0057062B">
      <w:pPr>
        <w:rPr>
          <w:b/>
        </w:rPr>
      </w:pPr>
    </w:p>
    <w:p w14:paraId="4EA23F84" w14:textId="1A934C34" w:rsidR="0077088F" w:rsidRPr="000224BE" w:rsidRDefault="00DA3BAF" w:rsidP="00E64CE1">
      <w:pPr>
        <w:jc w:val="center"/>
        <w:outlineLvl w:val="0"/>
        <w:rPr>
          <w:b/>
        </w:rPr>
      </w:pPr>
      <w:r>
        <w:rPr>
          <w:b/>
        </w:rPr>
        <w:t xml:space="preserve">Čl. </w:t>
      </w:r>
      <w:r w:rsidR="0077088F" w:rsidRPr="000224BE">
        <w:rPr>
          <w:b/>
        </w:rPr>
        <w:t>V</w:t>
      </w:r>
    </w:p>
    <w:p w14:paraId="416B8D1D" w14:textId="77777777" w:rsidR="0077088F" w:rsidRPr="000224BE" w:rsidRDefault="0077088F" w:rsidP="0077088F">
      <w:pPr>
        <w:ind w:right="-1"/>
        <w:jc w:val="center"/>
        <w:rPr>
          <w:b/>
        </w:rPr>
      </w:pPr>
      <w:r w:rsidRPr="000224BE">
        <w:rPr>
          <w:b/>
        </w:rPr>
        <w:t>Odběr elektrické energie</w:t>
      </w:r>
    </w:p>
    <w:p w14:paraId="56115A11" w14:textId="77777777" w:rsidR="0077088F" w:rsidRPr="000224BE" w:rsidRDefault="0077088F" w:rsidP="0077088F">
      <w:pPr>
        <w:ind w:right="-1"/>
        <w:jc w:val="center"/>
        <w:rPr>
          <w:b/>
        </w:rPr>
      </w:pPr>
    </w:p>
    <w:p w14:paraId="72B9116B" w14:textId="77777777" w:rsidR="007302CC" w:rsidRPr="000224BE" w:rsidRDefault="001C7D44" w:rsidP="007302CC">
      <w:pPr>
        <w:jc w:val="both"/>
        <w:rPr>
          <w:color w:val="FF0000"/>
        </w:rPr>
      </w:pPr>
      <w:r w:rsidRPr="00B800E1">
        <w:t xml:space="preserve">Pronajímatel umožní Nájemci připojení na přívod elektrické energie. Odběr elektrické energie si Nájemce zajistí u příslušného dodavatele na vlastní náklady. </w:t>
      </w:r>
      <w:r w:rsidR="007302CC" w:rsidRPr="00B800E1">
        <w:t>Úhradu za takto spotřebovanou elektrickou energii bude Nájemce hradit přímo dodavateli elektrické energie.</w:t>
      </w:r>
    </w:p>
    <w:p w14:paraId="26AAF5CA" w14:textId="77777777" w:rsidR="001A4987" w:rsidRDefault="001A4987">
      <w:pPr>
        <w:rPr>
          <w:b/>
        </w:rPr>
      </w:pPr>
    </w:p>
    <w:p w14:paraId="07A40194" w14:textId="77777777" w:rsidR="006405FE" w:rsidRPr="000224BE" w:rsidRDefault="006405FE" w:rsidP="0077088F">
      <w:pPr>
        <w:jc w:val="center"/>
        <w:rPr>
          <w:b/>
        </w:rPr>
      </w:pPr>
    </w:p>
    <w:p w14:paraId="39DD5146" w14:textId="1FDF3558" w:rsidR="0077088F" w:rsidRPr="000224BE" w:rsidRDefault="00DA3BAF" w:rsidP="00E64CE1">
      <w:pPr>
        <w:jc w:val="center"/>
        <w:outlineLvl w:val="0"/>
        <w:rPr>
          <w:b/>
        </w:rPr>
      </w:pPr>
      <w:r>
        <w:rPr>
          <w:b/>
        </w:rPr>
        <w:t xml:space="preserve">Čl. </w:t>
      </w:r>
      <w:r w:rsidR="0077088F" w:rsidRPr="000224BE">
        <w:rPr>
          <w:b/>
        </w:rPr>
        <w:t>VI</w:t>
      </w:r>
    </w:p>
    <w:p w14:paraId="7A83C158" w14:textId="77777777" w:rsidR="0077088F" w:rsidRPr="000224BE" w:rsidRDefault="0077088F" w:rsidP="0077088F">
      <w:pPr>
        <w:jc w:val="center"/>
        <w:rPr>
          <w:b/>
        </w:rPr>
      </w:pPr>
      <w:r w:rsidRPr="000224BE">
        <w:rPr>
          <w:b/>
        </w:rPr>
        <w:t>Doba nájmu</w:t>
      </w:r>
    </w:p>
    <w:p w14:paraId="2B9D41C9" w14:textId="77777777" w:rsidR="0077088F" w:rsidRPr="000224BE" w:rsidRDefault="0077088F" w:rsidP="0077088F">
      <w:pPr>
        <w:jc w:val="both"/>
      </w:pPr>
    </w:p>
    <w:p w14:paraId="4AF17663" w14:textId="4FBAADBC" w:rsidR="0016189F" w:rsidRPr="000224BE" w:rsidRDefault="0016189F" w:rsidP="0016189F">
      <w:pPr>
        <w:ind w:left="705" w:hanging="705"/>
        <w:jc w:val="both"/>
      </w:pPr>
      <w:r w:rsidRPr="000224BE">
        <w:t xml:space="preserve">Nájem se sjednává na dobu </w:t>
      </w:r>
      <w:r w:rsidR="00A736DF">
        <w:rPr>
          <w:iCs/>
        </w:rPr>
        <w:t>neurči</w:t>
      </w:r>
      <w:r w:rsidR="000B6513">
        <w:rPr>
          <w:iCs/>
        </w:rPr>
        <w:t xml:space="preserve">tou, a to od účinnosti této </w:t>
      </w:r>
      <w:r w:rsidR="00A736DF">
        <w:rPr>
          <w:iCs/>
        </w:rPr>
        <w:t xml:space="preserve">smlouvy dle Čl. </w:t>
      </w:r>
      <w:r w:rsidR="00CE7238">
        <w:rPr>
          <w:iCs/>
        </w:rPr>
        <w:t>XIV odst. 5).</w:t>
      </w:r>
    </w:p>
    <w:p w14:paraId="6C79D454" w14:textId="77777777" w:rsidR="000E1983" w:rsidRDefault="000E1983" w:rsidP="00440F3C">
      <w:pPr>
        <w:jc w:val="both"/>
        <w:rPr>
          <w:bCs/>
          <w:color w:val="FF0000"/>
        </w:rPr>
      </w:pPr>
    </w:p>
    <w:p w14:paraId="18D37D0D" w14:textId="77777777" w:rsidR="0016189F" w:rsidRPr="000224BE" w:rsidRDefault="0016189F" w:rsidP="00E64CE1">
      <w:pPr>
        <w:jc w:val="center"/>
        <w:outlineLvl w:val="0"/>
        <w:rPr>
          <w:b/>
        </w:rPr>
      </w:pPr>
      <w:r w:rsidRPr="000224BE">
        <w:rPr>
          <w:b/>
        </w:rPr>
        <w:t>VII.</w:t>
      </w:r>
    </w:p>
    <w:p w14:paraId="047109CF" w14:textId="77777777" w:rsidR="0016189F" w:rsidRPr="0057062B" w:rsidRDefault="0016189F" w:rsidP="0016189F">
      <w:pPr>
        <w:jc w:val="center"/>
        <w:rPr>
          <w:b/>
        </w:rPr>
      </w:pPr>
      <w:r w:rsidRPr="0057062B">
        <w:rPr>
          <w:b/>
        </w:rPr>
        <w:t>Nájemné</w:t>
      </w:r>
      <w:r w:rsidR="0036107D">
        <w:rPr>
          <w:b/>
        </w:rPr>
        <w:t xml:space="preserve"> a platby za služby</w:t>
      </w:r>
    </w:p>
    <w:p w14:paraId="7F91F282" w14:textId="77777777" w:rsidR="0016189F" w:rsidRPr="000224BE" w:rsidRDefault="0016189F" w:rsidP="0016189F">
      <w:pPr>
        <w:jc w:val="center"/>
        <w:rPr>
          <w:b/>
        </w:rPr>
      </w:pPr>
    </w:p>
    <w:p w14:paraId="1D115ACB" w14:textId="5F57EDB2" w:rsidR="000E4820" w:rsidRDefault="005B4642" w:rsidP="00B800E1">
      <w:pPr>
        <w:ind w:left="709" w:hanging="709"/>
        <w:jc w:val="both"/>
      </w:pPr>
      <w:r w:rsidRPr="0083260A">
        <w:t>1)</w:t>
      </w:r>
      <w:r w:rsidRPr="0083260A">
        <w:tab/>
      </w:r>
      <w:r w:rsidR="00A84633" w:rsidRPr="0083260A">
        <w:t xml:space="preserve">Nájemce se zavazuje platit Pronajímateli za Předmět nájmu roční nájemné stanovené dohodou smluvních stran ve výši </w:t>
      </w:r>
      <w:r w:rsidR="003E084B" w:rsidRPr="0083260A">
        <w:rPr>
          <w:b/>
        </w:rPr>
        <w:t>90.000</w:t>
      </w:r>
      <w:r w:rsidR="00A84633" w:rsidRPr="00375265">
        <w:rPr>
          <w:b/>
        </w:rPr>
        <w:t>,- Kč</w:t>
      </w:r>
      <w:r w:rsidR="00A84633" w:rsidRPr="00375265">
        <w:t xml:space="preserve"> (slovy</w:t>
      </w:r>
      <w:r w:rsidR="007B3B99" w:rsidRPr="00375265">
        <w:t>:</w:t>
      </w:r>
      <w:r w:rsidR="00A84633" w:rsidRPr="00375265">
        <w:t xml:space="preserve"> </w:t>
      </w:r>
      <w:r w:rsidR="003E084B" w:rsidRPr="00375265">
        <w:t>devadesát</w:t>
      </w:r>
      <w:r w:rsidR="00681E27" w:rsidRPr="00375265">
        <w:t xml:space="preserve"> </w:t>
      </w:r>
      <w:r w:rsidR="003E084B" w:rsidRPr="00375265">
        <w:t>tisíc</w:t>
      </w:r>
      <w:r w:rsidR="00A84633" w:rsidRPr="00375265">
        <w:t xml:space="preserve"> korun českých)</w:t>
      </w:r>
      <w:r w:rsidR="002F5B69" w:rsidRPr="00375265">
        <w:t>.</w:t>
      </w:r>
      <w:r w:rsidR="00681E27" w:rsidRPr="00375265">
        <w:t xml:space="preserve"> </w:t>
      </w:r>
      <w:r w:rsidR="00681E27" w:rsidRPr="0083260A">
        <w:t>K</w:t>
      </w:r>
      <w:r w:rsidR="00EE18AF">
        <w:t> </w:t>
      </w:r>
      <w:r w:rsidR="00681E27" w:rsidRPr="005104EC">
        <w:t xml:space="preserve">nájemnému </w:t>
      </w:r>
      <w:r w:rsidR="00681E27">
        <w:t xml:space="preserve">bude připočtena </w:t>
      </w:r>
      <w:r w:rsidR="00681E27" w:rsidRPr="005104EC">
        <w:t>daň z přidané hodnoty ve výši stanovené zákonem č.</w:t>
      </w:r>
      <w:r w:rsidR="00EE18AF">
        <w:t> </w:t>
      </w:r>
      <w:r w:rsidR="00681E27" w:rsidRPr="005104EC">
        <w:t>235/2004 Sb., o dani z přidané hodnoty, ve znění pozdějších předp</w:t>
      </w:r>
      <w:r w:rsidR="00681E27">
        <w:t>isů.</w:t>
      </w:r>
    </w:p>
    <w:p w14:paraId="3DD4D113" w14:textId="77777777" w:rsidR="000E4820" w:rsidRDefault="000E4820" w:rsidP="00B800E1">
      <w:pPr>
        <w:ind w:left="709" w:hanging="709"/>
        <w:jc w:val="both"/>
        <w:rPr>
          <w:highlight w:val="yellow"/>
        </w:rPr>
      </w:pPr>
    </w:p>
    <w:p w14:paraId="286589A4" w14:textId="49050E1B" w:rsidR="00117198" w:rsidRDefault="009A196D" w:rsidP="00440F3C">
      <w:pPr>
        <w:ind w:left="705" w:hanging="705"/>
        <w:jc w:val="both"/>
      </w:pPr>
      <w:r>
        <w:t>2)</w:t>
      </w:r>
      <w:r w:rsidRPr="009A196D">
        <w:tab/>
      </w:r>
      <w:r w:rsidR="00681E27">
        <w:t>Poměrná část n</w:t>
      </w:r>
      <w:r w:rsidRPr="009A196D">
        <w:t xml:space="preserve">ájemné za období ode dne </w:t>
      </w:r>
      <w:r w:rsidR="00440F3C">
        <w:t>nabytí účinnosti</w:t>
      </w:r>
      <w:r w:rsidRPr="009A196D">
        <w:t xml:space="preserve"> této smlouvy do </w:t>
      </w:r>
      <w:r w:rsidR="00440F3C">
        <w:t>konce kalendářního roku</w:t>
      </w:r>
      <w:r w:rsidRPr="009A196D">
        <w:t xml:space="preserve"> bude vyčísleno a </w:t>
      </w:r>
      <w:r w:rsidR="00681E27">
        <w:t>N</w:t>
      </w:r>
      <w:r w:rsidRPr="009A196D">
        <w:t xml:space="preserve">ájemci písemně sděleno do 30 dnů po </w:t>
      </w:r>
      <w:r w:rsidR="00440F3C">
        <w:t>nabytí účinnosti</w:t>
      </w:r>
      <w:r w:rsidRPr="009A196D">
        <w:t xml:space="preserve"> této smlouvy.</w:t>
      </w:r>
    </w:p>
    <w:p w14:paraId="5A5E13D8" w14:textId="66A9E81F" w:rsidR="000E1983" w:rsidRDefault="000E1983" w:rsidP="00440F3C">
      <w:pPr>
        <w:ind w:left="705" w:hanging="705"/>
        <w:jc w:val="both"/>
        <w:rPr>
          <w:highlight w:val="yellow"/>
        </w:rPr>
      </w:pPr>
    </w:p>
    <w:p w14:paraId="499F5E7F" w14:textId="49570DCF" w:rsidR="000E1983" w:rsidRDefault="009A196D" w:rsidP="00440F3C">
      <w:pPr>
        <w:ind w:left="709" w:hanging="709"/>
        <w:jc w:val="both"/>
      </w:pPr>
      <w:r>
        <w:t>3</w:t>
      </w:r>
      <w:r w:rsidR="0036107D">
        <w:t>)</w:t>
      </w:r>
      <w:r w:rsidR="0036107D">
        <w:tab/>
      </w:r>
      <w:r w:rsidR="0036107D" w:rsidRPr="0036107D">
        <w:t xml:space="preserve">Nájemné nezahrnuje úhradu plateb za služby spojené obvykle s užíváním </w:t>
      </w:r>
      <w:r w:rsidR="00440F3C">
        <w:t>P</w:t>
      </w:r>
      <w:r w:rsidR="0036107D" w:rsidRPr="0036107D">
        <w:t>ředmětu nájmu</w:t>
      </w:r>
      <w:r w:rsidR="00160FE9">
        <w:t xml:space="preserve"> (dále jen „služby“)</w:t>
      </w:r>
      <w:r w:rsidR="0036107D" w:rsidRPr="0036107D">
        <w:t>. Jedná se zejména o náklady na úklid společných prostor, osvětlení společných chodeb a přístupových cest. Tuto úhradu si smluvní strany sjednávají paušálně ve výši 2.000,- Kč (slovy: dva tisíce korun českých) ročně.</w:t>
      </w:r>
    </w:p>
    <w:p w14:paraId="01F8FCF7" w14:textId="77777777" w:rsidR="00117198" w:rsidRDefault="00117198" w:rsidP="00440F3C">
      <w:pPr>
        <w:ind w:left="709" w:hanging="709"/>
        <w:jc w:val="both"/>
      </w:pPr>
    </w:p>
    <w:p w14:paraId="480D4681" w14:textId="7C4925A6" w:rsidR="00117198" w:rsidRDefault="009A196D" w:rsidP="00160FE9">
      <w:pPr>
        <w:ind w:left="709" w:hanging="709"/>
        <w:jc w:val="both"/>
      </w:pPr>
      <w:r>
        <w:t>4</w:t>
      </w:r>
      <w:r w:rsidR="005104EC">
        <w:t>)</w:t>
      </w:r>
      <w:r w:rsidR="005104EC">
        <w:tab/>
      </w:r>
      <w:r w:rsidR="005104EC" w:rsidRPr="005104EC">
        <w:t>Nájemné</w:t>
      </w:r>
      <w:r w:rsidR="0036107D">
        <w:t xml:space="preserve"> spolu se službami </w:t>
      </w:r>
      <w:r w:rsidR="005104EC" w:rsidRPr="005104EC">
        <w:t>bude uhrazeno bezhotovostní platbou příslušné částky</w:t>
      </w:r>
      <w:r w:rsidR="00246098">
        <w:t xml:space="preserve"> za období kalendářního jednoho roku</w:t>
      </w:r>
      <w:r w:rsidR="005104EC" w:rsidRPr="005104EC">
        <w:t xml:space="preserve">, předepsané fakturou, na účet </w:t>
      </w:r>
      <w:r w:rsidR="00681E27">
        <w:t>P</w:t>
      </w:r>
      <w:r w:rsidR="005104EC" w:rsidRPr="005104EC">
        <w:t xml:space="preserve">ronajímatele, vedený u </w:t>
      </w:r>
      <w:r w:rsidR="00BC3E0F">
        <w:t>Komerční banky</w:t>
      </w:r>
      <w:r w:rsidR="00C42CAC">
        <w:t xml:space="preserve"> a.s., č. účtu: </w:t>
      </w:r>
      <w:r w:rsidR="00BC3E0F" w:rsidRPr="00BC3E0F">
        <w:t>19-1552510257/0100</w:t>
      </w:r>
      <w:r w:rsidR="005104EC" w:rsidRPr="005104EC">
        <w:t xml:space="preserve">, variabilní symbol: </w:t>
      </w:r>
      <w:r w:rsidR="0050703F">
        <w:t>900244</w:t>
      </w:r>
      <w:r w:rsidR="005104EC" w:rsidRPr="005104EC">
        <w:t xml:space="preserve">. </w:t>
      </w:r>
      <w:r w:rsidR="00644451">
        <w:t xml:space="preserve">Nájemné je splatné za každý kalendářní rok trvání </w:t>
      </w:r>
      <w:r w:rsidR="00681E27">
        <w:t xml:space="preserve">této </w:t>
      </w:r>
      <w:r w:rsidR="00644451">
        <w:t xml:space="preserve">smlouvy nejpozději </w:t>
      </w:r>
      <w:r w:rsidR="005104EC" w:rsidRPr="005104EC">
        <w:t xml:space="preserve">do </w:t>
      </w:r>
      <w:r w:rsidR="00BC3E0F" w:rsidRPr="005104EC">
        <w:t>30. 6</w:t>
      </w:r>
      <w:r w:rsidR="00644451">
        <w:t xml:space="preserve">. příslušného kalendářního roku na základě faktury vystavené </w:t>
      </w:r>
      <w:r w:rsidR="00681E27">
        <w:t>P</w:t>
      </w:r>
      <w:r w:rsidR="00644451">
        <w:t>ronajímatelem nejpozději 1 měsíc před splatností</w:t>
      </w:r>
      <w:r w:rsidR="00681E27">
        <w:t xml:space="preserve"> a včas doručené Nájemci</w:t>
      </w:r>
      <w:r w:rsidR="00644451">
        <w:t xml:space="preserve">. </w:t>
      </w:r>
    </w:p>
    <w:p w14:paraId="581BC734" w14:textId="778C5240" w:rsidR="000E1983" w:rsidRDefault="000E1983" w:rsidP="00160FE9">
      <w:pPr>
        <w:ind w:left="709" w:hanging="709"/>
        <w:jc w:val="both"/>
      </w:pPr>
    </w:p>
    <w:p w14:paraId="3CB5F580" w14:textId="2F2FB6FF" w:rsidR="002B4432" w:rsidRDefault="009A196D" w:rsidP="00A84633">
      <w:pPr>
        <w:ind w:left="705" w:hanging="705"/>
        <w:jc w:val="both"/>
      </w:pPr>
      <w:r>
        <w:t>5</w:t>
      </w:r>
      <w:r w:rsidR="005104EC">
        <w:t>)</w:t>
      </w:r>
      <w:r w:rsidR="00A84633" w:rsidRPr="001D4404">
        <w:tab/>
      </w:r>
      <w:r w:rsidR="00A84633" w:rsidRPr="00DE4268">
        <w:t xml:space="preserve">Faktury budou mít náležitosti daňového dokladu dle platných právních předpisů, budou obsahovat finanční kód lokality </w:t>
      </w:r>
      <w:r w:rsidR="00A84633" w:rsidRPr="001D4404">
        <w:t>uvedený v záhlaví této smlouvy a budou zasílány doporučeně na fakturační adresu Nájemce</w:t>
      </w:r>
      <w:r w:rsidR="00A84633" w:rsidRPr="001638A0">
        <w:t>:</w:t>
      </w:r>
    </w:p>
    <w:p w14:paraId="548C1C7E" w14:textId="77777777" w:rsidR="002B4432" w:rsidRDefault="002B4432">
      <w:r>
        <w:br w:type="page"/>
      </w:r>
    </w:p>
    <w:p w14:paraId="2B9800A6" w14:textId="77777777" w:rsidR="00A84633" w:rsidRPr="001638A0" w:rsidRDefault="00A84633" w:rsidP="00E64CE1">
      <w:pPr>
        <w:tabs>
          <w:tab w:val="left" w:pos="0"/>
        </w:tabs>
        <w:ind w:left="705"/>
        <w:jc w:val="both"/>
        <w:outlineLvl w:val="0"/>
      </w:pPr>
      <w:r w:rsidRPr="001638A0">
        <w:lastRenderedPageBreak/>
        <w:t>PODATELNA</w:t>
      </w:r>
    </w:p>
    <w:p w14:paraId="015DAF49" w14:textId="77777777" w:rsidR="00A84633" w:rsidRPr="001638A0" w:rsidRDefault="006405FE" w:rsidP="00A84633">
      <w:pPr>
        <w:tabs>
          <w:tab w:val="left" w:pos="0"/>
        </w:tabs>
        <w:ind w:left="705"/>
        <w:jc w:val="both"/>
      </w:pPr>
      <w:r>
        <w:t xml:space="preserve">Česká telekomunikační infrastruktura </w:t>
      </w:r>
      <w:r w:rsidR="00A84633" w:rsidRPr="001638A0">
        <w:t>a.s.</w:t>
      </w:r>
    </w:p>
    <w:p w14:paraId="021A21DF" w14:textId="77777777" w:rsidR="00A84633" w:rsidRPr="001638A0" w:rsidRDefault="006405FE" w:rsidP="00A84633">
      <w:pPr>
        <w:tabs>
          <w:tab w:val="left" w:pos="0"/>
        </w:tabs>
        <w:ind w:left="705"/>
        <w:jc w:val="both"/>
      </w:pPr>
      <w:r>
        <w:t>Olšanská 2681/6</w:t>
      </w:r>
      <w:r w:rsidR="00A84633" w:rsidRPr="001638A0">
        <w:t xml:space="preserve"> </w:t>
      </w:r>
    </w:p>
    <w:p w14:paraId="3F920AC8" w14:textId="77777777" w:rsidR="00A84633" w:rsidRPr="001638A0" w:rsidRDefault="006405FE" w:rsidP="00A84633">
      <w:pPr>
        <w:tabs>
          <w:tab w:val="left" w:pos="0"/>
        </w:tabs>
        <w:ind w:left="705"/>
        <w:jc w:val="both"/>
      </w:pPr>
      <w:r>
        <w:t>130 00  Praha 3</w:t>
      </w:r>
    </w:p>
    <w:p w14:paraId="60B4646B" w14:textId="77777777" w:rsidR="00A84633" w:rsidRPr="001638A0" w:rsidRDefault="00A84633" w:rsidP="00A84633">
      <w:pPr>
        <w:ind w:left="705" w:hanging="705"/>
        <w:jc w:val="both"/>
      </w:pPr>
    </w:p>
    <w:p w14:paraId="22A4BF1A" w14:textId="1A21E970" w:rsidR="000E4820" w:rsidRDefault="00A84633" w:rsidP="00B800E1">
      <w:pPr>
        <w:tabs>
          <w:tab w:val="left" w:pos="426"/>
        </w:tabs>
        <w:ind w:left="705"/>
        <w:jc w:val="both"/>
      </w:pPr>
      <w:r w:rsidRPr="001638A0">
        <w:tab/>
      </w:r>
      <w:r w:rsidRPr="0083260A">
        <w:t>V případě, že faktura nebude obsahovat potřebné náležitosti, je Nájemce oprávněn vrátit ji Pronajímateli k doplnění. V takovém případě se ruší lhůta splatnosti a nová lhůta splatnosti začne plynout doručením opravené faktury zpět Nájemci.</w:t>
      </w:r>
      <w:r w:rsidRPr="001638A0">
        <w:t xml:space="preserve"> </w:t>
      </w:r>
      <w:r w:rsidR="00117198">
        <w:br/>
      </w:r>
    </w:p>
    <w:p w14:paraId="254408A9" w14:textId="251FF183" w:rsidR="000E1983" w:rsidRDefault="009A196D" w:rsidP="00440F3C">
      <w:pPr>
        <w:pStyle w:val="Odst"/>
        <w:ind w:left="709" w:hanging="709"/>
        <w:rPr>
          <w:color w:val="000000"/>
          <w:szCs w:val="24"/>
        </w:rPr>
      </w:pPr>
      <w:r>
        <w:t>6</w:t>
      </w:r>
      <w:r w:rsidR="005104EC">
        <w:t>)</w:t>
      </w:r>
      <w:r w:rsidR="005104EC">
        <w:tab/>
      </w:r>
      <w:r w:rsidR="005104EC" w:rsidRPr="002E648F">
        <w:rPr>
          <w:color w:val="000000"/>
          <w:szCs w:val="24"/>
        </w:rPr>
        <w:t xml:space="preserve">V případě prodlení </w:t>
      </w:r>
      <w:r w:rsidR="00681E27">
        <w:rPr>
          <w:color w:val="000000"/>
          <w:szCs w:val="24"/>
        </w:rPr>
        <w:t>N</w:t>
      </w:r>
      <w:r w:rsidR="005104EC" w:rsidRPr="002E648F">
        <w:rPr>
          <w:color w:val="000000"/>
          <w:szCs w:val="24"/>
        </w:rPr>
        <w:t xml:space="preserve">ájemce s úhradou nájemného po dobu delší než </w:t>
      </w:r>
      <w:r w:rsidR="00440F3C">
        <w:rPr>
          <w:color w:val="000000"/>
          <w:szCs w:val="24"/>
        </w:rPr>
        <w:t>1</w:t>
      </w:r>
      <w:r w:rsidR="005104EC" w:rsidRPr="002E648F">
        <w:rPr>
          <w:color w:val="000000"/>
          <w:szCs w:val="24"/>
        </w:rPr>
        <w:t>5 kalendářních dnů</w:t>
      </w:r>
      <w:r w:rsidR="00440F3C">
        <w:rPr>
          <w:color w:val="000000"/>
          <w:szCs w:val="24"/>
        </w:rPr>
        <w:t xml:space="preserve"> od</w:t>
      </w:r>
      <w:r w:rsidR="00681E27">
        <w:rPr>
          <w:color w:val="000000"/>
          <w:szCs w:val="24"/>
        </w:rPr>
        <w:t>e dne doručení dodatečné výzvy P</w:t>
      </w:r>
      <w:r w:rsidR="00440F3C">
        <w:rPr>
          <w:color w:val="000000"/>
          <w:szCs w:val="24"/>
        </w:rPr>
        <w:t>ronajímatele k úhradě nájemného se</w:t>
      </w:r>
      <w:r w:rsidR="005104EC" w:rsidRPr="002E648F">
        <w:rPr>
          <w:color w:val="000000"/>
          <w:szCs w:val="24"/>
        </w:rPr>
        <w:t xml:space="preserve"> </w:t>
      </w:r>
      <w:r w:rsidR="00681E27">
        <w:rPr>
          <w:color w:val="000000"/>
          <w:szCs w:val="24"/>
        </w:rPr>
        <w:t>N</w:t>
      </w:r>
      <w:r w:rsidR="005104EC" w:rsidRPr="002E648F">
        <w:rPr>
          <w:color w:val="000000"/>
          <w:szCs w:val="24"/>
        </w:rPr>
        <w:t xml:space="preserve">ájemce </w:t>
      </w:r>
      <w:r w:rsidR="00440F3C">
        <w:rPr>
          <w:color w:val="000000"/>
          <w:szCs w:val="24"/>
        </w:rPr>
        <w:t xml:space="preserve">zavazuje zaplatit </w:t>
      </w:r>
      <w:r w:rsidR="00681E27">
        <w:rPr>
          <w:color w:val="000000"/>
          <w:szCs w:val="24"/>
        </w:rPr>
        <w:t>P</w:t>
      </w:r>
      <w:r w:rsidR="005104EC" w:rsidRPr="002E648F">
        <w:rPr>
          <w:color w:val="000000"/>
          <w:szCs w:val="24"/>
        </w:rPr>
        <w:t xml:space="preserve">ronajímateli smluvní pokutu ve výši 0,025 % z dlužné částky za každý započatý den prodlení. Smluvní strany si ujednávají, že prodlení </w:t>
      </w:r>
      <w:r w:rsidR="00681E27">
        <w:rPr>
          <w:color w:val="000000"/>
          <w:szCs w:val="24"/>
        </w:rPr>
        <w:t>N</w:t>
      </w:r>
      <w:r w:rsidR="005104EC" w:rsidRPr="002E648F">
        <w:rPr>
          <w:color w:val="000000"/>
          <w:szCs w:val="24"/>
        </w:rPr>
        <w:t>ájemce s úhradou nájemného po dobu delší než 1 kalendářní měsíc</w:t>
      </w:r>
      <w:r w:rsidR="00440F3C">
        <w:rPr>
          <w:color w:val="000000"/>
          <w:szCs w:val="24"/>
        </w:rPr>
        <w:t xml:space="preserve"> ode dne doručení dodatečné výzvy </w:t>
      </w:r>
      <w:r w:rsidR="00681E27">
        <w:rPr>
          <w:color w:val="000000"/>
          <w:szCs w:val="24"/>
        </w:rPr>
        <w:t>P</w:t>
      </w:r>
      <w:r w:rsidR="00440F3C">
        <w:rPr>
          <w:color w:val="000000"/>
          <w:szCs w:val="24"/>
        </w:rPr>
        <w:t>ronajímatele k úhradě nájemného</w:t>
      </w:r>
      <w:r w:rsidR="005104EC" w:rsidRPr="002E648F">
        <w:rPr>
          <w:color w:val="000000"/>
          <w:szCs w:val="24"/>
        </w:rPr>
        <w:t xml:space="preserve"> považují za zvlášť hrubé porušení povinností sjednaných v této smlouvě a </w:t>
      </w:r>
      <w:r w:rsidR="00681E27">
        <w:rPr>
          <w:color w:val="000000"/>
          <w:szCs w:val="24"/>
        </w:rPr>
        <w:t>P</w:t>
      </w:r>
      <w:r w:rsidR="005104EC" w:rsidRPr="002E648F">
        <w:rPr>
          <w:color w:val="000000"/>
          <w:szCs w:val="24"/>
        </w:rPr>
        <w:t xml:space="preserve">ronajímatel je oprávněn písemně vypovědět tuto smlouvu, když výpovědní doba je tříměsíční. Zaplacením smluvní pokuty zůstává nedotčeno právo </w:t>
      </w:r>
      <w:r w:rsidR="00681E27">
        <w:rPr>
          <w:color w:val="000000"/>
          <w:szCs w:val="24"/>
        </w:rPr>
        <w:t>P</w:t>
      </w:r>
      <w:r w:rsidR="005104EC" w:rsidRPr="002E648F">
        <w:rPr>
          <w:color w:val="000000"/>
          <w:szCs w:val="24"/>
        </w:rPr>
        <w:t xml:space="preserve">ronajímatele na náhradu </w:t>
      </w:r>
      <w:r w:rsidR="00681E27">
        <w:rPr>
          <w:color w:val="000000"/>
          <w:szCs w:val="24"/>
        </w:rPr>
        <w:t xml:space="preserve">případné </w:t>
      </w:r>
      <w:r w:rsidR="005104EC" w:rsidRPr="002E648F">
        <w:rPr>
          <w:color w:val="000000"/>
          <w:szCs w:val="24"/>
        </w:rPr>
        <w:t xml:space="preserve">škody, která se </w:t>
      </w:r>
      <w:r w:rsidR="00681E27">
        <w:rPr>
          <w:color w:val="000000"/>
          <w:szCs w:val="24"/>
        </w:rPr>
        <w:t>P</w:t>
      </w:r>
      <w:r w:rsidR="005104EC" w:rsidRPr="002E648F">
        <w:rPr>
          <w:color w:val="000000"/>
          <w:szCs w:val="24"/>
        </w:rPr>
        <w:t>ronajímateli přiznává v plném rozsahu.</w:t>
      </w:r>
    </w:p>
    <w:p w14:paraId="3E0D086C" w14:textId="77777777" w:rsidR="00117198" w:rsidRDefault="00117198" w:rsidP="00440F3C">
      <w:pPr>
        <w:pStyle w:val="Odst"/>
        <w:ind w:left="709" w:hanging="709"/>
        <w:rPr>
          <w:color w:val="000000"/>
          <w:szCs w:val="24"/>
        </w:rPr>
      </w:pPr>
    </w:p>
    <w:p w14:paraId="1508E696" w14:textId="6E68D471" w:rsidR="000E1983" w:rsidRDefault="009A196D" w:rsidP="00440F3C">
      <w:pPr>
        <w:pStyle w:val="Odst"/>
        <w:ind w:left="709" w:hanging="709"/>
        <w:rPr>
          <w:color w:val="000000"/>
        </w:rPr>
      </w:pPr>
      <w:r>
        <w:rPr>
          <w:color w:val="000000"/>
          <w:szCs w:val="24"/>
        </w:rPr>
        <w:t>7</w:t>
      </w:r>
      <w:r w:rsidR="005104EC">
        <w:rPr>
          <w:color w:val="000000"/>
          <w:szCs w:val="24"/>
        </w:rPr>
        <w:t xml:space="preserve">) </w:t>
      </w:r>
      <w:r w:rsidR="005104EC">
        <w:rPr>
          <w:color w:val="000000"/>
          <w:szCs w:val="24"/>
        </w:rPr>
        <w:tab/>
      </w:r>
      <w:r w:rsidR="005104EC" w:rsidRPr="005104EC">
        <w:rPr>
          <w:color w:val="000000"/>
          <w:szCs w:val="24"/>
        </w:rPr>
        <w:t xml:space="preserve">Pronajímatel je oprávněn zvyšovat skutečně hrazené nájemné o míru inflace, které bylo dosaženo v České republice v předcházejícím kalendářním roce, vždy k prvnímu dni kalendářního měsíce následujícího po oznámení změny ve výši nájemného </w:t>
      </w:r>
      <w:r w:rsidR="00681E27">
        <w:rPr>
          <w:color w:val="000000"/>
          <w:szCs w:val="24"/>
        </w:rPr>
        <w:t>N</w:t>
      </w:r>
      <w:r w:rsidR="005104EC" w:rsidRPr="005104EC">
        <w:rPr>
          <w:color w:val="000000"/>
          <w:szCs w:val="24"/>
        </w:rPr>
        <w:t xml:space="preserve">ájemci. Mírou inflace se rozumí roční klouzavý průměr změny hladiny spotřebitelských cen v předmětném kalendářním roce. Pro určení míry inflace je určující příslušný index, který bude zveřejněn Českým statistickým úřadem. První zvýšení nájemného bude provedeno </w:t>
      </w:r>
      <w:r w:rsidR="00440F3C">
        <w:rPr>
          <w:color w:val="000000"/>
          <w:szCs w:val="24"/>
        </w:rPr>
        <w:t xml:space="preserve">za </w:t>
      </w:r>
      <w:r w:rsidR="005104EC" w:rsidRPr="005104EC">
        <w:rPr>
          <w:color w:val="000000"/>
          <w:szCs w:val="24"/>
        </w:rPr>
        <w:t xml:space="preserve">následující kalendářní rok po </w:t>
      </w:r>
      <w:r w:rsidR="00440F3C">
        <w:rPr>
          <w:color w:val="000000"/>
          <w:szCs w:val="24"/>
        </w:rPr>
        <w:t>roku, v</w:t>
      </w:r>
      <w:r w:rsidR="00117198">
        <w:rPr>
          <w:color w:val="000000"/>
          <w:szCs w:val="24"/>
        </w:rPr>
        <w:t>e</w:t>
      </w:r>
      <w:r w:rsidR="00440F3C">
        <w:rPr>
          <w:color w:val="000000"/>
          <w:szCs w:val="24"/>
        </w:rPr>
        <w:t> které dojde k nabytí účinnosti této</w:t>
      </w:r>
      <w:r w:rsidR="005104EC" w:rsidRPr="005104EC">
        <w:rPr>
          <w:color w:val="000000"/>
          <w:szCs w:val="24"/>
        </w:rPr>
        <w:t xml:space="preserve"> smlouvy.</w:t>
      </w:r>
    </w:p>
    <w:p w14:paraId="7DAA80B0" w14:textId="4B46C09F" w:rsidR="00485B8B" w:rsidRDefault="00485B8B" w:rsidP="0077088F">
      <w:pPr>
        <w:jc w:val="both"/>
      </w:pPr>
      <w:bookmarkStart w:id="1" w:name="OLE_LINK1"/>
      <w:bookmarkStart w:id="2" w:name="OLE_LINK2"/>
    </w:p>
    <w:p w14:paraId="7458705F" w14:textId="77777777" w:rsidR="00EE18AF" w:rsidRPr="000224BE" w:rsidRDefault="00EE18AF" w:rsidP="0077088F">
      <w:pPr>
        <w:jc w:val="both"/>
      </w:pPr>
    </w:p>
    <w:bookmarkEnd w:id="1"/>
    <w:bookmarkEnd w:id="2"/>
    <w:p w14:paraId="1117ED7B" w14:textId="09CE632F" w:rsidR="0077088F" w:rsidRPr="000224BE" w:rsidRDefault="0084046A" w:rsidP="00E64CE1">
      <w:pPr>
        <w:tabs>
          <w:tab w:val="left" w:pos="2205"/>
        </w:tabs>
        <w:jc w:val="center"/>
        <w:outlineLvl w:val="0"/>
        <w:rPr>
          <w:b/>
        </w:rPr>
      </w:pPr>
      <w:r>
        <w:rPr>
          <w:b/>
        </w:rPr>
        <w:t xml:space="preserve">Čl. </w:t>
      </w:r>
      <w:r w:rsidR="0077088F" w:rsidRPr="000224BE">
        <w:rPr>
          <w:b/>
        </w:rPr>
        <w:t>VIII</w:t>
      </w:r>
    </w:p>
    <w:p w14:paraId="5DFE3FCE" w14:textId="77777777" w:rsidR="0077088F" w:rsidRPr="000224BE" w:rsidRDefault="0077088F" w:rsidP="0077088F">
      <w:pPr>
        <w:tabs>
          <w:tab w:val="left" w:pos="2205"/>
        </w:tabs>
        <w:jc w:val="center"/>
        <w:rPr>
          <w:b/>
        </w:rPr>
      </w:pPr>
      <w:r w:rsidRPr="000224BE">
        <w:rPr>
          <w:b/>
        </w:rPr>
        <w:t xml:space="preserve">Umístění a instalace </w:t>
      </w:r>
      <w:r w:rsidR="006C4E5D">
        <w:rPr>
          <w:b/>
        </w:rPr>
        <w:t>Zařízení</w:t>
      </w:r>
    </w:p>
    <w:p w14:paraId="7DE29D8B" w14:textId="77777777" w:rsidR="0077088F" w:rsidRPr="000224BE" w:rsidRDefault="0077088F" w:rsidP="0077088F">
      <w:pPr>
        <w:tabs>
          <w:tab w:val="left" w:pos="2205"/>
        </w:tabs>
        <w:jc w:val="both"/>
      </w:pPr>
    </w:p>
    <w:p w14:paraId="79C2EA48" w14:textId="764F3C10" w:rsidR="008555B1" w:rsidRPr="00B832C4" w:rsidRDefault="007915EB" w:rsidP="008555B1">
      <w:pPr>
        <w:tabs>
          <w:tab w:val="left" w:pos="0"/>
        </w:tabs>
        <w:ind w:left="705" w:hanging="705"/>
        <w:jc w:val="both"/>
      </w:pPr>
      <w:r w:rsidRPr="008C4ECA">
        <w:t>1</w:t>
      </w:r>
      <w:r w:rsidR="0084046A">
        <w:t>)</w:t>
      </w:r>
      <w:r w:rsidRPr="008C4ECA">
        <w:tab/>
      </w:r>
      <w:r w:rsidR="008555B1">
        <w:t>Veškeré budoucí</w:t>
      </w:r>
      <w:r w:rsidR="008555B1" w:rsidRPr="008C4ECA">
        <w:t xml:space="preserve"> stavební práce související s umístěním a instalací </w:t>
      </w:r>
      <w:r w:rsidR="008555B1">
        <w:t>Zařízení</w:t>
      </w:r>
      <w:r w:rsidR="008555B1" w:rsidRPr="008C4ECA">
        <w:t xml:space="preserve"> v/na </w:t>
      </w:r>
      <w:r w:rsidR="008555B1">
        <w:t>P</w:t>
      </w:r>
      <w:r w:rsidR="008555B1" w:rsidRPr="008C4ECA">
        <w:t xml:space="preserve">ředmětu nájmu, práce nutné k vybudování příslušenství </w:t>
      </w:r>
      <w:r w:rsidR="008555B1">
        <w:t>Zařízení</w:t>
      </w:r>
      <w:r w:rsidR="008555B1" w:rsidRPr="008C4ECA">
        <w:t xml:space="preserve"> a vybavení </w:t>
      </w:r>
      <w:r w:rsidR="008555B1">
        <w:t>P</w:t>
      </w:r>
      <w:r w:rsidR="008555B1" w:rsidRPr="008C4ECA">
        <w:t>ředmětu nájmu zajistí Nájemce na vlastní náklady po převzetí</w:t>
      </w:r>
      <w:r w:rsidR="008555B1">
        <w:tab/>
        <w:t>P</w:t>
      </w:r>
      <w:r w:rsidR="008555B1" w:rsidRPr="008C4ECA">
        <w:t>ředmětu</w:t>
      </w:r>
      <w:r w:rsidR="008555B1">
        <w:t xml:space="preserve"> </w:t>
      </w:r>
      <w:r w:rsidR="008555B1" w:rsidRPr="008C4ECA">
        <w:t>nájmu.</w:t>
      </w:r>
      <w:r w:rsidR="00117198">
        <w:t xml:space="preserve"> </w:t>
      </w:r>
      <w:r w:rsidR="008555B1" w:rsidRPr="008C4ECA">
        <w:t xml:space="preserve">Nájemcem instalované </w:t>
      </w:r>
      <w:r w:rsidR="008555B1">
        <w:t>Zařízení</w:t>
      </w:r>
      <w:r w:rsidR="008555B1" w:rsidRPr="008C4ECA">
        <w:t xml:space="preserve"> a ostatní vybavení zůstávají po celou dobu trvání této smlouvy ve výlučném vlastnictví Nájemce.</w:t>
      </w:r>
    </w:p>
    <w:p w14:paraId="45A2D80C" w14:textId="77777777" w:rsidR="008555B1" w:rsidRPr="00B832C4" w:rsidRDefault="008555B1" w:rsidP="008555B1">
      <w:pPr>
        <w:tabs>
          <w:tab w:val="left" w:pos="0"/>
        </w:tabs>
        <w:ind w:left="705" w:hanging="705"/>
        <w:jc w:val="both"/>
      </w:pPr>
    </w:p>
    <w:p w14:paraId="134722FF" w14:textId="3CFA3354" w:rsidR="008555B1" w:rsidRPr="00544553" w:rsidRDefault="008555B1" w:rsidP="008555B1">
      <w:pPr>
        <w:tabs>
          <w:tab w:val="left" w:pos="0"/>
        </w:tabs>
        <w:ind w:left="705" w:hanging="705"/>
        <w:jc w:val="both"/>
      </w:pPr>
      <w:r w:rsidRPr="00B832C4">
        <w:t>2</w:t>
      </w:r>
      <w:r w:rsidR="0084046A">
        <w:t>)</w:t>
      </w:r>
      <w:r w:rsidRPr="00B832C4">
        <w:tab/>
      </w:r>
      <w:r>
        <w:t>Veškeré</w:t>
      </w:r>
      <w:r w:rsidRPr="00B832C4">
        <w:t xml:space="preserve"> </w:t>
      </w:r>
      <w:r>
        <w:t xml:space="preserve">budoucí </w:t>
      </w:r>
      <w:r w:rsidRPr="00B832C4">
        <w:t xml:space="preserve">stavební úpravy </w:t>
      </w:r>
      <w:r>
        <w:t>P</w:t>
      </w:r>
      <w:r w:rsidRPr="00B832C4">
        <w:t>ředmětu nájmu, zejména tahy kabelů a způsob připojení na elektr</w:t>
      </w:r>
      <w:r w:rsidRPr="00544553">
        <w:t xml:space="preserve">ickou energii související s instalací a umístěním </w:t>
      </w:r>
      <w:r>
        <w:t>Zařízení</w:t>
      </w:r>
      <w:r w:rsidRPr="00544553">
        <w:t xml:space="preserve"> v </w:t>
      </w:r>
      <w:r>
        <w:t>P</w:t>
      </w:r>
      <w:r w:rsidRPr="00544553">
        <w:t>ředmětu nájmu, jsou popsány v </w:t>
      </w:r>
      <w:r w:rsidR="002701F9">
        <w:t xml:space="preserve"> realizační projektové dokumen</w:t>
      </w:r>
      <w:r w:rsidR="009E5CA7" w:rsidRPr="009E5CA7">
        <w:t xml:space="preserve">taci </w:t>
      </w:r>
      <w:r w:rsidRPr="00544553">
        <w:t xml:space="preserve">(dále jen pro účely této smlouvy „Projekt“). </w:t>
      </w:r>
    </w:p>
    <w:p w14:paraId="2B1653ED" w14:textId="77777777" w:rsidR="008555B1" w:rsidRPr="00B832C4" w:rsidRDefault="008555B1" w:rsidP="008555B1">
      <w:pPr>
        <w:tabs>
          <w:tab w:val="left" w:pos="0"/>
        </w:tabs>
        <w:ind w:left="705" w:hanging="705"/>
        <w:jc w:val="both"/>
      </w:pPr>
    </w:p>
    <w:p w14:paraId="129E62EC" w14:textId="658FF3C2" w:rsidR="008555B1" w:rsidRPr="00B832C4" w:rsidRDefault="008555B1" w:rsidP="008555B1">
      <w:pPr>
        <w:tabs>
          <w:tab w:val="left" w:pos="0"/>
        </w:tabs>
        <w:ind w:left="705" w:hanging="705"/>
        <w:jc w:val="both"/>
      </w:pPr>
      <w:r w:rsidRPr="00B832C4">
        <w:t>3</w:t>
      </w:r>
      <w:r w:rsidR="0084046A">
        <w:t>)</w:t>
      </w:r>
      <w:r w:rsidRPr="00B832C4">
        <w:tab/>
        <w:t xml:space="preserve">Nájemce zajistí, pokud je to třeba, na vlastní náklady, přípravu dokumentace potřebné k provedení shora uvedených stavebních úprav </w:t>
      </w:r>
      <w:r>
        <w:t>P</w:t>
      </w:r>
      <w:r w:rsidRPr="00B832C4">
        <w:t>ředmětu nájmu a souvisejících prací a úkonů, jako i veškerá potřebn</w:t>
      </w:r>
      <w:r>
        <w:t>á</w:t>
      </w:r>
      <w:r w:rsidRPr="00B832C4">
        <w:t xml:space="preserve"> rozhodnutí, povolení</w:t>
      </w:r>
      <w:r>
        <w:t>,</w:t>
      </w:r>
      <w:r w:rsidRPr="00B832C4">
        <w:t xml:space="preserve"> vyjádření a souhlasy příslušných správních orgánů. Pronajímatel se zavazuje poskytnout Nájemci veškerou nezbytnou součinnost a souhlasí, aby tato </w:t>
      </w:r>
      <w:r w:rsidRPr="00544553">
        <w:t>smlouva byla</w:t>
      </w:r>
      <w:r w:rsidRPr="00B832C4">
        <w:t xml:space="preserve"> použita jako podklad pro příslušné správní řízení.</w:t>
      </w:r>
    </w:p>
    <w:p w14:paraId="6145B792" w14:textId="77777777" w:rsidR="007915EB" w:rsidRPr="00420914" w:rsidRDefault="007915EB" w:rsidP="007915EB">
      <w:pPr>
        <w:tabs>
          <w:tab w:val="left" w:pos="2205"/>
        </w:tabs>
        <w:jc w:val="both"/>
      </w:pPr>
    </w:p>
    <w:p w14:paraId="41ED7445" w14:textId="5A1A7B47" w:rsidR="00043EED" w:rsidRPr="0083260A" w:rsidRDefault="00043EED" w:rsidP="007915EB">
      <w:pPr>
        <w:ind w:left="705" w:hanging="705"/>
        <w:jc w:val="both"/>
      </w:pPr>
      <w:r w:rsidRPr="0083260A">
        <w:t>4)</w:t>
      </w:r>
      <w:r w:rsidRPr="0083260A">
        <w:tab/>
      </w:r>
      <w:r w:rsidR="007915EB" w:rsidRPr="0083260A">
        <w:t xml:space="preserve">Pronajímatel souhlasí, že úpravy </w:t>
      </w:r>
      <w:r w:rsidR="00763CFB" w:rsidRPr="0083260A">
        <w:t>P</w:t>
      </w:r>
      <w:r w:rsidR="007915EB" w:rsidRPr="0083260A">
        <w:t xml:space="preserve">ředmětu nájmu provedené Nájemcem, které budou mít charakter technického zhodnocení ve smyslu § 33 zákona 586/1992 Sb., o daních z příjmů, ve znění pozdějších předpisů (dále jen „ZDP“), bude po dobu trvání nájemní smlouvy odepisovat Nájemce. </w:t>
      </w:r>
    </w:p>
    <w:p w14:paraId="69829FAA" w14:textId="77777777" w:rsidR="00117198" w:rsidRPr="0083260A" w:rsidRDefault="00117198" w:rsidP="00B800E1">
      <w:pPr>
        <w:jc w:val="both"/>
      </w:pPr>
    </w:p>
    <w:p w14:paraId="53343D8F" w14:textId="195196F3" w:rsidR="000E1983" w:rsidRPr="0083260A" w:rsidRDefault="00043EED" w:rsidP="00440F3C">
      <w:pPr>
        <w:ind w:left="709" w:hanging="709"/>
        <w:jc w:val="both"/>
      </w:pPr>
      <w:r w:rsidRPr="0083260A">
        <w:t>5</w:t>
      </w:r>
      <w:r w:rsidR="0080619E" w:rsidRPr="0083260A">
        <w:t xml:space="preserve">) </w:t>
      </w:r>
      <w:r w:rsidR="0080619E" w:rsidRPr="0083260A">
        <w:tab/>
        <w:t xml:space="preserve">V souladu s § 28 odst. 3 ZDP Pronajímatel prohlašuje, že nezvýší vstupní cenu Budovy o hodnotu těchto úprav. </w:t>
      </w:r>
      <w:r w:rsidR="00440F3C" w:rsidRPr="0083260A">
        <w:t xml:space="preserve">Pronajímatel prohlašuje, že </w:t>
      </w:r>
      <w:r w:rsidR="00067104" w:rsidRPr="0083260A">
        <w:t xml:space="preserve">Budovu odepisuje </w:t>
      </w:r>
      <w:r w:rsidR="00440F3C" w:rsidRPr="0083260A">
        <w:t xml:space="preserve">Městská část </w:t>
      </w:r>
      <w:r w:rsidR="00067104" w:rsidRPr="0083260A">
        <w:t>Praha 5.</w:t>
      </w:r>
    </w:p>
    <w:p w14:paraId="162A7A02" w14:textId="77777777" w:rsidR="00117198" w:rsidRPr="0083260A" w:rsidRDefault="00117198" w:rsidP="00440F3C">
      <w:pPr>
        <w:ind w:left="709" w:hanging="709"/>
        <w:jc w:val="both"/>
      </w:pPr>
    </w:p>
    <w:p w14:paraId="76975725" w14:textId="49B3EEF4" w:rsidR="000E1983" w:rsidRPr="0083260A" w:rsidRDefault="00043EED" w:rsidP="00440F3C">
      <w:pPr>
        <w:ind w:left="709" w:hanging="709"/>
        <w:jc w:val="both"/>
      </w:pPr>
      <w:r w:rsidRPr="0083260A">
        <w:t>6</w:t>
      </w:r>
      <w:r w:rsidR="005C5DBE" w:rsidRPr="0083260A">
        <w:t>)</w:t>
      </w:r>
      <w:r w:rsidR="005C5DBE" w:rsidRPr="0083260A">
        <w:tab/>
        <w:t xml:space="preserve">Nájemce nebude po </w:t>
      </w:r>
      <w:r w:rsidR="00200BF6" w:rsidRPr="0083260A">
        <w:t>P</w:t>
      </w:r>
      <w:r w:rsidR="005C5DBE" w:rsidRPr="0083260A">
        <w:t>ronajímateli požadovat náhradu jakýchkoliv nákladů vzniklých v</w:t>
      </w:r>
      <w:r w:rsidR="006968B9">
        <w:t> </w:t>
      </w:r>
      <w:r w:rsidR="005C5DBE" w:rsidRPr="0083260A">
        <w:t xml:space="preserve">souvislosti se stavebními pracemi dle této smlouvy či v souvislosti s technickým zhodnocením </w:t>
      </w:r>
      <w:r w:rsidR="00440F3C" w:rsidRPr="0083260A">
        <w:t>P</w:t>
      </w:r>
      <w:r w:rsidR="005C5DBE" w:rsidRPr="0083260A">
        <w:t>ředmětu nájmu.</w:t>
      </w:r>
    </w:p>
    <w:p w14:paraId="058C3EB7" w14:textId="7FDBD9D4" w:rsidR="00394798" w:rsidRDefault="00394798" w:rsidP="00763CFB">
      <w:pPr>
        <w:tabs>
          <w:tab w:val="left" w:pos="2205"/>
        </w:tabs>
        <w:jc w:val="center"/>
        <w:rPr>
          <w:color w:val="FF0000"/>
        </w:rPr>
      </w:pPr>
    </w:p>
    <w:p w14:paraId="30409AD2" w14:textId="77777777" w:rsidR="00EE18AF" w:rsidRDefault="00EE18AF" w:rsidP="00763CFB">
      <w:pPr>
        <w:tabs>
          <w:tab w:val="left" w:pos="2205"/>
        </w:tabs>
        <w:jc w:val="center"/>
        <w:rPr>
          <w:color w:val="FF0000"/>
        </w:rPr>
      </w:pPr>
    </w:p>
    <w:p w14:paraId="704EAD4C" w14:textId="3863CC7B" w:rsidR="00763CFB" w:rsidRPr="000224BE" w:rsidRDefault="0084046A" w:rsidP="00E64CE1">
      <w:pPr>
        <w:tabs>
          <w:tab w:val="left" w:pos="2205"/>
        </w:tabs>
        <w:jc w:val="center"/>
        <w:outlineLvl w:val="0"/>
        <w:rPr>
          <w:b/>
        </w:rPr>
      </w:pPr>
      <w:r>
        <w:rPr>
          <w:b/>
        </w:rPr>
        <w:t xml:space="preserve">Čl. </w:t>
      </w:r>
      <w:r w:rsidR="00763CFB" w:rsidRPr="000224BE">
        <w:rPr>
          <w:b/>
        </w:rPr>
        <w:t>IX</w:t>
      </w:r>
    </w:p>
    <w:p w14:paraId="155B2D01" w14:textId="77777777" w:rsidR="00763CFB" w:rsidRPr="000224BE" w:rsidRDefault="00763CFB" w:rsidP="00763CFB">
      <w:pPr>
        <w:tabs>
          <w:tab w:val="left" w:pos="2205"/>
        </w:tabs>
        <w:jc w:val="center"/>
        <w:rPr>
          <w:b/>
        </w:rPr>
      </w:pPr>
      <w:r w:rsidRPr="000224BE">
        <w:rPr>
          <w:b/>
        </w:rPr>
        <w:t>Práva a povinnosti smluvních stran</w:t>
      </w:r>
    </w:p>
    <w:p w14:paraId="65DA4485" w14:textId="77777777" w:rsidR="00763CFB" w:rsidRPr="000224BE" w:rsidRDefault="00763CFB" w:rsidP="00763CFB">
      <w:pPr>
        <w:tabs>
          <w:tab w:val="left" w:pos="2205"/>
        </w:tabs>
        <w:jc w:val="both"/>
      </w:pPr>
    </w:p>
    <w:p w14:paraId="01839543" w14:textId="67A85529" w:rsidR="00763CFB" w:rsidRPr="000224BE" w:rsidRDefault="00763CFB" w:rsidP="00E64CE1">
      <w:pPr>
        <w:ind w:right="-1"/>
        <w:jc w:val="both"/>
        <w:outlineLvl w:val="0"/>
      </w:pPr>
      <w:r w:rsidRPr="000224BE">
        <w:t>1</w:t>
      </w:r>
      <w:r w:rsidR="0080619E">
        <w:t>)</w:t>
      </w:r>
      <w:r w:rsidRPr="000224BE">
        <w:tab/>
        <w:t>Práva a povinnosti Nájemce</w:t>
      </w:r>
    </w:p>
    <w:p w14:paraId="3001D0E1" w14:textId="77777777" w:rsidR="00763CFB" w:rsidRPr="000224BE" w:rsidRDefault="00763CFB" w:rsidP="001E0CB0">
      <w:pPr>
        <w:ind w:left="1134" w:right="-1" w:hanging="425"/>
        <w:jc w:val="both"/>
      </w:pPr>
      <w:r w:rsidRPr="000224BE">
        <w:t>a)</w:t>
      </w:r>
      <w:r w:rsidRPr="000224BE">
        <w:tab/>
        <w:t>Nájemce bude s </w:t>
      </w:r>
      <w:r>
        <w:t>P</w:t>
      </w:r>
      <w:r w:rsidRPr="000224BE">
        <w:t xml:space="preserve">ředmětem nájmu řádně zacházet a bude dbát o jeho dobrý stav, učiní opatření k zabránění jeho poškozování. Nájemce </w:t>
      </w:r>
      <w:r>
        <w:t>je oprávněn</w:t>
      </w:r>
      <w:r w:rsidRPr="000224BE">
        <w:t xml:space="preserve"> využívat </w:t>
      </w:r>
      <w:r>
        <w:t>P</w:t>
      </w:r>
      <w:r w:rsidRPr="000224BE">
        <w:t>ředmět nájmu v rozsahu a k účelům daným touto smlouvou.</w:t>
      </w:r>
    </w:p>
    <w:p w14:paraId="50B721A7" w14:textId="6955A8A6" w:rsidR="00763CFB" w:rsidRPr="000224BE" w:rsidRDefault="00763CFB" w:rsidP="001E0CB0">
      <w:pPr>
        <w:ind w:left="1134" w:right="-1" w:hanging="425"/>
        <w:jc w:val="both"/>
      </w:pPr>
      <w:r w:rsidRPr="000224BE">
        <w:t>b)</w:t>
      </w:r>
      <w:r w:rsidRPr="000224BE">
        <w:tab/>
        <w:t xml:space="preserve">Všechny </w:t>
      </w:r>
      <w:r w:rsidR="00A649C5">
        <w:t xml:space="preserve">případné budoucí stavební </w:t>
      </w:r>
      <w:r w:rsidRPr="000224BE">
        <w:t xml:space="preserve">úpravy </w:t>
      </w:r>
      <w:r>
        <w:t>P</w:t>
      </w:r>
      <w:r w:rsidRPr="000224BE">
        <w:t>ředmětu nájmu</w:t>
      </w:r>
      <w:r w:rsidR="00127377">
        <w:t xml:space="preserve"> </w:t>
      </w:r>
      <w:r w:rsidR="00935CE4">
        <w:t xml:space="preserve">znamenající </w:t>
      </w:r>
      <w:r w:rsidR="00127377">
        <w:t xml:space="preserve">jeho </w:t>
      </w:r>
      <w:r w:rsidR="00127377" w:rsidRPr="0083260A">
        <w:t>rozšíření</w:t>
      </w:r>
      <w:r w:rsidRPr="0083260A">
        <w:t xml:space="preserve"> musí být </w:t>
      </w:r>
      <w:r w:rsidR="006B569A" w:rsidRPr="0083260A">
        <w:t xml:space="preserve">předloženy Pronajímateli ke schválení. Pronajímatel se zavazuje písemně se vyjádřit k takovému návrhu ve lhůtě </w:t>
      </w:r>
      <w:r w:rsidR="00BD0215" w:rsidRPr="0083260A">
        <w:t>třiceti</w:t>
      </w:r>
      <w:r w:rsidR="006B569A" w:rsidRPr="0083260A">
        <w:t xml:space="preserve"> kalendářních dnů ode dne jeho předložení. </w:t>
      </w:r>
      <w:r w:rsidRPr="000224BE">
        <w:t xml:space="preserve">Náklady na tyto </w:t>
      </w:r>
      <w:r w:rsidR="006B569A">
        <w:t xml:space="preserve">případné budoucí stavební </w:t>
      </w:r>
      <w:r w:rsidR="006B569A" w:rsidRPr="000224BE">
        <w:t xml:space="preserve">úpravy </w:t>
      </w:r>
      <w:r w:rsidR="00935CE4">
        <w:t xml:space="preserve">znamenající </w:t>
      </w:r>
      <w:r w:rsidR="006B569A">
        <w:t>rozšíření Předmětu nájmu</w:t>
      </w:r>
      <w:r w:rsidR="006B569A" w:rsidRPr="000224BE">
        <w:t xml:space="preserve"> </w:t>
      </w:r>
      <w:r w:rsidRPr="000224BE">
        <w:t xml:space="preserve">uhradí Nájemce, pokud nebude </w:t>
      </w:r>
      <w:r w:rsidR="006B569A">
        <w:t xml:space="preserve">písemně </w:t>
      </w:r>
      <w:r w:rsidRPr="000224BE">
        <w:t xml:space="preserve">dohodnuto jinak. </w:t>
      </w:r>
    </w:p>
    <w:p w14:paraId="4AD3D427" w14:textId="5D43D93D" w:rsidR="000E4820" w:rsidRDefault="00763CFB" w:rsidP="00B800E1">
      <w:pPr>
        <w:autoSpaceDE w:val="0"/>
        <w:autoSpaceDN w:val="0"/>
        <w:adjustRightInd w:val="0"/>
        <w:ind w:left="1134" w:right="-1" w:hanging="425"/>
        <w:jc w:val="both"/>
      </w:pPr>
      <w:r w:rsidRPr="000224BE">
        <w:t>c)</w:t>
      </w:r>
      <w:r w:rsidRPr="000224BE">
        <w:tab/>
        <w:t>Nájemce je povinen upozornit Pronajímatele na všechna zjiš</w:t>
      </w:r>
      <w:r w:rsidRPr="000224BE">
        <w:softHyphen/>
        <w:t>těná nebezpečí a závady, která mohou vést ke vzniku škod Pronajímateli. Stejnou povinnost má i Pronajímatel vůči Nájemci. V případě, že upozorněná strana nebezpečí a závady bez zbytečného odkladu neodstraní, je ohrožená strana oprávněna odstranit nebezpečí a závady na náklady strany v prodlení.</w:t>
      </w:r>
    </w:p>
    <w:p w14:paraId="3B7EC1D9" w14:textId="359B0DDC" w:rsidR="000E4820" w:rsidRDefault="00160FE9" w:rsidP="00B800E1">
      <w:pPr>
        <w:autoSpaceDE w:val="0"/>
        <w:autoSpaceDN w:val="0"/>
        <w:adjustRightInd w:val="0"/>
        <w:ind w:left="1134" w:right="-1" w:hanging="425"/>
        <w:jc w:val="both"/>
      </w:pPr>
      <w:r w:rsidRPr="00140425">
        <w:t>d)</w:t>
      </w:r>
      <w:r w:rsidRPr="00140425">
        <w:tab/>
      </w:r>
      <w:r w:rsidR="00763CFB" w:rsidRPr="003877B2">
        <w:t xml:space="preserve">Nájemce je oprávněn </w:t>
      </w:r>
      <w:r w:rsidR="0072341F" w:rsidRPr="003877B2">
        <w:t xml:space="preserve">po celý rok, dvacet čtyři hodin denně, sedm dní v týdnu </w:t>
      </w:r>
      <w:r w:rsidR="00763CFB" w:rsidRPr="003877B2">
        <w:t>užívat Předmět nájmu</w:t>
      </w:r>
      <w:r w:rsidR="0043063F" w:rsidRPr="003877B2">
        <w:t>. Přístup k Předmětu nájmu</w:t>
      </w:r>
      <w:r w:rsidR="00DB3203" w:rsidRPr="003877B2">
        <w:t xml:space="preserve"> v pracovní </w:t>
      </w:r>
      <w:r w:rsidR="00D33DE5" w:rsidRPr="003877B2">
        <w:t>dny</w:t>
      </w:r>
      <w:r w:rsidR="00DB3203" w:rsidRPr="003877B2">
        <w:t xml:space="preserve"> od 8:00 – 16:00 </w:t>
      </w:r>
      <w:r w:rsidR="00140425">
        <w:t>bude Nájemci umožněn</w:t>
      </w:r>
      <w:r w:rsidR="0043063F" w:rsidRPr="003877B2">
        <w:t xml:space="preserve"> </w:t>
      </w:r>
      <w:r w:rsidR="00DB3203" w:rsidRPr="003877B2">
        <w:t>pouze po domluvě s kontaktní osobou, mimo pracovní dobu bez omezení</w:t>
      </w:r>
      <w:r w:rsidR="00A00835">
        <w:t xml:space="preserve"> (tj. bez předchozí domluvy s kontaktní osobou)</w:t>
      </w:r>
      <w:r w:rsidR="00DB3203" w:rsidRPr="003877B2">
        <w:t>.</w:t>
      </w:r>
      <w:r w:rsidR="00763CFB" w:rsidRPr="003877B2">
        <w:t xml:space="preserve"> </w:t>
      </w:r>
      <w:r w:rsidR="00DB3203" w:rsidRPr="003877B2">
        <w:t>D</w:t>
      </w:r>
      <w:r w:rsidR="00763CFB" w:rsidRPr="003877B2">
        <w:t xml:space="preserve">ále je </w:t>
      </w:r>
      <w:r w:rsidR="0043063F" w:rsidRPr="003877B2">
        <w:t xml:space="preserve">Nájemce </w:t>
      </w:r>
      <w:r w:rsidR="00763CFB" w:rsidRPr="003877B2">
        <w:t>oprávněn za účelem přístupu k Předmětu nájmu výhradně užívat</w:t>
      </w:r>
      <w:r w:rsidR="00DB3203" w:rsidRPr="003877B2">
        <w:t xml:space="preserve"> boční vrátka k přístupu na pozemek, žebřík k technologii, vstup do </w:t>
      </w:r>
      <w:r w:rsidR="00D33DE5" w:rsidRPr="003877B2">
        <w:t>Budovy</w:t>
      </w:r>
      <w:r w:rsidR="00DB3203" w:rsidRPr="003877B2">
        <w:t xml:space="preserve"> ze zahrady, klíči v depozitní schránce, centrálním schodištěm </w:t>
      </w:r>
      <w:r w:rsidR="00D33DE5" w:rsidRPr="003877B2">
        <w:t>Budovy</w:t>
      </w:r>
      <w:r w:rsidR="00DB3203" w:rsidRPr="003877B2">
        <w:t xml:space="preserve"> do nejvyššího podlaží a </w:t>
      </w:r>
      <w:r w:rsidR="000D3A29">
        <w:t xml:space="preserve">dále </w:t>
      </w:r>
      <w:r w:rsidR="00DB3203" w:rsidRPr="003877B2">
        <w:t xml:space="preserve">průlezem střechou </w:t>
      </w:r>
      <w:r w:rsidR="00EC5BF0">
        <w:t xml:space="preserve">Budovy </w:t>
      </w:r>
      <w:r w:rsidR="00DB3203" w:rsidRPr="003877B2">
        <w:t xml:space="preserve">k anténní technologii, </w:t>
      </w:r>
      <w:r w:rsidR="009B5F87">
        <w:t xml:space="preserve">a to </w:t>
      </w:r>
      <w:r w:rsidR="009B5F87" w:rsidRPr="00EC0A2F">
        <w:t>po vlastním žebříku</w:t>
      </w:r>
      <w:r w:rsidR="009B5F87">
        <w:t>,</w:t>
      </w:r>
      <w:r w:rsidR="009B5F87" w:rsidRPr="00EC0A2F">
        <w:t xml:space="preserve"> </w:t>
      </w:r>
      <w:r w:rsidR="00DB3203" w:rsidRPr="003877B2">
        <w:t>který lze mít zabezpečený u technologické skříně</w:t>
      </w:r>
      <w:r w:rsidR="00763CFB" w:rsidRPr="003877B2">
        <w:t>.</w:t>
      </w:r>
      <w:r w:rsidR="00D33DE5" w:rsidRPr="003877B2">
        <w:t xml:space="preserve"> </w:t>
      </w:r>
      <w:r w:rsidR="00020263" w:rsidRPr="001E09ED">
        <w:t xml:space="preserve">V případě využití žebříku k výlezu na střechu </w:t>
      </w:r>
      <w:r w:rsidR="00EC5BF0">
        <w:t xml:space="preserve">Budovy </w:t>
      </w:r>
      <w:r w:rsidR="00020263" w:rsidRPr="001E09ED">
        <w:t xml:space="preserve">je </w:t>
      </w:r>
      <w:r w:rsidR="000D3A29">
        <w:t>Nájemce</w:t>
      </w:r>
      <w:r w:rsidR="00020263" w:rsidRPr="001E09ED">
        <w:t xml:space="preserve"> v pracovní </w:t>
      </w:r>
      <w:r w:rsidR="000D3A29" w:rsidRPr="00AA7275">
        <w:t xml:space="preserve">dny od 8:00 – 16:00 </w:t>
      </w:r>
      <w:r w:rsidR="000D3A29">
        <w:t xml:space="preserve">povinen zajistit </w:t>
      </w:r>
      <w:r w:rsidR="00020263" w:rsidRPr="001E09ED">
        <w:t>spoluprác</w:t>
      </w:r>
      <w:r w:rsidR="000D3A29">
        <w:t>i</w:t>
      </w:r>
      <w:r w:rsidR="00020263" w:rsidRPr="001E09ED">
        <w:t xml:space="preserve"> </w:t>
      </w:r>
      <w:r w:rsidR="00830357">
        <w:t>třetí osoby tak, aby bylo zamezeno</w:t>
      </w:r>
      <w:r w:rsidR="00020263" w:rsidRPr="001E09ED">
        <w:t xml:space="preserve"> vniknutí nepovolených osob do prostoru </w:t>
      </w:r>
      <w:r w:rsidR="00927596" w:rsidRPr="001E09ED">
        <w:t>P</w:t>
      </w:r>
      <w:r w:rsidR="00020263" w:rsidRPr="001E09ED">
        <w:t>ředmětu nájmu.</w:t>
      </w:r>
    </w:p>
    <w:p w14:paraId="08DF67F8" w14:textId="77777777" w:rsidR="00AB5D9B" w:rsidRPr="00937F03" w:rsidRDefault="00763CFB" w:rsidP="001E0CB0">
      <w:pPr>
        <w:pStyle w:val="Zkladntextodsazen"/>
        <w:tabs>
          <w:tab w:val="left" w:pos="-1843"/>
        </w:tabs>
        <w:ind w:left="1134" w:hanging="425"/>
        <w:rPr>
          <w:rFonts w:ascii="Times New Roman" w:hAnsi="Times New Roman"/>
          <w:sz w:val="24"/>
          <w:szCs w:val="24"/>
        </w:rPr>
      </w:pPr>
      <w:r w:rsidRPr="000224BE">
        <w:rPr>
          <w:rFonts w:ascii="Times New Roman" w:hAnsi="Times New Roman"/>
          <w:sz w:val="24"/>
          <w:szCs w:val="24"/>
        </w:rPr>
        <w:t>e)</w:t>
      </w:r>
      <w:r w:rsidRPr="000224BE">
        <w:rPr>
          <w:rFonts w:ascii="Times New Roman" w:hAnsi="Times New Roman"/>
          <w:sz w:val="24"/>
          <w:szCs w:val="24"/>
        </w:rPr>
        <w:tab/>
      </w:r>
      <w:r w:rsidR="00AB5D9B" w:rsidRPr="00937F03">
        <w:rPr>
          <w:rFonts w:ascii="Times New Roman" w:hAnsi="Times New Roman"/>
          <w:sz w:val="24"/>
          <w:szCs w:val="24"/>
        </w:rPr>
        <w:t xml:space="preserve">Nájemce je oprávněn přizpůsobovat </w:t>
      </w:r>
      <w:r w:rsidR="00853310" w:rsidRPr="00937F03">
        <w:rPr>
          <w:rFonts w:ascii="Times New Roman" w:hAnsi="Times New Roman"/>
          <w:sz w:val="24"/>
          <w:szCs w:val="24"/>
        </w:rPr>
        <w:t>umístěn</w:t>
      </w:r>
      <w:r w:rsidR="00A11F12" w:rsidRPr="00937F03">
        <w:rPr>
          <w:rFonts w:ascii="Times New Roman" w:hAnsi="Times New Roman"/>
          <w:sz w:val="24"/>
          <w:szCs w:val="24"/>
        </w:rPr>
        <w:t>é</w:t>
      </w:r>
      <w:r w:rsidR="00AB5D9B" w:rsidRPr="00937F03">
        <w:rPr>
          <w:rFonts w:ascii="Times New Roman" w:hAnsi="Times New Roman"/>
          <w:sz w:val="24"/>
          <w:szCs w:val="24"/>
        </w:rPr>
        <w:t xml:space="preserve"> </w:t>
      </w:r>
      <w:r w:rsidR="006C4E5D" w:rsidRPr="00937F03">
        <w:rPr>
          <w:rFonts w:ascii="Times New Roman" w:hAnsi="Times New Roman"/>
          <w:sz w:val="24"/>
          <w:szCs w:val="24"/>
        </w:rPr>
        <w:t>Zařízení</w:t>
      </w:r>
      <w:r w:rsidR="00AB5D9B" w:rsidRPr="00937F03">
        <w:rPr>
          <w:rFonts w:ascii="Times New Roman" w:hAnsi="Times New Roman"/>
          <w:sz w:val="24"/>
          <w:szCs w:val="24"/>
        </w:rPr>
        <w:t xml:space="preserve"> včetně antén, mikrovlnného připojení a souvisejících </w:t>
      </w:r>
      <w:r w:rsidR="006C4E5D" w:rsidRPr="00937F03">
        <w:rPr>
          <w:rFonts w:ascii="Times New Roman" w:hAnsi="Times New Roman"/>
          <w:sz w:val="24"/>
          <w:szCs w:val="24"/>
        </w:rPr>
        <w:t>Zařízení</w:t>
      </w:r>
      <w:r w:rsidR="00AB5D9B" w:rsidRPr="00937F03">
        <w:rPr>
          <w:rFonts w:ascii="Times New Roman" w:hAnsi="Times New Roman"/>
          <w:sz w:val="24"/>
          <w:szCs w:val="24"/>
        </w:rPr>
        <w:t xml:space="preserve"> aktuálnímu vývoji telekomunikačních</w:t>
      </w:r>
      <w:r w:rsidR="00C04A81" w:rsidRPr="00937F03">
        <w:rPr>
          <w:rFonts w:ascii="Times New Roman" w:hAnsi="Times New Roman"/>
          <w:sz w:val="24"/>
          <w:szCs w:val="24"/>
        </w:rPr>
        <w:t xml:space="preserve"> </w:t>
      </w:r>
      <w:r w:rsidR="006F527C" w:rsidRPr="00937F03">
        <w:rPr>
          <w:rFonts w:ascii="Times New Roman" w:hAnsi="Times New Roman"/>
          <w:sz w:val="24"/>
          <w:szCs w:val="24"/>
        </w:rPr>
        <w:t>technologií, přemísťovat j</w:t>
      </w:r>
      <w:r w:rsidR="000F7880" w:rsidRPr="00937F03">
        <w:rPr>
          <w:rFonts w:ascii="Times New Roman" w:hAnsi="Times New Roman"/>
          <w:sz w:val="24"/>
          <w:szCs w:val="24"/>
        </w:rPr>
        <w:t>ej</w:t>
      </w:r>
      <w:r w:rsidR="006F527C" w:rsidRPr="00937F03">
        <w:rPr>
          <w:rFonts w:ascii="Times New Roman" w:hAnsi="Times New Roman"/>
          <w:sz w:val="24"/>
          <w:szCs w:val="24"/>
        </w:rPr>
        <w:t xml:space="preserve"> v </w:t>
      </w:r>
      <w:r w:rsidR="00853310" w:rsidRPr="00937F03">
        <w:rPr>
          <w:rFonts w:ascii="Times New Roman" w:hAnsi="Times New Roman"/>
          <w:sz w:val="24"/>
          <w:szCs w:val="24"/>
        </w:rPr>
        <w:t>rozsahu</w:t>
      </w:r>
      <w:r w:rsidR="006F527C" w:rsidRPr="00937F03">
        <w:rPr>
          <w:rFonts w:ascii="Times New Roman" w:hAnsi="Times New Roman"/>
          <w:sz w:val="24"/>
          <w:szCs w:val="24"/>
        </w:rPr>
        <w:t xml:space="preserve"> Předmětu nájmu </w:t>
      </w:r>
      <w:r w:rsidR="00AB5D9B" w:rsidRPr="00937F03">
        <w:rPr>
          <w:rFonts w:ascii="Times New Roman" w:hAnsi="Times New Roman"/>
          <w:sz w:val="24"/>
          <w:szCs w:val="24"/>
        </w:rPr>
        <w:t>a měnit j</w:t>
      </w:r>
      <w:r w:rsidR="000F7880" w:rsidRPr="00937F03">
        <w:rPr>
          <w:rFonts w:ascii="Times New Roman" w:hAnsi="Times New Roman"/>
          <w:sz w:val="24"/>
          <w:szCs w:val="24"/>
        </w:rPr>
        <w:t>ej</w:t>
      </w:r>
      <w:r w:rsidR="00AB5D9B" w:rsidRPr="00937F03">
        <w:rPr>
          <w:rFonts w:ascii="Times New Roman" w:hAnsi="Times New Roman"/>
          <w:sz w:val="24"/>
          <w:szCs w:val="24"/>
        </w:rPr>
        <w:t xml:space="preserve"> zcela nebo částečně, pokud se tím rozsah Předmětu nájmu</w:t>
      </w:r>
      <w:r w:rsidR="00853310" w:rsidRPr="00937F03">
        <w:rPr>
          <w:rFonts w:ascii="Times New Roman" w:hAnsi="Times New Roman"/>
          <w:sz w:val="24"/>
          <w:szCs w:val="24"/>
        </w:rPr>
        <w:t xml:space="preserve"> nerozšiřuje</w:t>
      </w:r>
      <w:r w:rsidR="00AB5D9B" w:rsidRPr="00937F03">
        <w:rPr>
          <w:rFonts w:ascii="Times New Roman" w:hAnsi="Times New Roman"/>
          <w:sz w:val="24"/>
          <w:szCs w:val="24"/>
        </w:rPr>
        <w:t xml:space="preserve">. </w:t>
      </w:r>
    </w:p>
    <w:p w14:paraId="7DA4492A" w14:textId="77777777" w:rsidR="00D11D85" w:rsidRDefault="00D11D85" w:rsidP="001E0CB0">
      <w:pPr>
        <w:pStyle w:val="Zkladntextodsazen"/>
        <w:tabs>
          <w:tab w:val="left" w:pos="-1843"/>
        </w:tabs>
        <w:ind w:left="1134" w:hanging="425"/>
        <w:rPr>
          <w:rFonts w:ascii="Times New Roman" w:hAnsi="Times New Roman"/>
          <w:sz w:val="24"/>
          <w:szCs w:val="24"/>
        </w:rPr>
      </w:pPr>
      <w:r w:rsidRPr="00937F03">
        <w:rPr>
          <w:rFonts w:ascii="Times New Roman" w:hAnsi="Times New Roman"/>
          <w:sz w:val="24"/>
          <w:szCs w:val="24"/>
        </w:rPr>
        <w:lastRenderedPageBreak/>
        <w:t>f)</w:t>
      </w:r>
      <w:r w:rsidRPr="00937F03">
        <w:rPr>
          <w:rFonts w:ascii="Times New Roman" w:hAnsi="Times New Roman"/>
          <w:sz w:val="24"/>
          <w:szCs w:val="24"/>
        </w:rPr>
        <w:tab/>
        <w:t>S ohledem na skutečnost, že</w:t>
      </w:r>
      <w:r w:rsidR="00B74639" w:rsidRPr="00937F03">
        <w:rPr>
          <w:rFonts w:ascii="Times New Roman" w:hAnsi="Times New Roman"/>
          <w:sz w:val="24"/>
          <w:szCs w:val="24"/>
        </w:rPr>
        <w:t xml:space="preserve"> mobilní </w:t>
      </w:r>
      <w:r w:rsidR="00E657B7" w:rsidRPr="00937F03">
        <w:rPr>
          <w:rFonts w:ascii="Times New Roman" w:hAnsi="Times New Roman"/>
          <w:sz w:val="24"/>
          <w:szCs w:val="24"/>
        </w:rPr>
        <w:t xml:space="preserve">veřejná </w:t>
      </w:r>
      <w:r w:rsidR="00B74639" w:rsidRPr="00937F03">
        <w:rPr>
          <w:rFonts w:ascii="Times New Roman" w:hAnsi="Times New Roman"/>
          <w:sz w:val="24"/>
          <w:szCs w:val="24"/>
        </w:rPr>
        <w:t>komunikační síť Nájemce pracuje v tzv. sdíleném režimu</w:t>
      </w:r>
      <w:r w:rsidR="001771C3" w:rsidRPr="00937F03">
        <w:rPr>
          <w:rFonts w:ascii="Times New Roman" w:hAnsi="Times New Roman"/>
          <w:sz w:val="24"/>
          <w:szCs w:val="24"/>
        </w:rPr>
        <w:t xml:space="preserve">, je k funkčnosti </w:t>
      </w:r>
      <w:r w:rsidR="006C4E5D" w:rsidRPr="00937F03">
        <w:rPr>
          <w:rFonts w:ascii="Times New Roman" w:hAnsi="Times New Roman"/>
          <w:sz w:val="24"/>
          <w:szCs w:val="24"/>
        </w:rPr>
        <w:t>Zařízení</w:t>
      </w:r>
      <w:r w:rsidR="001771C3" w:rsidRPr="00937F03">
        <w:rPr>
          <w:rFonts w:ascii="Times New Roman" w:hAnsi="Times New Roman"/>
          <w:sz w:val="24"/>
          <w:szCs w:val="24"/>
        </w:rPr>
        <w:t xml:space="preserve"> a </w:t>
      </w:r>
      <w:r w:rsidR="00E34AD4" w:rsidRPr="00937F03">
        <w:rPr>
          <w:rFonts w:ascii="Times New Roman" w:hAnsi="Times New Roman"/>
          <w:sz w:val="24"/>
          <w:szCs w:val="24"/>
        </w:rPr>
        <w:t xml:space="preserve">tedy </w:t>
      </w:r>
      <w:r w:rsidR="001771C3" w:rsidRPr="00937F03">
        <w:rPr>
          <w:rFonts w:ascii="Times New Roman" w:hAnsi="Times New Roman"/>
          <w:sz w:val="24"/>
          <w:szCs w:val="24"/>
        </w:rPr>
        <w:t xml:space="preserve">k naplnění účelu této smlouvy nutné, aby na/v </w:t>
      </w:r>
      <w:r w:rsidR="006C4E5D" w:rsidRPr="00937F03">
        <w:rPr>
          <w:rFonts w:ascii="Times New Roman" w:hAnsi="Times New Roman"/>
          <w:sz w:val="24"/>
          <w:szCs w:val="24"/>
        </w:rPr>
        <w:t>Zařízení</w:t>
      </w:r>
      <w:r w:rsidR="001771C3" w:rsidRPr="00937F03">
        <w:rPr>
          <w:rFonts w:ascii="Times New Roman" w:hAnsi="Times New Roman"/>
          <w:sz w:val="24"/>
          <w:szCs w:val="24"/>
        </w:rPr>
        <w:t xml:space="preserve"> byly umístěny </w:t>
      </w:r>
      <w:r w:rsidR="00E34AD4" w:rsidRPr="00937F03">
        <w:rPr>
          <w:rFonts w:ascii="Times New Roman" w:hAnsi="Times New Roman"/>
          <w:sz w:val="24"/>
          <w:szCs w:val="24"/>
        </w:rPr>
        <w:t xml:space="preserve">součástky ve vlastnictví </w:t>
      </w:r>
      <w:r w:rsidR="002167D3" w:rsidRPr="00937F03">
        <w:rPr>
          <w:rFonts w:ascii="Times New Roman" w:hAnsi="Times New Roman"/>
          <w:sz w:val="24"/>
          <w:szCs w:val="24"/>
        </w:rPr>
        <w:t>jin</w:t>
      </w:r>
      <w:r w:rsidR="00D73D0A" w:rsidRPr="00937F03">
        <w:rPr>
          <w:rFonts w:ascii="Times New Roman" w:hAnsi="Times New Roman"/>
          <w:sz w:val="24"/>
          <w:szCs w:val="24"/>
        </w:rPr>
        <w:t>ých</w:t>
      </w:r>
      <w:r w:rsidR="002167D3" w:rsidRPr="00937F03">
        <w:rPr>
          <w:rFonts w:ascii="Times New Roman" w:hAnsi="Times New Roman"/>
          <w:sz w:val="24"/>
          <w:szCs w:val="24"/>
        </w:rPr>
        <w:t xml:space="preserve"> </w:t>
      </w:r>
      <w:r w:rsidR="007F1F02" w:rsidRPr="00937F03">
        <w:rPr>
          <w:rFonts w:ascii="Times New Roman" w:hAnsi="Times New Roman"/>
          <w:sz w:val="24"/>
          <w:szCs w:val="24"/>
        </w:rPr>
        <w:t>podnikatel</w:t>
      </w:r>
      <w:r w:rsidR="00D73D0A" w:rsidRPr="00937F03">
        <w:rPr>
          <w:rFonts w:ascii="Times New Roman" w:hAnsi="Times New Roman"/>
          <w:sz w:val="24"/>
          <w:szCs w:val="24"/>
        </w:rPr>
        <w:t>ů</w:t>
      </w:r>
      <w:r w:rsidR="007F1F02" w:rsidRPr="00937F03">
        <w:rPr>
          <w:rFonts w:ascii="Times New Roman" w:hAnsi="Times New Roman"/>
          <w:sz w:val="24"/>
          <w:szCs w:val="24"/>
        </w:rPr>
        <w:t xml:space="preserve"> poskytující</w:t>
      </w:r>
      <w:r w:rsidR="00D73D0A" w:rsidRPr="00937F03">
        <w:rPr>
          <w:rFonts w:ascii="Times New Roman" w:hAnsi="Times New Roman"/>
          <w:sz w:val="24"/>
          <w:szCs w:val="24"/>
        </w:rPr>
        <w:t>ch</w:t>
      </w:r>
      <w:r w:rsidR="007F1F02" w:rsidRPr="00937F03">
        <w:rPr>
          <w:rFonts w:ascii="Times New Roman" w:hAnsi="Times New Roman"/>
          <w:sz w:val="24"/>
          <w:szCs w:val="24"/>
        </w:rPr>
        <w:t xml:space="preserve"> veřejně dostupné služby elektronických komunikací ve smyslu Zákona</w:t>
      </w:r>
      <w:r w:rsidR="00E34AD4" w:rsidRPr="00937F03">
        <w:rPr>
          <w:rFonts w:ascii="Times New Roman" w:hAnsi="Times New Roman"/>
          <w:sz w:val="24"/>
          <w:szCs w:val="24"/>
        </w:rPr>
        <w:t xml:space="preserve">, </w:t>
      </w:r>
      <w:r w:rsidR="00033176" w:rsidRPr="00937F03">
        <w:rPr>
          <w:rFonts w:ascii="Times New Roman" w:hAnsi="Times New Roman"/>
          <w:sz w:val="24"/>
          <w:szCs w:val="24"/>
        </w:rPr>
        <w:t>přičemž</w:t>
      </w:r>
      <w:r w:rsidR="00E34AD4" w:rsidRPr="00937F03">
        <w:rPr>
          <w:rFonts w:ascii="Times New Roman" w:hAnsi="Times New Roman"/>
          <w:sz w:val="24"/>
          <w:szCs w:val="24"/>
        </w:rPr>
        <w:t xml:space="preserve"> </w:t>
      </w:r>
      <w:r w:rsidR="00E813EA" w:rsidRPr="00937F03">
        <w:rPr>
          <w:rFonts w:ascii="Times New Roman" w:hAnsi="Times New Roman"/>
          <w:sz w:val="24"/>
          <w:szCs w:val="24"/>
        </w:rPr>
        <w:t>pro účely této smlouvy jsou</w:t>
      </w:r>
      <w:r w:rsidR="00753A99" w:rsidRPr="00937F03">
        <w:rPr>
          <w:rFonts w:ascii="Times New Roman" w:hAnsi="Times New Roman"/>
          <w:sz w:val="24"/>
          <w:szCs w:val="24"/>
        </w:rPr>
        <w:t xml:space="preserve"> tyto</w:t>
      </w:r>
      <w:r w:rsidR="00E813EA" w:rsidRPr="00937F03">
        <w:rPr>
          <w:rFonts w:ascii="Times New Roman" w:hAnsi="Times New Roman"/>
          <w:sz w:val="24"/>
          <w:szCs w:val="24"/>
        </w:rPr>
        <w:t xml:space="preserve"> považovány za součást </w:t>
      </w:r>
      <w:r w:rsidR="006C4E5D" w:rsidRPr="00937F03">
        <w:rPr>
          <w:rFonts w:ascii="Times New Roman" w:hAnsi="Times New Roman"/>
          <w:sz w:val="24"/>
          <w:szCs w:val="24"/>
        </w:rPr>
        <w:t>Zařízení</w:t>
      </w:r>
      <w:r w:rsidR="00E813EA" w:rsidRPr="00937F03">
        <w:rPr>
          <w:rFonts w:ascii="Times New Roman" w:hAnsi="Times New Roman"/>
          <w:sz w:val="24"/>
          <w:szCs w:val="24"/>
        </w:rPr>
        <w:t xml:space="preserve"> a </w:t>
      </w:r>
      <w:r w:rsidR="00E34AD4" w:rsidRPr="00937F03">
        <w:rPr>
          <w:rFonts w:ascii="Times New Roman" w:hAnsi="Times New Roman"/>
          <w:sz w:val="24"/>
          <w:szCs w:val="24"/>
        </w:rPr>
        <w:t xml:space="preserve">Nájemce </w:t>
      </w:r>
      <w:r w:rsidR="00033176" w:rsidRPr="00937F03">
        <w:rPr>
          <w:rFonts w:ascii="Times New Roman" w:hAnsi="Times New Roman"/>
          <w:sz w:val="24"/>
          <w:szCs w:val="24"/>
        </w:rPr>
        <w:t>je k jejich umístění a provozování</w:t>
      </w:r>
      <w:r w:rsidR="00E813EA" w:rsidRPr="00937F03">
        <w:rPr>
          <w:rFonts w:ascii="Times New Roman" w:hAnsi="Times New Roman"/>
          <w:sz w:val="24"/>
          <w:szCs w:val="24"/>
        </w:rPr>
        <w:t xml:space="preserve"> oprávněn</w:t>
      </w:r>
      <w:r w:rsidR="00033176" w:rsidRPr="00937F03">
        <w:rPr>
          <w:rFonts w:ascii="Times New Roman" w:hAnsi="Times New Roman"/>
          <w:sz w:val="24"/>
          <w:szCs w:val="24"/>
        </w:rPr>
        <w:t xml:space="preserve"> </w:t>
      </w:r>
      <w:r w:rsidR="00E34AD4" w:rsidRPr="00937F03">
        <w:rPr>
          <w:rFonts w:ascii="Times New Roman" w:hAnsi="Times New Roman"/>
          <w:sz w:val="24"/>
          <w:szCs w:val="24"/>
        </w:rPr>
        <w:t>a nese za jejich umístění a provoz plnou odpovědnost.</w:t>
      </w:r>
      <w:r w:rsidR="001771C3" w:rsidRPr="00E34AD4">
        <w:rPr>
          <w:rFonts w:ascii="Times New Roman" w:hAnsi="Times New Roman"/>
          <w:sz w:val="24"/>
          <w:szCs w:val="24"/>
        </w:rPr>
        <w:t xml:space="preserve"> </w:t>
      </w:r>
    </w:p>
    <w:p w14:paraId="65D2F7D0" w14:textId="06977B98" w:rsidR="000E4820" w:rsidRDefault="00A82CAB" w:rsidP="001E09ED">
      <w:pPr>
        <w:jc w:val="both"/>
      </w:pPr>
      <w:r>
        <w:rPr>
          <w:color w:val="FF0000"/>
        </w:rPr>
        <w:t>.</w:t>
      </w:r>
    </w:p>
    <w:p w14:paraId="6979DAA0" w14:textId="4240E13E" w:rsidR="00763CFB" w:rsidRPr="000224BE" w:rsidRDefault="00763CFB" w:rsidP="00E64CE1">
      <w:pPr>
        <w:tabs>
          <w:tab w:val="left" w:pos="-1701"/>
          <w:tab w:val="left" w:pos="720"/>
        </w:tabs>
        <w:ind w:left="720" w:right="-1" w:hanging="720"/>
        <w:jc w:val="both"/>
        <w:outlineLvl w:val="0"/>
      </w:pPr>
      <w:r w:rsidRPr="000224BE">
        <w:t>2</w:t>
      </w:r>
      <w:r w:rsidR="0080619E">
        <w:t>)</w:t>
      </w:r>
      <w:r w:rsidRPr="000224BE">
        <w:tab/>
        <w:t>Práva a povinnosti Pronajímatele</w:t>
      </w:r>
    </w:p>
    <w:p w14:paraId="02C513D4" w14:textId="77777777" w:rsidR="00763CFB" w:rsidRDefault="00763CFB" w:rsidP="001E0CB0">
      <w:pPr>
        <w:tabs>
          <w:tab w:val="left" w:pos="-1843"/>
          <w:tab w:val="left" w:pos="-1701"/>
        </w:tabs>
        <w:ind w:left="1134" w:right="-1" w:hanging="425"/>
        <w:jc w:val="both"/>
      </w:pPr>
      <w:r w:rsidRPr="000224BE">
        <w:t>a)</w:t>
      </w:r>
      <w:r w:rsidRPr="000224BE">
        <w:tab/>
        <w:t xml:space="preserve">Pronajímatel předá </w:t>
      </w:r>
      <w:r>
        <w:t xml:space="preserve">ke dni </w:t>
      </w:r>
      <w:r w:rsidR="00117198">
        <w:t xml:space="preserve">nabytí </w:t>
      </w:r>
      <w:r w:rsidR="004E0FA9" w:rsidRPr="00B800E1">
        <w:t>účinnosti této smlouvy</w:t>
      </w:r>
      <w:r>
        <w:t xml:space="preserve"> </w:t>
      </w:r>
      <w:r w:rsidRPr="000224BE">
        <w:t xml:space="preserve">Nájemci </w:t>
      </w:r>
      <w:r>
        <w:t>P</w:t>
      </w:r>
      <w:r w:rsidRPr="000224BE">
        <w:t>ředmět nájmu ve stavu způsobilém ke smluvenému účelu užívání.</w:t>
      </w:r>
    </w:p>
    <w:p w14:paraId="5D966E7A" w14:textId="5FF99F4B" w:rsidR="00763CFB" w:rsidRPr="000224BE" w:rsidRDefault="00763CFB" w:rsidP="001E0CB0">
      <w:pPr>
        <w:tabs>
          <w:tab w:val="left" w:pos="-1843"/>
          <w:tab w:val="left" w:pos="-1701"/>
        </w:tabs>
        <w:ind w:left="1134" w:right="-1" w:hanging="425"/>
        <w:jc w:val="both"/>
      </w:pPr>
      <w:r w:rsidRPr="000224BE">
        <w:t>b)</w:t>
      </w:r>
      <w:r w:rsidRPr="000224BE">
        <w:tab/>
        <w:t xml:space="preserve">Pronajímatel je povinen udržovat </w:t>
      </w:r>
      <w:r>
        <w:t>P</w:t>
      </w:r>
      <w:r w:rsidRPr="000224BE">
        <w:t>ředmět nájmu ve stavu způsobilém k</w:t>
      </w:r>
      <w:r w:rsidR="006968B9">
        <w:t> </w:t>
      </w:r>
      <w:r w:rsidRPr="000224BE">
        <w:t>smluvenému užívání a zabezpečovat řádné plnění činností, jejichž výkon je s</w:t>
      </w:r>
      <w:r w:rsidR="006968B9">
        <w:t> </w:t>
      </w:r>
      <w:r w:rsidRPr="000224BE">
        <w:t xml:space="preserve">užíváním </w:t>
      </w:r>
      <w:r>
        <w:t>P</w:t>
      </w:r>
      <w:r w:rsidRPr="000224BE">
        <w:t>ředmětu nájmu spojen a zajistit</w:t>
      </w:r>
      <w:r>
        <w:t xml:space="preserve"> Nájemci</w:t>
      </w:r>
      <w:r w:rsidRPr="000224BE">
        <w:t xml:space="preserve"> nerušený výkon nájemního práva.</w:t>
      </w:r>
    </w:p>
    <w:p w14:paraId="316A5DF1" w14:textId="4E0DF24C" w:rsidR="00117198" w:rsidRPr="000224BE" w:rsidRDefault="00763CFB" w:rsidP="001E0CB0">
      <w:pPr>
        <w:ind w:left="1134" w:right="-1" w:hanging="425"/>
        <w:jc w:val="both"/>
      </w:pPr>
      <w:r w:rsidRPr="000224BE">
        <w:t>c)</w:t>
      </w:r>
      <w:r w:rsidRPr="000224BE">
        <w:tab/>
        <w:t>Pronajímatel</w:t>
      </w:r>
      <w:r w:rsidRPr="000224BE">
        <w:rPr>
          <w:b/>
        </w:rPr>
        <w:t xml:space="preserve"> </w:t>
      </w:r>
      <w:r w:rsidRPr="000224BE">
        <w:t>předá</w:t>
      </w:r>
      <w:r>
        <w:t xml:space="preserve"> ke dni dle písm. a) tohoto odstavce Nájemci </w:t>
      </w:r>
      <w:r w:rsidRPr="000224BE">
        <w:t>klíč</w:t>
      </w:r>
      <w:r>
        <w:t>e nutné pro</w:t>
      </w:r>
      <w:r w:rsidRPr="000224BE">
        <w:t xml:space="preserve"> přístup k </w:t>
      </w:r>
      <w:r w:rsidR="006C4E5D">
        <w:t>Zařízení</w:t>
      </w:r>
      <w:r w:rsidRPr="000224BE">
        <w:t xml:space="preserve"> (případně vjezd do objektu) a na střechu </w:t>
      </w:r>
      <w:r>
        <w:t>B</w:t>
      </w:r>
      <w:r w:rsidRPr="000224BE">
        <w:t>udovy</w:t>
      </w:r>
      <w:r>
        <w:t>.</w:t>
      </w:r>
      <w:r w:rsidRPr="000224BE">
        <w:t xml:space="preserve"> </w:t>
      </w:r>
    </w:p>
    <w:p w14:paraId="735D34CB" w14:textId="4B6A8DE8" w:rsidR="00763CFB" w:rsidRPr="000224BE" w:rsidRDefault="00117198" w:rsidP="00067104">
      <w:pPr>
        <w:ind w:left="1134" w:right="-1" w:hanging="425"/>
        <w:jc w:val="both"/>
      </w:pPr>
      <w:r w:rsidRPr="0083260A">
        <w:t xml:space="preserve">d) </w:t>
      </w:r>
      <w:r w:rsidRPr="0083260A">
        <w:tab/>
      </w:r>
      <w:r w:rsidR="00763CFB" w:rsidRPr="00375265">
        <w:t>Pronajímatel je povinen předem oznámit Nájemci jeho úmysl pronajmout či zřídit jiné právo k Budově pro třetí osobu v případě, že by pronájmem nebo zřízením jiného práva mohlo dojít k ohrožení či omezení účelu nájmu podle této smlouvy</w:t>
      </w:r>
    </w:p>
    <w:p w14:paraId="59BF5830" w14:textId="18996B72" w:rsidR="00763CFB" w:rsidRPr="000224BE" w:rsidRDefault="00117198" w:rsidP="001E0CB0">
      <w:pPr>
        <w:ind w:left="1134" w:right="-1" w:hanging="425"/>
        <w:jc w:val="both"/>
      </w:pPr>
      <w:r>
        <w:t>e</w:t>
      </w:r>
      <w:r w:rsidR="00763CFB" w:rsidRPr="000224BE">
        <w:t>)</w:t>
      </w:r>
      <w:r w:rsidR="00763CFB" w:rsidRPr="000224BE">
        <w:tab/>
        <w:t>Pronajímatel umožní Nájemci</w:t>
      </w:r>
      <w:r w:rsidR="00C07802">
        <w:t xml:space="preserve"> umístit</w:t>
      </w:r>
      <w:r w:rsidR="00763CFB" w:rsidRPr="000224BE">
        <w:t xml:space="preserve"> </w:t>
      </w:r>
      <w:r w:rsidR="005C7F49">
        <w:t xml:space="preserve">jednotlivá </w:t>
      </w:r>
      <w:r w:rsidR="00763CFB" w:rsidRPr="000224BE">
        <w:t>kabelov</w:t>
      </w:r>
      <w:r w:rsidR="005C7F49">
        <w:t>á</w:t>
      </w:r>
      <w:r w:rsidR="00763CFB" w:rsidRPr="000224BE">
        <w:t xml:space="preserve"> propojení </w:t>
      </w:r>
      <w:r w:rsidR="005C7F49">
        <w:t>ve smyslu čl.</w:t>
      </w:r>
      <w:r w:rsidR="00AA0251">
        <w:t> </w:t>
      </w:r>
      <w:r w:rsidR="005C7F49">
        <w:t>III odst</w:t>
      </w:r>
      <w:r w:rsidR="00287B6E">
        <w:t>.</w:t>
      </w:r>
      <w:r w:rsidR="005C7F49">
        <w:t xml:space="preserve"> 1 písm. c) této Smlouvy</w:t>
      </w:r>
      <w:r w:rsidR="00763CFB" w:rsidRPr="00075DC7">
        <w:t>, a to</w:t>
      </w:r>
      <w:r w:rsidR="00763CFB" w:rsidRPr="000224BE">
        <w:t xml:space="preserve"> </w:t>
      </w:r>
      <w:r w:rsidR="00C07802">
        <w:t xml:space="preserve">v čase a </w:t>
      </w:r>
      <w:r w:rsidR="00763CFB" w:rsidRPr="000224BE">
        <w:t xml:space="preserve">v rozsahu potřebném k plnění účelu této </w:t>
      </w:r>
      <w:r w:rsidR="00287B6E">
        <w:t>S</w:t>
      </w:r>
      <w:r w:rsidR="00763CFB" w:rsidRPr="000224BE">
        <w:t>mlouvy</w:t>
      </w:r>
      <w:r w:rsidR="008D19BF">
        <w:t xml:space="preserve"> a při zachování stávajících podmínek nájmu, především výše nájemného.</w:t>
      </w:r>
    </w:p>
    <w:p w14:paraId="1CA720CD" w14:textId="5B76F694" w:rsidR="00763CFB" w:rsidRPr="00937F03" w:rsidRDefault="00117198" w:rsidP="001E0CB0">
      <w:pPr>
        <w:ind w:left="1134" w:right="-1" w:hanging="425"/>
        <w:jc w:val="both"/>
      </w:pPr>
      <w:r>
        <w:t>f</w:t>
      </w:r>
      <w:r w:rsidR="00763CFB" w:rsidRPr="000224BE">
        <w:t>)</w:t>
      </w:r>
      <w:r w:rsidR="00763CFB" w:rsidRPr="000224BE">
        <w:tab/>
      </w:r>
      <w:r w:rsidR="00763CFB" w:rsidRPr="00937F03">
        <w:t>Pronajímatel nemá právo na úhradu pohledávky vůči Nájemci zadržet movité věci, které má Nájemce na nebo v Předmětu nájmu.</w:t>
      </w:r>
    </w:p>
    <w:p w14:paraId="52A21982" w14:textId="4C1CD55B" w:rsidR="00763CFB" w:rsidRPr="00937F03" w:rsidRDefault="00117198" w:rsidP="001E0CB0">
      <w:pPr>
        <w:ind w:left="1134" w:right="-1" w:hanging="425"/>
        <w:jc w:val="both"/>
      </w:pPr>
      <w:r>
        <w:t>g</w:t>
      </w:r>
      <w:r w:rsidR="00763CFB" w:rsidRPr="00937F03">
        <w:t>)</w:t>
      </w:r>
      <w:r w:rsidR="00763CFB" w:rsidRPr="00937F03">
        <w:tab/>
      </w:r>
      <w:bookmarkStart w:id="3" w:name="OLE_LINK3"/>
      <w:bookmarkStart w:id="4" w:name="OLE_LINK4"/>
      <w:r w:rsidR="00763CFB" w:rsidRPr="00937F03">
        <w:t>V případě převodu vlastnického práva k Budově nebo její části je Pronajímatel povinen nejpozději ke dni převodu vlastnického práva k Budově nebo její části prokazatelně seznámit nového vlastníka s obsahem této smlouvy. Pronajímatel je povinen oznámit Nájemci, že uzavřel smlouvu o převodu vlastnického práva k</w:t>
      </w:r>
      <w:r w:rsidR="006968B9">
        <w:t> </w:t>
      </w:r>
      <w:r w:rsidR="00763CFB" w:rsidRPr="00937F03">
        <w:t>Budově nebo její části a že dle předchozí věty seznámil nového vlastníka s touto smlouvou.</w:t>
      </w:r>
      <w:bookmarkEnd w:id="3"/>
      <w:bookmarkEnd w:id="4"/>
      <w:r w:rsidR="00763CFB" w:rsidRPr="00937F03">
        <w:t xml:space="preserve"> </w:t>
      </w:r>
    </w:p>
    <w:p w14:paraId="1EEB040D" w14:textId="04BCEA36" w:rsidR="00763CFB" w:rsidRDefault="00763CFB" w:rsidP="00763CFB">
      <w:pPr>
        <w:ind w:left="720" w:right="-1" w:hanging="720"/>
        <w:jc w:val="both"/>
      </w:pPr>
    </w:p>
    <w:p w14:paraId="5E71C992" w14:textId="77777777" w:rsidR="00EE18AF" w:rsidRPr="000224BE" w:rsidRDefault="00EE18AF" w:rsidP="00763CFB">
      <w:pPr>
        <w:ind w:left="720" w:right="-1" w:hanging="720"/>
        <w:jc w:val="both"/>
      </w:pPr>
    </w:p>
    <w:p w14:paraId="39071AF3" w14:textId="71F7BCDA" w:rsidR="0077088F" w:rsidRPr="000224BE" w:rsidRDefault="0084046A" w:rsidP="00E64CE1">
      <w:pPr>
        <w:tabs>
          <w:tab w:val="left" w:pos="2205"/>
        </w:tabs>
        <w:jc w:val="center"/>
        <w:outlineLvl w:val="0"/>
        <w:rPr>
          <w:b/>
        </w:rPr>
      </w:pPr>
      <w:r>
        <w:rPr>
          <w:b/>
        </w:rPr>
        <w:t xml:space="preserve">Čl. </w:t>
      </w:r>
      <w:r w:rsidR="0077088F" w:rsidRPr="000224BE">
        <w:rPr>
          <w:b/>
        </w:rPr>
        <w:t>X</w:t>
      </w:r>
    </w:p>
    <w:p w14:paraId="60A1A6E7" w14:textId="77777777" w:rsidR="0077088F" w:rsidRPr="000224BE" w:rsidRDefault="0077088F" w:rsidP="0077088F">
      <w:pPr>
        <w:tabs>
          <w:tab w:val="left" w:pos="2205"/>
        </w:tabs>
        <w:jc w:val="center"/>
        <w:rPr>
          <w:b/>
        </w:rPr>
      </w:pPr>
      <w:r w:rsidRPr="000224BE">
        <w:rPr>
          <w:b/>
        </w:rPr>
        <w:t>Skončení nájmu</w:t>
      </w:r>
    </w:p>
    <w:p w14:paraId="05FC205A" w14:textId="613836AC" w:rsidR="00E50601" w:rsidRPr="001848C1" w:rsidRDefault="00E50601" w:rsidP="00E50601"/>
    <w:p w14:paraId="3471CE60" w14:textId="44964A03" w:rsidR="00A736DF" w:rsidRDefault="00A736DF" w:rsidP="001E09ED">
      <w:pPr>
        <w:ind w:left="709" w:hanging="709"/>
      </w:pPr>
      <w:r>
        <w:t>1)</w:t>
      </w:r>
      <w:r w:rsidR="000F3A4A">
        <w:tab/>
      </w:r>
      <w:r>
        <w:t>Nájemní vztah lze ukončit</w:t>
      </w:r>
      <w:r w:rsidR="000F3A4A">
        <w:t xml:space="preserve"> pouze</w:t>
      </w:r>
      <w:r>
        <w:t>:</w:t>
      </w:r>
    </w:p>
    <w:p w14:paraId="0D06FCC3" w14:textId="77777777" w:rsidR="00A736DF" w:rsidRDefault="00A736DF" w:rsidP="001E09ED">
      <w:pPr>
        <w:ind w:left="1134" w:hanging="425"/>
      </w:pPr>
      <w:r>
        <w:t>a)</w:t>
      </w:r>
      <w:r>
        <w:tab/>
        <w:t>písemnou dohodou smluvních stran;</w:t>
      </w:r>
    </w:p>
    <w:p w14:paraId="601B8E0B" w14:textId="6DA449FC" w:rsidR="00A736DF" w:rsidRDefault="00A736DF" w:rsidP="001E09ED">
      <w:pPr>
        <w:ind w:left="1134" w:hanging="425"/>
        <w:jc w:val="both"/>
      </w:pPr>
      <w:r>
        <w:t>b)</w:t>
      </w:r>
      <w:r>
        <w:tab/>
        <w:t>výpov</w:t>
      </w:r>
      <w:r w:rsidR="000B6513">
        <w:t xml:space="preserve">ědí jedné ze smluvních stran bez uvedení důvodu </w:t>
      </w:r>
      <w:r w:rsidR="00CE7238">
        <w:t>s </w:t>
      </w:r>
      <w:r w:rsidR="00200BF6">
        <w:t>dvanácti</w:t>
      </w:r>
      <w:r w:rsidR="00CE7238">
        <w:t>měsíční výpovědní dobou</w:t>
      </w:r>
      <w:r w:rsidR="00CE7238" w:rsidRPr="00CE7238">
        <w:t>;</w:t>
      </w:r>
    </w:p>
    <w:p w14:paraId="1C252798" w14:textId="57F3D306" w:rsidR="00A736DF" w:rsidRDefault="00A736DF" w:rsidP="001E09ED">
      <w:pPr>
        <w:ind w:left="1134" w:hanging="425"/>
      </w:pPr>
      <w:r>
        <w:t>c)</w:t>
      </w:r>
      <w:r>
        <w:tab/>
        <w:t xml:space="preserve">výpovědí </w:t>
      </w:r>
      <w:r w:rsidR="000F3A4A">
        <w:t>P</w:t>
      </w:r>
      <w:r>
        <w:t xml:space="preserve">ronajímatele z důvodů uvedených v této smlouvě; </w:t>
      </w:r>
    </w:p>
    <w:p w14:paraId="586CC5C3" w14:textId="77777777" w:rsidR="00A736DF" w:rsidRDefault="00A736DF" w:rsidP="001E09ED">
      <w:pPr>
        <w:ind w:left="1134" w:hanging="425"/>
      </w:pPr>
      <w:r>
        <w:t>d)</w:t>
      </w:r>
      <w:r>
        <w:tab/>
        <w:t xml:space="preserve">odstoupením od této smlouvy z důvodů uvedených v této smlouvě. </w:t>
      </w:r>
    </w:p>
    <w:p w14:paraId="5FEBB7FC" w14:textId="77777777" w:rsidR="00A736DF" w:rsidRDefault="00A736DF" w:rsidP="00B800E1">
      <w:pPr>
        <w:ind w:left="1134" w:hanging="1134"/>
      </w:pPr>
    </w:p>
    <w:p w14:paraId="70FE18D5" w14:textId="1CD6A823" w:rsidR="000E4820" w:rsidRDefault="00A736DF" w:rsidP="001E09ED">
      <w:pPr>
        <w:ind w:left="709" w:hanging="709"/>
        <w:jc w:val="both"/>
      </w:pPr>
      <w:r>
        <w:t>2)</w:t>
      </w:r>
      <w:r>
        <w:tab/>
        <w:t>Smluvní strany se dohodly, že z důvod</w:t>
      </w:r>
      <w:r w:rsidR="00A82CAB">
        <w:t xml:space="preserve">u </w:t>
      </w:r>
      <w:r w:rsidR="00200BF6">
        <w:t>N</w:t>
      </w:r>
      <w:r w:rsidR="00A82CAB">
        <w:t xml:space="preserve">ájemcem vynaložené investice na účel </w:t>
      </w:r>
      <w:r w:rsidR="002A07EA">
        <w:t>zprovoznění z</w:t>
      </w:r>
      <w:r w:rsidR="002A07EA" w:rsidRPr="002A07EA">
        <w:t>ařízení umožňujícího umístění a provozování technologie pro zajištění sítí a poskytování služeb elektronických komunikací podnikateli poskytujícími veřejně dostupné služby elektronick</w:t>
      </w:r>
      <w:r w:rsidR="000B6513">
        <w:t xml:space="preserve">ých komunikací ve smyslu Zákona, </w:t>
      </w:r>
      <w:r w:rsidR="00200BF6">
        <w:t>není Pronajímatel oprávněn tuto smlouvu</w:t>
      </w:r>
      <w:r>
        <w:t xml:space="preserve"> ukonč</w:t>
      </w:r>
      <w:r w:rsidR="000F3A4A">
        <w:t>it</w:t>
      </w:r>
      <w:r>
        <w:t xml:space="preserve"> odstoupením nebo výpověd</w:t>
      </w:r>
      <w:r w:rsidR="000F3A4A">
        <w:t>í</w:t>
      </w:r>
      <w:r>
        <w:t xml:space="preserve"> před uplynutím </w:t>
      </w:r>
      <w:r w:rsidR="000F3A4A">
        <w:t xml:space="preserve">doby </w:t>
      </w:r>
      <w:r>
        <w:t xml:space="preserve">10 (deseti) let </w:t>
      </w:r>
      <w:r w:rsidR="00200BF6">
        <w:t xml:space="preserve">ode dne nabytí účinnosti této smlouvy dle </w:t>
      </w:r>
      <w:r w:rsidR="000F3A4A">
        <w:t xml:space="preserve">ustanovení </w:t>
      </w:r>
      <w:r w:rsidR="00200BF6">
        <w:t xml:space="preserve">čl. XIV. </w:t>
      </w:r>
      <w:r w:rsidR="000F3A4A">
        <w:t>o</w:t>
      </w:r>
      <w:r w:rsidR="00200BF6">
        <w:t xml:space="preserve">dst. 5 této </w:t>
      </w:r>
      <w:r w:rsidR="00200BF6">
        <w:lastRenderedPageBreak/>
        <w:t>smlouvy</w:t>
      </w:r>
      <w:r>
        <w:t xml:space="preserve">, vyjma z důvodu hrubého porušení smlouvy </w:t>
      </w:r>
      <w:r w:rsidR="00200BF6">
        <w:t>N</w:t>
      </w:r>
      <w:r>
        <w:t>ájemcem</w:t>
      </w:r>
      <w:r w:rsidR="000F3A4A">
        <w:t>, nedošlo-li ze strany Nájemce k nápravě ani v přiměřené lhůtě po doručení výzvy ze strany Pronajímatele</w:t>
      </w:r>
      <w:r w:rsidR="000B6513">
        <w:t xml:space="preserve">. </w:t>
      </w:r>
    </w:p>
    <w:p w14:paraId="5F0B9EDC" w14:textId="77777777" w:rsidR="000E4820" w:rsidRDefault="000E4820" w:rsidP="00B800E1">
      <w:pPr>
        <w:ind w:left="1134" w:hanging="1134"/>
        <w:jc w:val="both"/>
      </w:pPr>
    </w:p>
    <w:p w14:paraId="5BDA44F2" w14:textId="77777777" w:rsidR="00A736DF" w:rsidRDefault="00CE7238" w:rsidP="001E09ED">
      <w:pPr>
        <w:ind w:left="709" w:hanging="709"/>
        <w:jc w:val="both"/>
      </w:pPr>
      <w:r>
        <w:t>3</w:t>
      </w:r>
      <w:r w:rsidR="00A736DF">
        <w:t>)</w:t>
      </w:r>
      <w:r w:rsidR="00A736DF">
        <w:tab/>
        <w:t>Písemnost se považuje za doručenou pátým dnem po jejím prokazatelném odeslání protistraně na adresu, na které je dle ujednání nájemní smlouvy, povinna písemnosti přijímat.</w:t>
      </w:r>
    </w:p>
    <w:p w14:paraId="5F93EEC0" w14:textId="77777777" w:rsidR="000F3A4A" w:rsidRDefault="000F3A4A" w:rsidP="001E09ED">
      <w:pPr>
        <w:ind w:left="709" w:hanging="709"/>
        <w:jc w:val="both"/>
      </w:pPr>
    </w:p>
    <w:p w14:paraId="493B18BC" w14:textId="77777777" w:rsidR="000F3A4A" w:rsidRDefault="000F3A4A" w:rsidP="001E09ED">
      <w:pPr>
        <w:ind w:left="709" w:hanging="709"/>
        <w:jc w:val="both"/>
      </w:pPr>
      <w:r>
        <w:t>4)</w:t>
      </w:r>
      <w:r>
        <w:tab/>
        <w:t>V</w:t>
      </w:r>
      <w:r w:rsidRPr="00CE7238">
        <w:t>ýpovědní doba počne běžet prvního dne měsíce následujícího po měsíci, v němž byla písemná výpověď doručena druhé smluvní straně</w:t>
      </w:r>
      <w:r>
        <w:t>.</w:t>
      </w:r>
    </w:p>
    <w:p w14:paraId="7B30CE18" w14:textId="77777777" w:rsidR="000F3A4A" w:rsidRDefault="000F3A4A" w:rsidP="001E09ED">
      <w:pPr>
        <w:ind w:left="709" w:hanging="709"/>
        <w:jc w:val="both"/>
      </w:pPr>
    </w:p>
    <w:p w14:paraId="69612C9D" w14:textId="5776E51B" w:rsidR="000E4820" w:rsidRDefault="000F3A4A" w:rsidP="001E09ED">
      <w:pPr>
        <w:tabs>
          <w:tab w:val="left" w:pos="0"/>
        </w:tabs>
        <w:ind w:left="709" w:hanging="709"/>
        <w:jc w:val="both"/>
      </w:pPr>
      <w:r>
        <w:t>5</w:t>
      </w:r>
      <w:r w:rsidR="00A736DF">
        <w:t>)</w:t>
      </w:r>
      <w:r w:rsidR="00A736DF">
        <w:tab/>
        <w:t>Za den doručení výpovědi, písemného upozornění nebo jakékoliv jiné písemnosti druhé smluvní straně bude pro účely této smlouvy považován též den, kdy druhá smluvní strana odmítla doručovanou výpověď nebo jinou písemnost převzít, nebo též den, kdy uplynula lhůta pro uložení doporučeně zaslané výpovědi nebo jiné písemnosti u</w:t>
      </w:r>
      <w:r w:rsidR="006968B9">
        <w:t> </w:t>
      </w:r>
      <w:r w:rsidR="00A736DF">
        <w:t xml:space="preserve">příslušného provozovatele poštovních služeb v případě, že si druhá smluvní strana doručovanou výpověď nebo jinou písemnost nepřevezme. </w:t>
      </w:r>
    </w:p>
    <w:p w14:paraId="4FF9845C" w14:textId="77777777" w:rsidR="0077088F" w:rsidRPr="00937F03" w:rsidRDefault="0077088F" w:rsidP="00CE7238">
      <w:pPr>
        <w:ind w:left="426" w:hanging="426"/>
        <w:jc w:val="both"/>
      </w:pPr>
    </w:p>
    <w:p w14:paraId="3257AAE5" w14:textId="77777777" w:rsidR="00394798" w:rsidRPr="000224BE" w:rsidRDefault="00394798" w:rsidP="00CE7238">
      <w:pPr>
        <w:ind w:left="426" w:hanging="426"/>
        <w:jc w:val="both"/>
        <w:rPr>
          <w:color w:val="FF0000"/>
        </w:rPr>
      </w:pPr>
    </w:p>
    <w:p w14:paraId="6843D520" w14:textId="3A43CD0E" w:rsidR="0077088F" w:rsidRPr="000224BE" w:rsidRDefault="00C840A7" w:rsidP="00E64CE1">
      <w:pPr>
        <w:tabs>
          <w:tab w:val="left" w:pos="2205"/>
        </w:tabs>
        <w:jc w:val="center"/>
        <w:outlineLvl w:val="0"/>
        <w:rPr>
          <w:b/>
        </w:rPr>
      </w:pPr>
      <w:r>
        <w:rPr>
          <w:b/>
        </w:rPr>
        <w:t xml:space="preserve">Čl. </w:t>
      </w:r>
      <w:r w:rsidR="0077088F" w:rsidRPr="000224BE">
        <w:rPr>
          <w:b/>
        </w:rPr>
        <w:t>XI</w:t>
      </w:r>
    </w:p>
    <w:p w14:paraId="0D5426D6" w14:textId="77777777" w:rsidR="0077088F" w:rsidRPr="000224BE" w:rsidRDefault="0077088F" w:rsidP="0077088F">
      <w:pPr>
        <w:tabs>
          <w:tab w:val="left" w:pos="2205"/>
        </w:tabs>
        <w:jc w:val="center"/>
        <w:rPr>
          <w:b/>
        </w:rPr>
      </w:pPr>
      <w:r w:rsidRPr="000224BE">
        <w:rPr>
          <w:b/>
        </w:rPr>
        <w:t>Vypořádání při skončení nájmu</w:t>
      </w:r>
    </w:p>
    <w:p w14:paraId="70629D08" w14:textId="77777777" w:rsidR="0077088F" w:rsidRPr="000224BE" w:rsidRDefault="0077088F" w:rsidP="0080619E">
      <w:pPr>
        <w:tabs>
          <w:tab w:val="left" w:pos="0"/>
        </w:tabs>
        <w:ind w:firstLine="709"/>
        <w:jc w:val="both"/>
      </w:pPr>
    </w:p>
    <w:p w14:paraId="122F2C14" w14:textId="3F93DBDB" w:rsidR="0077088F" w:rsidRPr="000224BE" w:rsidRDefault="0077088F" w:rsidP="0080619E">
      <w:pPr>
        <w:ind w:left="709"/>
        <w:jc w:val="both"/>
      </w:pPr>
      <w:r w:rsidRPr="000224BE">
        <w:t xml:space="preserve">Při ukončení nájmu je Nájemce povinen vrátit Pronajímateli </w:t>
      </w:r>
      <w:r w:rsidR="00546A2C">
        <w:t>P</w:t>
      </w:r>
      <w:r w:rsidR="00546A2C" w:rsidRPr="000224BE">
        <w:t xml:space="preserve">ředmět </w:t>
      </w:r>
      <w:r w:rsidRPr="000224BE">
        <w:t>nájmu ve stavu, v</w:t>
      </w:r>
      <w:r w:rsidR="00EE18AF">
        <w:t> </w:t>
      </w:r>
      <w:r w:rsidRPr="000224BE">
        <w:t>jakém jej převzal, s přihlédnutím k jeho běžnému opotřebení a Pronajímatelem schváleným stavebním úpravám</w:t>
      </w:r>
      <w:r w:rsidR="00705894">
        <w:t>,</w:t>
      </w:r>
      <w:r w:rsidR="008078F5">
        <w:t xml:space="preserve"> pokud nebude pro stavební úpravy ujednáno jinak</w:t>
      </w:r>
      <w:r w:rsidRPr="000224BE">
        <w:t xml:space="preserve">. </w:t>
      </w:r>
    </w:p>
    <w:p w14:paraId="36BAAB98" w14:textId="77777777" w:rsidR="0077088F" w:rsidRDefault="0077088F" w:rsidP="0080619E">
      <w:pPr>
        <w:tabs>
          <w:tab w:val="left" w:pos="2205"/>
        </w:tabs>
        <w:ind w:firstLine="709"/>
        <w:jc w:val="both"/>
      </w:pPr>
    </w:p>
    <w:p w14:paraId="3255C621" w14:textId="77777777" w:rsidR="00394798" w:rsidRPr="000224BE" w:rsidRDefault="00394798" w:rsidP="0080619E">
      <w:pPr>
        <w:tabs>
          <w:tab w:val="left" w:pos="2205"/>
        </w:tabs>
        <w:ind w:firstLine="709"/>
        <w:jc w:val="both"/>
      </w:pPr>
    </w:p>
    <w:p w14:paraId="1F9EA6A6" w14:textId="4EBD1E0D" w:rsidR="0077088F" w:rsidRPr="000224BE" w:rsidRDefault="00C840A7" w:rsidP="00E64CE1">
      <w:pPr>
        <w:tabs>
          <w:tab w:val="left" w:pos="2205"/>
        </w:tabs>
        <w:jc w:val="center"/>
        <w:outlineLvl w:val="0"/>
        <w:rPr>
          <w:b/>
        </w:rPr>
      </w:pPr>
      <w:r>
        <w:rPr>
          <w:b/>
        </w:rPr>
        <w:t xml:space="preserve">Čl. </w:t>
      </w:r>
      <w:r w:rsidR="0077088F" w:rsidRPr="000224BE">
        <w:rPr>
          <w:b/>
        </w:rPr>
        <w:t>XII</w:t>
      </w:r>
    </w:p>
    <w:p w14:paraId="246BECCC" w14:textId="77777777" w:rsidR="0077088F" w:rsidRPr="000224BE" w:rsidRDefault="0077088F" w:rsidP="0077088F">
      <w:pPr>
        <w:tabs>
          <w:tab w:val="left" w:pos="2205"/>
        </w:tabs>
        <w:jc w:val="center"/>
        <w:rPr>
          <w:b/>
        </w:rPr>
      </w:pPr>
      <w:r w:rsidRPr="000224BE">
        <w:rPr>
          <w:b/>
        </w:rPr>
        <w:t>Zvláštní ujednání</w:t>
      </w:r>
    </w:p>
    <w:p w14:paraId="5B681451" w14:textId="77777777" w:rsidR="0077088F" w:rsidRPr="000224BE" w:rsidRDefault="0077088F" w:rsidP="0077088F">
      <w:pPr>
        <w:tabs>
          <w:tab w:val="left" w:pos="2205"/>
        </w:tabs>
        <w:jc w:val="both"/>
      </w:pPr>
    </w:p>
    <w:p w14:paraId="42E048D5" w14:textId="4836A646" w:rsidR="0016189F" w:rsidRPr="000224BE" w:rsidRDefault="0016189F" w:rsidP="0016189F">
      <w:pPr>
        <w:tabs>
          <w:tab w:val="left" w:pos="0"/>
        </w:tabs>
        <w:ind w:left="705" w:hanging="705"/>
        <w:jc w:val="both"/>
      </w:pPr>
      <w:r w:rsidRPr="000224BE">
        <w:t>1</w:t>
      </w:r>
      <w:r w:rsidR="00C840A7">
        <w:t>)</w:t>
      </w:r>
      <w:r w:rsidRPr="000224BE">
        <w:tab/>
        <w:t xml:space="preserve">Pronajímatel prohlašuje, že na </w:t>
      </w:r>
      <w:r w:rsidR="00580AEF">
        <w:t>P</w:t>
      </w:r>
      <w:r w:rsidRPr="000224BE">
        <w:t>ředmětu nájmu neváznou žádná práva a povinnosti, které by bránily jeho řádnému užívání dle této smlouvy, a že ke dni podpisu této smlouvy nejsou Pronajímateli známy skutečnosti, které by mohly mít bezprostřední vliv na rozhodnutí Nájemce uzavřít tuto smlouvu.</w:t>
      </w:r>
    </w:p>
    <w:p w14:paraId="3156F250" w14:textId="77777777" w:rsidR="0016189F" w:rsidRPr="000224BE" w:rsidRDefault="0016189F" w:rsidP="0016189F">
      <w:pPr>
        <w:pStyle w:val="Zkladntext"/>
        <w:autoSpaceDE w:val="0"/>
        <w:autoSpaceDN w:val="0"/>
        <w:spacing w:after="0"/>
        <w:jc w:val="both"/>
      </w:pPr>
    </w:p>
    <w:p w14:paraId="1FB34669" w14:textId="448E837D" w:rsidR="00C840A7" w:rsidRPr="000224BE" w:rsidRDefault="0016189F" w:rsidP="0016189F">
      <w:pPr>
        <w:pStyle w:val="Zkladntext"/>
        <w:autoSpaceDE w:val="0"/>
        <w:autoSpaceDN w:val="0"/>
        <w:spacing w:after="0"/>
        <w:ind w:left="705" w:hanging="705"/>
        <w:jc w:val="both"/>
      </w:pPr>
      <w:r w:rsidRPr="000224BE">
        <w:t>2</w:t>
      </w:r>
      <w:r w:rsidR="00C840A7">
        <w:t>)</w:t>
      </w:r>
      <w:r w:rsidRPr="000224BE">
        <w:tab/>
        <w:t>Vyskytnou-li se události, které jednomu nebo oběma smluvním partnerům částečně nebo úplně znemožní plnění jejich povinností podle této smlouvy, jsou povinni se o</w:t>
      </w:r>
      <w:r w:rsidR="006968B9">
        <w:t> </w:t>
      </w:r>
      <w:r w:rsidRPr="000224BE">
        <w:t>tomto bez zbytečného odkladu informovat a společně podniknout kroky k jejich překonání. Nesplnění této povinnosti zakládá právo na náhradu škody pro stranu, která se porušení smlouvy v tomto bodě nedopustila.</w:t>
      </w:r>
    </w:p>
    <w:p w14:paraId="27799661" w14:textId="77777777" w:rsidR="000E1983" w:rsidRDefault="000E1983" w:rsidP="004B6455">
      <w:pPr>
        <w:pStyle w:val="Odstavec"/>
        <w:tabs>
          <w:tab w:val="clear" w:pos="2268"/>
          <w:tab w:val="clear" w:pos="4536"/>
        </w:tabs>
        <w:spacing w:before="0"/>
        <w:ind w:left="0" w:firstLine="0"/>
        <w:rPr>
          <w:rFonts w:ascii="Times New Roman" w:hAnsi="Times New Roman"/>
          <w:sz w:val="24"/>
          <w:szCs w:val="24"/>
        </w:rPr>
      </w:pPr>
    </w:p>
    <w:p w14:paraId="30F50D6C" w14:textId="10DF970F" w:rsidR="000E1983" w:rsidRDefault="00C840A7" w:rsidP="004B6455">
      <w:pPr>
        <w:pStyle w:val="Odstavec"/>
        <w:tabs>
          <w:tab w:val="clear" w:pos="2268"/>
          <w:tab w:val="clear" w:pos="4536"/>
        </w:tabs>
        <w:spacing w:before="0"/>
        <w:ind w:left="709" w:hanging="709"/>
        <w:rPr>
          <w:rFonts w:ascii="Times New Roman" w:hAnsi="Times New Roman"/>
          <w:color w:val="000000"/>
          <w:sz w:val="24"/>
          <w:szCs w:val="24"/>
        </w:rPr>
      </w:pPr>
      <w:r>
        <w:rPr>
          <w:rFonts w:ascii="Times New Roman" w:hAnsi="Times New Roman"/>
          <w:sz w:val="24"/>
          <w:szCs w:val="24"/>
        </w:rPr>
        <w:t xml:space="preserve">3)      </w:t>
      </w:r>
      <w:r>
        <w:rPr>
          <w:rFonts w:ascii="Times New Roman" w:hAnsi="Times New Roman"/>
          <w:sz w:val="24"/>
          <w:szCs w:val="24"/>
        </w:rPr>
        <w:tab/>
      </w:r>
      <w:r w:rsidR="0016189F" w:rsidRPr="000224BE">
        <w:rPr>
          <w:rFonts w:ascii="Times New Roman" w:hAnsi="Times New Roman"/>
          <w:sz w:val="24"/>
          <w:szCs w:val="24"/>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w:t>
      </w:r>
      <w:r w:rsidR="0016189F" w:rsidRPr="008555B1">
        <w:rPr>
          <w:rFonts w:ascii="Times New Roman" w:hAnsi="Times New Roman"/>
          <w:sz w:val="24"/>
          <w:szCs w:val="24"/>
        </w:rPr>
        <w:t>závazných právních předpisů České republiky.</w:t>
      </w:r>
    </w:p>
    <w:p w14:paraId="4410B14A" w14:textId="77777777" w:rsidR="000E1983" w:rsidRDefault="000E1983" w:rsidP="004B6455">
      <w:pPr>
        <w:pStyle w:val="Odstavec"/>
        <w:tabs>
          <w:tab w:val="clear" w:pos="2268"/>
          <w:tab w:val="clear" w:pos="4536"/>
        </w:tabs>
        <w:spacing w:before="0"/>
        <w:ind w:left="709" w:hanging="709"/>
        <w:rPr>
          <w:rFonts w:ascii="Times New Roman" w:hAnsi="Times New Roman"/>
          <w:sz w:val="24"/>
          <w:szCs w:val="24"/>
        </w:rPr>
      </w:pPr>
    </w:p>
    <w:p w14:paraId="53D54D48" w14:textId="2A572D99" w:rsidR="000E1983" w:rsidRDefault="00C840A7" w:rsidP="004B6455">
      <w:pPr>
        <w:pStyle w:val="Odstavec"/>
        <w:tabs>
          <w:tab w:val="clear" w:pos="2268"/>
          <w:tab w:val="clear" w:pos="4536"/>
        </w:tabs>
        <w:spacing w:before="0"/>
        <w:ind w:left="709" w:hanging="709"/>
        <w:rPr>
          <w:rFonts w:ascii="Times New Roman" w:hAnsi="Times New Roman"/>
          <w:sz w:val="24"/>
          <w:szCs w:val="24"/>
          <w:highlight w:val="yellow"/>
        </w:rPr>
      </w:pPr>
      <w:r>
        <w:rPr>
          <w:rFonts w:ascii="Times New Roman" w:hAnsi="Times New Roman"/>
          <w:sz w:val="24"/>
          <w:szCs w:val="24"/>
        </w:rPr>
        <w:t>4)</w:t>
      </w:r>
      <w:r>
        <w:rPr>
          <w:rFonts w:ascii="Times New Roman" w:hAnsi="Times New Roman"/>
          <w:sz w:val="24"/>
          <w:szCs w:val="24"/>
        </w:rPr>
        <w:tab/>
      </w:r>
      <w:r w:rsidR="008555B1" w:rsidRPr="008555B1">
        <w:rPr>
          <w:rFonts w:ascii="Times New Roman" w:hAnsi="Times New Roman"/>
          <w:color w:val="000000"/>
          <w:sz w:val="24"/>
          <w:szCs w:val="24"/>
        </w:rPr>
        <w:t xml:space="preserve">Nájemce je povinen zahájit práce podle čl. VIII. odst. 1 této smlouvy nejpozději do 2 let ode dne uzavření této smlouvy. V případě, že nedojde k zahájení prací podle tohoto článku ve lhůtě zde uvedené, je kterákoli ze smluvních stran oprávněna od této smlouvy </w:t>
      </w:r>
      <w:r w:rsidR="008555B1" w:rsidRPr="0083260A">
        <w:rPr>
          <w:rFonts w:ascii="Times New Roman" w:hAnsi="Times New Roman"/>
          <w:color w:val="000000"/>
          <w:sz w:val="24"/>
          <w:szCs w:val="24"/>
        </w:rPr>
        <w:lastRenderedPageBreak/>
        <w:t>odstoupit. O zahájení prací, resp. o předání Předmětu nájmu bude smluvními stranami sepsán protokol o předání. Nájemce se zavazuje vyzvat Pronajímatele k předání Předmět nájmu bez zbytečného odkladu po získání veškerých povolení nutných k zahájení prací.</w:t>
      </w:r>
    </w:p>
    <w:p w14:paraId="3C39DCF3" w14:textId="77777777" w:rsidR="00EE18AF" w:rsidRPr="00FC4A14" w:rsidRDefault="00EE18AF" w:rsidP="00FC4A14">
      <w:pPr>
        <w:pStyle w:val="Zkladntextodsazen"/>
        <w:tabs>
          <w:tab w:val="left" w:pos="-1843"/>
        </w:tabs>
        <w:ind w:left="720" w:hanging="720"/>
        <w:rPr>
          <w:rFonts w:ascii="Times New Roman" w:hAnsi="Times New Roman"/>
          <w:color w:val="FF0000"/>
          <w:sz w:val="24"/>
          <w:szCs w:val="24"/>
        </w:rPr>
      </w:pPr>
    </w:p>
    <w:p w14:paraId="373BF28E" w14:textId="3D78EBF7" w:rsidR="0016189F" w:rsidRPr="000224BE" w:rsidRDefault="00C840A7" w:rsidP="00E64CE1">
      <w:pPr>
        <w:pStyle w:val="Zkladntext"/>
        <w:spacing w:after="0"/>
        <w:jc w:val="center"/>
        <w:outlineLvl w:val="0"/>
        <w:rPr>
          <w:b/>
        </w:rPr>
      </w:pPr>
      <w:r>
        <w:rPr>
          <w:b/>
        </w:rPr>
        <w:t xml:space="preserve">Čl. </w:t>
      </w:r>
      <w:r w:rsidR="0016189F" w:rsidRPr="000224BE">
        <w:rPr>
          <w:b/>
        </w:rPr>
        <w:t>XIII</w:t>
      </w:r>
    </w:p>
    <w:p w14:paraId="11D5098E" w14:textId="77777777" w:rsidR="0016189F" w:rsidRDefault="0016189F" w:rsidP="0016189F">
      <w:pPr>
        <w:pStyle w:val="Textvbloku"/>
        <w:ind w:left="0" w:right="0"/>
        <w:jc w:val="center"/>
        <w:rPr>
          <w:rFonts w:ascii="Times New Roman" w:hAnsi="Times New Roman"/>
          <w:b/>
          <w:bCs/>
          <w:szCs w:val="24"/>
        </w:rPr>
      </w:pPr>
      <w:r w:rsidRPr="000224BE">
        <w:rPr>
          <w:rFonts w:ascii="Times New Roman" w:hAnsi="Times New Roman"/>
          <w:b/>
          <w:bCs/>
          <w:szCs w:val="24"/>
        </w:rPr>
        <w:t>Kontaktní osoby</w:t>
      </w:r>
    </w:p>
    <w:p w14:paraId="34DC4981" w14:textId="77777777" w:rsidR="00A33908" w:rsidRPr="000224BE" w:rsidRDefault="00A33908" w:rsidP="0016189F">
      <w:pPr>
        <w:pStyle w:val="Textvbloku"/>
        <w:ind w:left="0" w:right="0"/>
        <w:jc w:val="center"/>
        <w:rPr>
          <w:rFonts w:ascii="Times New Roman" w:hAnsi="Times New Roman"/>
          <w:b/>
          <w:bCs/>
          <w:szCs w:val="24"/>
        </w:rPr>
      </w:pPr>
    </w:p>
    <w:p w14:paraId="01FCA732" w14:textId="630141E3" w:rsidR="00B204CE" w:rsidRPr="00A03F24" w:rsidRDefault="00E22EDD" w:rsidP="00B204CE">
      <w:pPr>
        <w:pStyle w:val="Textvbloku"/>
        <w:tabs>
          <w:tab w:val="num" w:pos="0"/>
        </w:tabs>
        <w:ind w:left="0" w:right="0"/>
        <w:jc w:val="left"/>
        <w:rPr>
          <w:rFonts w:ascii="Times New Roman" w:hAnsi="Times New Roman"/>
          <w:szCs w:val="24"/>
        </w:rPr>
      </w:pPr>
      <w:r>
        <w:rPr>
          <w:rFonts w:ascii="Times New Roman" w:hAnsi="Times New Roman"/>
          <w:bCs/>
          <w:szCs w:val="24"/>
        </w:rPr>
        <w:t>1</w:t>
      </w:r>
      <w:r w:rsidR="00C840A7">
        <w:rPr>
          <w:rFonts w:ascii="Times New Roman" w:hAnsi="Times New Roman"/>
          <w:bCs/>
          <w:szCs w:val="24"/>
        </w:rPr>
        <w:t>)</w:t>
      </w:r>
      <w:r w:rsidR="00B204CE" w:rsidRPr="00A03F24">
        <w:rPr>
          <w:rFonts w:ascii="Times New Roman" w:hAnsi="Times New Roman"/>
          <w:bCs/>
          <w:szCs w:val="24"/>
        </w:rPr>
        <w:tab/>
      </w:r>
      <w:r w:rsidR="00B204CE" w:rsidRPr="00A03F24">
        <w:rPr>
          <w:rFonts w:ascii="Times New Roman" w:hAnsi="Times New Roman"/>
          <w:b/>
          <w:bCs/>
          <w:szCs w:val="24"/>
        </w:rPr>
        <w:t>Pronajímatel</w:t>
      </w:r>
      <w:r w:rsidR="00B204CE" w:rsidRPr="00A03F24">
        <w:rPr>
          <w:rFonts w:ascii="Times New Roman" w:hAnsi="Times New Roman"/>
          <w:szCs w:val="24"/>
        </w:rPr>
        <w:t>:</w:t>
      </w:r>
    </w:p>
    <w:p w14:paraId="54A6C7A9" w14:textId="42499587" w:rsidR="00B204CE" w:rsidRDefault="00B204CE" w:rsidP="00B204CE">
      <w:pPr>
        <w:pStyle w:val="Textvbloku"/>
        <w:ind w:left="720" w:right="0"/>
        <w:jc w:val="left"/>
        <w:rPr>
          <w:rFonts w:ascii="Times New Roman" w:hAnsi="Times New Roman"/>
          <w:szCs w:val="24"/>
        </w:rPr>
      </w:pPr>
      <w:r w:rsidRPr="00A03F24">
        <w:rPr>
          <w:rFonts w:ascii="Times New Roman" w:hAnsi="Times New Roman"/>
          <w:szCs w:val="24"/>
        </w:rPr>
        <w:t>Adresa pro doručování:</w:t>
      </w:r>
      <w:r>
        <w:rPr>
          <w:rFonts w:ascii="Times New Roman" w:hAnsi="Times New Roman"/>
          <w:szCs w:val="24"/>
        </w:rPr>
        <w:tab/>
      </w:r>
      <w:r w:rsidR="00296E99">
        <w:rPr>
          <w:rFonts w:ascii="Times New Roman" w:hAnsi="Times New Roman"/>
          <w:szCs w:val="24"/>
        </w:rPr>
        <w:t>Butovická 228/9,</w:t>
      </w:r>
      <w:r w:rsidR="00F534EF">
        <w:rPr>
          <w:rFonts w:ascii="Times New Roman" w:hAnsi="Times New Roman"/>
          <w:szCs w:val="24"/>
        </w:rPr>
        <w:t xml:space="preserve"> </w:t>
      </w:r>
      <w:r w:rsidR="00296E99">
        <w:rPr>
          <w:rFonts w:ascii="Times New Roman" w:hAnsi="Times New Roman"/>
          <w:szCs w:val="24"/>
        </w:rPr>
        <w:t>15800</w:t>
      </w:r>
      <w:r w:rsidR="00F534EF">
        <w:rPr>
          <w:rFonts w:ascii="Times New Roman" w:hAnsi="Times New Roman"/>
          <w:szCs w:val="24"/>
        </w:rPr>
        <w:t xml:space="preserve"> </w:t>
      </w:r>
      <w:r w:rsidR="00296E99">
        <w:rPr>
          <w:rFonts w:ascii="Times New Roman" w:hAnsi="Times New Roman"/>
          <w:szCs w:val="24"/>
        </w:rPr>
        <w:t>Praha 5</w:t>
      </w:r>
      <w:r w:rsidR="00F534EF">
        <w:rPr>
          <w:rFonts w:ascii="Times New Roman" w:hAnsi="Times New Roman"/>
          <w:szCs w:val="24"/>
        </w:rPr>
        <w:t xml:space="preserve"> </w:t>
      </w:r>
    </w:p>
    <w:p w14:paraId="33152342" w14:textId="3B904580" w:rsidR="00B204CE" w:rsidRPr="00F534EF" w:rsidRDefault="00B204CE" w:rsidP="00B204CE">
      <w:pPr>
        <w:pStyle w:val="Textvbloku"/>
        <w:ind w:left="720" w:right="0"/>
        <w:jc w:val="left"/>
        <w:rPr>
          <w:rFonts w:ascii="Times New Roman" w:hAnsi="Times New Roman"/>
          <w:color w:val="000000" w:themeColor="text1"/>
          <w:szCs w:val="24"/>
        </w:rPr>
      </w:pPr>
      <w:r w:rsidRPr="00A03F24">
        <w:rPr>
          <w:rFonts w:ascii="Times New Roman" w:hAnsi="Times New Roman"/>
          <w:szCs w:val="24"/>
        </w:rPr>
        <w:t>Kontaktní osoba:</w:t>
      </w:r>
      <w:r>
        <w:rPr>
          <w:rFonts w:ascii="Times New Roman" w:hAnsi="Times New Roman"/>
          <w:szCs w:val="24"/>
        </w:rPr>
        <w:tab/>
      </w:r>
      <w:r w:rsidR="00F534EF">
        <w:rPr>
          <w:rFonts w:ascii="Times New Roman" w:hAnsi="Times New Roman"/>
          <w:szCs w:val="24"/>
        </w:rPr>
        <w:tab/>
      </w:r>
      <w:r w:rsidR="00375265">
        <w:rPr>
          <w:rFonts w:ascii="Times New Roman" w:hAnsi="Times New Roman"/>
          <w:color w:val="000000" w:themeColor="text1"/>
          <w:szCs w:val="24"/>
        </w:rPr>
        <w:t>Jindřiška Valentová, Hospodářka</w:t>
      </w:r>
    </w:p>
    <w:p w14:paraId="4CF66A53" w14:textId="18F5052B" w:rsidR="00B204CE" w:rsidRDefault="00B204CE" w:rsidP="00B204CE">
      <w:pPr>
        <w:pStyle w:val="Textvbloku"/>
        <w:ind w:left="720" w:right="0"/>
        <w:jc w:val="left"/>
        <w:rPr>
          <w:rFonts w:ascii="Times New Roman" w:hAnsi="Times New Roman"/>
          <w:color w:val="000000" w:themeColor="text1"/>
          <w:szCs w:val="24"/>
        </w:rPr>
      </w:pPr>
      <w:r w:rsidRPr="00F534EF">
        <w:rPr>
          <w:rFonts w:ascii="Times New Roman" w:hAnsi="Times New Roman"/>
          <w:color w:val="000000" w:themeColor="text1"/>
          <w:szCs w:val="24"/>
        </w:rPr>
        <w:t>Tel.:</w:t>
      </w:r>
      <w:r w:rsidRPr="00F534EF">
        <w:rPr>
          <w:rFonts w:ascii="Times New Roman" w:hAnsi="Times New Roman"/>
          <w:color w:val="000000" w:themeColor="text1"/>
          <w:szCs w:val="24"/>
        </w:rPr>
        <w:tab/>
      </w:r>
      <w:r w:rsidRPr="00F534EF">
        <w:rPr>
          <w:rFonts w:ascii="Times New Roman" w:hAnsi="Times New Roman"/>
          <w:color w:val="000000" w:themeColor="text1"/>
          <w:szCs w:val="24"/>
        </w:rPr>
        <w:tab/>
      </w:r>
      <w:r w:rsidRPr="00F534EF">
        <w:rPr>
          <w:rFonts w:ascii="Times New Roman" w:hAnsi="Times New Roman"/>
          <w:color w:val="000000" w:themeColor="text1"/>
          <w:szCs w:val="24"/>
        </w:rPr>
        <w:tab/>
      </w:r>
      <w:r w:rsidRPr="00F534EF">
        <w:rPr>
          <w:rFonts w:ascii="Times New Roman" w:hAnsi="Times New Roman"/>
          <w:color w:val="000000" w:themeColor="text1"/>
          <w:szCs w:val="24"/>
        </w:rPr>
        <w:tab/>
      </w:r>
      <w:r w:rsidR="00375265">
        <w:rPr>
          <w:rFonts w:ascii="Times New Roman" w:hAnsi="Times New Roman"/>
          <w:color w:val="000000" w:themeColor="text1"/>
          <w:szCs w:val="24"/>
        </w:rPr>
        <w:t>234</w:t>
      </w:r>
      <w:r w:rsidR="00C33E39">
        <w:rPr>
          <w:rFonts w:ascii="Times New Roman" w:hAnsi="Times New Roman"/>
          <w:color w:val="000000" w:themeColor="text1"/>
          <w:szCs w:val="24"/>
        </w:rPr>
        <w:t> </w:t>
      </w:r>
      <w:r w:rsidR="00375265">
        <w:rPr>
          <w:rFonts w:ascii="Times New Roman" w:hAnsi="Times New Roman"/>
          <w:color w:val="000000" w:themeColor="text1"/>
          <w:szCs w:val="24"/>
        </w:rPr>
        <w:t>712</w:t>
      </w:r>
      <w:r w:rsidR="00C33E39">
        <w:rPr>
          <w:rFonts w:ascii="Times New Roman" w:hAnsi="Times New Roman"/>
          <w:color w:val="000000" w:themeColor="text1"/>
          <w:szCs w:val="24"/>
        </w:rPr>
        <w:t xml:space="preserve"> </w:t>
      </w:r>
      <w:r w:rsidR="00375265">
        <w:rPr>
          <w:rFonts w:ascii="Times New Roman" w:hAnsi="Times New Roman"/>
          <w:color w:val="000000" w:themeColor="text1"/>
          <w:szCs w:val="24"/>
        </w:rPr>
        <w:t>818</w:t>
      </w:r>
    </w:p>
    <w:p w14:paraId="2601A948" w14:textId="08EC8555" w:rsidR="00B204CE" w:rsidRPr="00F534EF" w:rsidRDefault="00B204CE" w:rsidP="00B204CE">
      <w:pPr>
        <w:pStyle w:val="Textvbloku"/>
        <w:ind w:left="720" w:right="0"/>
        <w:jc w:val="left"/>
        <w:rPr>
          <w:rFonts w:ascii="Times New Roman" w:hAnsi="Times New Roman"/>
          <w:color w:val="000000" w:themeColor="text1"/>
          <w:szCs w:val="24"/>
        </w:rPr>
      </w:pPr>
      <w:r w:rsidRPr="00F534EF">
        <w:rPr>
          <w:rFonts w:ascii="Times New Roman" w:hAnsi="Times New Roman"/>
          <w:color w:val="000000" w:themeColor="text1"/>
          <w:szCs w:val="24"/>
        </w:rPr>
        <w:t>E-mail:</w:t>
      </w:r>
      <w:r w:rsidRPr="00F534EF">
        <w:rPr>
          <w:rFonts w:ascii="Times New Roman" w:hAnsi="Times New Roman"/>
          <w:color w:val="000000" w:themeColor="text1"/>
          <w:szCs w:val="24"/>
        </w:rPr>
        <w:tab/>
      </w:r>
      <w:r w:rsidRPr="00F534EF">
        <w:rPr>
          <w:rFonts w:ascii="Times New Roman" w:hAnsi="Times New Roman"/>
          <w:color w:val="000000" w:themeColor="text1"/>
          <w:szCs w:val="24"/>
        </w:rPr>
        <w:tab/>
      </w:r>
      <w:r w:rsidRPr="00F534EF">
        <w:rPr>
          <w:rFonts w:ascii="Times New Roman" w:hAnsi="Times New Roman"/>
          <w:color w:val="000000" w:themeColor="text1"/>
          <w:szCs w:val="24"/>
        </w:rPr>
        <w:tab/>
      </w:r>
      <w:r w:rsidR="00375265">
        <w:rPr>
          <w:rFonts w:ascii="Times New Roman" w:hAnsi="Times New Roman"/>
          <w:color w:val="000000" w:themeColor="text1"/>
          <w:szCs w:val="24"/>
        </w:rPr>
        <w:t>jindriska.valentova</w:t>
      </w:r>
      <w:r w:rsidR="00296E99" w:rsidRPr="00F534EF">
        <w:rPr>
          <w:rFonts w:ascii="Times New Roman" w:hAnsi="Times New Roman"/>
          <w:color w:val="000000" w:themeColor="text1"/>
          <w:szCs w:val="24"/>
        </w:rPr>
        <w:t>@waldorfjinonice.cz</w:t>
      </w:r>
    </w:p>
    <w:p w14:paraId="28C7EF4C" w14:textId="77777777" w:rsidR="00B204CE" w:rsidRPr="00F534EF" w:rsidRDefault="00B204CE" w:rsidP="00B204CE">
      <w:pPr>
        <w:pStyle w:val="Textvbloku"/>
        <w:tabs>
          <w:tab w:val="num" w:pos="360"/>
        </w:tabs>
        <w:ind w:left="360" w:right="0" w:hanging="360"/>
        <w:jc w:val="left"/>
        <w:rPr>
          <w:rFonts w:ascii="Times New Roman" w:hAnsi="Times New Roman"/>
          <w:b/>
          <w:bCs/>
          <w:color w:val="000000" w:themeColor="text1"/>
          <w:szCs w:val="24"/>
        </w:rPr>
      </w:pPr>
    </w:p>
    <w:p w14:paraId="1933FCAC" w14:textId="3F94CEAD" w:rsidR="00B204CE" w:rsidRPr="00937F03" w:rsidRDefault="00B204CE" w:rsidP="00B204CE">
      <w:pPr>
        <w:pStyle w:val="Textvbloku"/>
        <w:ind w:left="0" w:right="0"/>
        <w:rPr>
          <w:rFonts w:ascii="Times New Roman" w:hAnsi="Times New Roman"/>
          <w:bCs/>
          <w:szCs w:val="24"/>
        </w:rPr>
      </w:pPr>
      <w:r w:rsidRPr="00420914">
        <w:rPr>
          <w:rFonts w:ascii="Times New Roman" w:hAnsi="Times New Roman"/>
          <w:bCs/>
          <w:szCs w:val="24"/>
        </w:rPr>
        <w:t>2</w:t>
      </w:r>
      <w:r w:rsidR="00C840A7">
        <w:rPr>
          <w:rFonts w:ascii="Times New Roman" w:hAnsi="Times New Roman"/>
          <w:bCs/>
          <w:szCs w:val="24"/>
        </w:rPr>
        <w:t>)</w:t>
      </w:r>
      <w:r w:rsidRPr="00420914">
        <w:rPr>
          <w:rFonts w:ascii="Times New Roman" w:hAnsi="Times New Roman"/>
          <w:bCs/>
          <w:szCs w:val="24"/>
        </w:rPr>
        <w:tab/>
      </w:r>
      <w:r w:rsidRPr="00420914">
        <w:rPr>
          <w:rFonts w:ascii="Times New Roman" w:hAnsi="Times New Roman"/>
          <w:b/>
          <w:bCs/>
          <w:szCs w:val="24"/>
        </w:rPr>
        <w:t>Nájemce</w:t>
      </w:r>
      <w:r w:rsidR="00937F03">
        <w:rPr>
          <w:rFonts w:ascii="Times New Roman" w:hAnsi="Times New Roman"/>
          <w:bCs/>
          <w:szCs w:val="24"/>
        </w:rPr>
        <w:t>:</w:t>
      </w:r>
    </w:p>
    <w:p w14:paraId="7A70FF97" w14:textId="77777777" w:rsidR="00086B17" w:rsidRPr="008D7BE3" w:rsidRDefault="00086B17" w:rsidP="00086B17">
      <w:pPr>
        <w:pStyle w:val="Textvbloku"/>
        <w:ind w:left="0" w:right="0" w:firstLine="708"/>
        <w:rPr>
          <w:rFonts w:ascii="Times New Roman" w:hAnsi="Times New Roman"/>
          <w:szCs w:val="24"/>
        </w:rPr>
      </w:pPr>
      <w:r w:rsidRPr="008D7BE3">
        <w:rPr>
          <w:rFonts w:ascii="Times New Roman" w:hAnsi="Times New Roman"/>
          <w:szCs w:val="24"/>
        </w:rPr>
        <w:t>Adresa pro doručování:</w:t>
      </w:r>
      <w:r w:rsidRPr="008D7BE3">
        <w:rPr>
          <w:rFonts w:ascii="Times New Roman" w:hAnsi="Times New Roman"/>
          <w:szCs w:val="24"/>
        </w:rPr>
        <w:tab/>
      </w:r>
      <w:r>
        <w:rPr>
          <w:rFonts w:ascii="Times New Roman" w:hAnsi="Times New Roman"/>
          <w:szCs w:val="24"/>
        </w:rPr>
        <w:t>Česká telekomunikační infrastruktura</w:t>
      </w:r>
      <w:r w:rsidRPr="008D7BE3">
        <w:rPr>
          <w:rFonts w:ascii="Times New Roman" w:hAnsi="Times New Roman"/>
          <w:szCs w:val="24"/>
        </w:rPr>
        <w:t xml:space="preserve"> a.s.</w:t>
      </w:r>
    </w:p>
    <w:p w14:paraId="5C0A2B08" w14:textId="4E93B157" w:rsidR="00086B17" w:rsidRPr="008D7BE3" w:rsidRDefault="00086B17" w:rsidP="00086B17">
      <w:pPr>
        <w:pStyle w:val="Textvbloku"/>
        <w:ind w:left="0" w:right="0" w:firstLine="708"/>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sidR="00C33E39">
        <w:rPr>
          <w:rFonts w:ascii="Times New Roman" w:hAnsi="Times New Roman"/>
          <w:szCs w:val="24"/>
        </w:rPr>
        <w:tab/>
      </w:r>
      <w:r>
        <w:rPr>
          <w:rFonts w:ascii="Times New Roman" w:hAnsi="Times New Roman"/>
          <w:szCs w:val="24"/>
        </w:rPr>
        <w:t>Nemovitosti, Olšanská 2681/6, 130 00  Praha 3</w:t>
      </w:r>
    </w:p>
    <w:p w14:paraId="0D21B065" w14:textId="6874616F" w:rsidR="00086B17" w:rsidRDefault="00086B17" w:rsidP="005F21E5">
      <w:pPr>
        <w:pStyle w:val="Textvbloku"/>
        <w:ind w:left="3544" w:right="0" w:hanging="2836"/>
        <w:rPr>
          <w:rFonts w:ascii="Times New Roman" w:hAnsi="Times New Roman"/>
          <w:szCs w:val="24"/>
        </w:rPr>
      </w:pPr>
      <w:r w:rsidRPr="008D7BE3">
        <w:rPr>
          <w:rFonts w:ascii="Times New Roman" w:hAnsi="Times New Roman"/>
          <w:szCs w:val="24"/>
        </w:rPr>
        <w:t xml:space="preserve">Kontaktní telefonní linka:  </w:t>
      </w:r>
      <w:r w:rsidR="00705894">
        <w:rPr>
          <w:rFonts w:ascii="Times New Roman" w:hAnsi="Times New Roman"/>
          <w:szCs w:val="24"/>
        </w:rPr>
        <w:tab/>
      </w:r>
      <w:r>
        <w:rPr>
          <w:rFonts w:ascii="Times New Roman" w:hAnsi="Times New Roman"/>
          <w:szCs w:val="24"/>
        </w:rPr>
        <w:t>+420 800 298 297</w:t>
      </w:r>
      <w:r w:rsidRPr="008D7BE3">
        <w:rPr>
          <w:rFonts w:ascii="Times New Roman" w:hAnsi="Times New Roman"/>
          <w:szCs w:val="24"/>
        </w:rPr>
        <w:t xml:space="preserve">  </w:t>
      </w:r>
      <w:r w:rsidR="005F21E5">
        <w:rPr>
          <w:rFonts w:ascii="Times New Roman" w:hAnsi="Times New Roman"/>
          <w:szCs w:val="24"/>
        </w:rPr>
        <w:t xml:space="preserve">  </w:t>
      </w:r>
      <w:r w:rsidRPr="008D7BE3">
        <w:rPr>
          <w:rFonts w:ascii="Times New Roman" w:hAnsi="Times New Roman"/>
          <w:szCs w:val="24"/>
        </w:rPr>
        <w:t xml:space="preserve"> tel. linka pro věci smluvní a</w:t>
      </w:r>
      <w:r>
        <w:rPr>
          <w:rFonts w:ascii="Times New Roman" w:hAnsi="Times New Roman"/>
          <w:szCs w:val="24"/>
        </w:rPr>
        <w:t xml:space="preserve"> </w:t>
      </w:r>
      <w:r w:rsidRPr="008D7BE3">
        <w:rPr>
          <w:rFonts w:ascii="Times New Roman" w:hAnsi="Times New Roman"/>
          <w:szCs w:val="24"/>
        </w:rPr>
        <w:t>správy nemovitostí</w:t>
      </w:r>
    </w:p>
    <w:p w14:paraId="6078C80A" w14:textId="1EAEE917" w:rsidR="00086B17" w:rsidRPr="008D7BE3" w:rsidRDefault="00086B17" w:rsidP="005F21E5">
      <w:pPr>
        <w:pStyle w:val="Textvbloku"/>
        <w:ind w:left="3544" w:right="0" w:hanging="2836"/>
        <w:rPr>
          <w:rFonts w:ascii="Times New Roman" w:hAnsi="Times New Roman"/>
          <w:szCs w:val="24"/>
        </w:rPr>
      </w:pPr>
      <w:r w:rsidRPr="008D7BE3">
        <w:rPr>
          <w:rFonts w:ascii="Times New Roman" w:hAnsi="Times New Roman"/>
        </w:rPr>
        <w:t xml:space="preserve">Kontaktní e-mail:       </w:t>
      </w:r>
      <w:r w:rsidR="00705894">
        <w:rPr>
          <w:rFonts w:ascii="Times New Roman" w:hAnsi="Times New Roman"/>
        </w:rPr>
        <w:tab/>
      </w:r>
      <w:hyperlink r:id="rId8" w:history="1">
        <w:r w:rsidRPr="00A65072">
          <w:rPr>
            <w:rStyle w:val="Hypertextovodkaz"/>
            <w:rFonts w:ascii="Times New Roman" w:hAnsi="Times New Roman"/>
            <w:color w:val="auto"/>
            <w:u w:val="none"/>
            <w:lang w:eastAsia="cs-CZ"/>
          </w:rPr>
          <w:t>nemovitosti@cetin.cz</w:t>
        </w:r>
      </w:hyperlink>
      <w:r w:rsidRPr="00B67E46">
        <w:rPr>
          <w:rFonts w:ascii="Times New Roman" w:hAnsi="Times New Roman"/>
          <w:lang w:eastAsia="cs-CZ"/>
        </w:rPr>
        <w:t xml:space="preserve">  </w:t>
      </w:r>
      <w:r>
        <w:rPr>
          <w:rFonts w:ascii="Times New Roman" w:hAnsi="Times New Roman"/>
          <w:lang w:eastAsia="cs-CZ"/>
        </w:rPr>
        <w:t xml:space="preserve"> </w:t>
      </w:r>
      <w:r w:rsidR="005F21E5">
        <w:rPr>
          <w:rFonts w:ascii="Times New Roman" w:hAnsi="Times New Roman"/>
          <w:lang w:eastAsia="cs-CZ"/>
        </w:rPr>
        <w:t xml:space="preserve"> </w:t>
      </w:r>
      <w:r>
        <w:rPr>
          <w:rFonts w:ascii="Times New Roman" w:hAnsi="Times New Roman"/>
          <w:lang w:eastAsia="cs-CZ"/>
        </w:rPr>
        <w:t xml:space="preserve"> </w:t>
      </w:r>
      <w:r w:rsidRPr="008D7BE3">
        <w:rPr>
          <w:rFonts w:ascii="Times New Roman" w:hAnsi="Times New Roman"/>
        </w:rPr>
        <w:t>e-mailová</w:t>
      </w:r>
      <w:r w:rsidR="005F21E5">
        <w:rPr>
          <w:rFonts w:ascii="Times New Roman" w:hAnsi="Times New Roman"/>
        </w:rPr>
        <w:t xml:space="preserve"> </w:t>
      </w:r>
      <w:r w:rsidRPr="008D7BE3">
        <w:rPr>
          <w:rFonts w:ascii="Times New Roman" w:hAnsi="Times New Roman"/>
        </w:rPr>
        <w:t>adresa</w:t>
      </w:r>
      <w:r w:rsidRPr="008D7BE3">
        <w:rPr>
          <w:rFonts w:ascii="Times New Roman" w:hAnsi="Times New Roman"/>
          <w:sz w:val="20"/>
        </w:rPr>
        <w:t xml:space="preserve"> </w:t>
      </w:r>
      <w:r>
        <w:rPr>
          <w:rFonts w:ascii="Times New Roman" w:hAnsi="Times New Roman"/>
          <w:szCs w:val="24"/>
        </w:rPr>
        <w:t xml:space="preserve">pro věci smluvní </w:t>
      </w:r>
      <w:r w:rsidRPr="008D7BE3">
        <w:rPr>
          <w:rFonts w:ascii="Times New Roman" w:hAnsi="Times New Roman"/>
          <w:szCs w:val="24"/>
        </w:rPr>
        <w:t>a</w:t>
      </w:r>
      <w:r>
        <w:rPr>
          <w:rFonts w:ascii="Times New Roman" w:hAnsi="Times New Roman"/>
          <w:szCs w:val="24"/>
        </w:rPr>
        <w:t xml:space="preserve"> </w:t>
      </w:r>
      <w:r w:rsidRPr="008D7BE3">
        <w:rPr>
          <w:rFonts w:ascii="Times New Roman" w:hAnsi="Times New Roman"/>
          <w:szCs w:val="24"/>
        </w:rPr>
        <w:t>správy nemovitostí</w:t>
      </w:r>
    </w:p>
    <w:p w14:paraId="34EB3AE7" w14:textId="1C111B38" w:rsidR="00086B17" w:rsidRDefault="00086B17" w:rsidP="005F21E5">
      <w:pPr>
        <w:pStyle w:val="Textvbloku"/>
        <w:ind w:left="3544" w:right="0" w:hanging="2836"/>
        <w:rPr>
          <w:rFonts w:ascii="Times New Roman" w:hAnsi="Times New Roman"/>
        </w:rPr>
      </w:pPr>
      <w:r w:rsidRPr="008D7BE3">
        <w:rPr>
          <w:rFonts w:ascii="Times New Roman" w:hAnsi="Times New Roman"/>
          <w:szCs w:val="24"/>
        </w:rPr>
        <w:t xml:space="preserve">Kontaktní telefonní linka:   </w:t>
      </w:r>
      <w:r w:rsidR="00705894">
        <w:rPr>
          <w:rFonts w:ascii="Times New Roman" w:hAnsi="Times New Roman"/>
          <w:szCs w:val="24"/>
        </w:rPr>
        <w:tab/>
      </w:r>
      <w:r w:rsidRPr="00A010B0">
        <w:rPr>
          <w:rFonts w:ascii="Times New Roman" w:hAnsi="Times New Roman"/>
        </w:rPr>
        <w:t>+420 238 463</w:t>
      </w:r>
      <w:r>
        <w:rPr>
          <w:rFonts w:ascii="Times New Roman" w:hAnsi="Times New Roman"/>
        </w:rPr>
        <w:t> </w:t>
      </w:r>
      <w:r w:rsidRPr="00A010B0">
        <w:rPr>
          <w:rFonts w:ascii="Times New Roman" w:hAnsi="Times New Roman"/>
        </w:rPr>
        <w:t>635</w:t>
      </w:r>
      <w:r>
        <w:rPr>
          <w:rFonts w:ascii="Times New Roman" w:hAnsi="Times New Roman"/>
        </w:rPr>
        <w:t xml:space="preserve"> nebo +420 602 301</w:t>
      </w:r>
      <w:r w:rsidR="005F21E5">
        <w:rPr>
          <w:rFonts w:ascii="Times New Roman" w:hAnsi="Times New Roman"/>
        </w:rPr>
        <w:t> </w:t>
      </w:r>
      <w:r>
        <w:rPr>
          <w:rFonts w:ascii="Times New Roman" w:hAnsi="Times New Roman"/>
        </w:rPr>
        <w:t>750</w:t>
      </w:r>
      <w:r w:rsidR="005F21E5">
        <w:rPr>
          <w:rFonts w:ascii="Times New Roman" w:hAnsi="Times New Roman"/>
        </w:rPr>
        <w:t xml:space="preserve">    </w:t>
      </w:r>
      <w:r>
        <w:rPr>
          <w:rFonts w:ascii="Times New Roman" w:hAnsi="Times New Roman"/>
        </w:rPr>
        <w:t xml:space="preserve"> tel. linky na dohledové centrum pro věci technického charakteru</w:t>
      </w:r>
    </w:p>
    <w:p w14:paraId="3F3F8782" w14:textId="0F09C086" w:rsidR="00086B17" w:rsidRPr="008D7BE3" w:rsidRDefault="00086B17" w:rsidP="005F21E5">
      <w:pPr>
        <w:pStyle w:val="Textvbloku"/>
        <w:ind w:left="3544" w:right="0" w:hanging="2836"/>
        <w:rPr>
          <w:rFonts w:ascii="Times New Roman" w:hAnsi="Times New Roman"/>
        </w:rPr>
      </w:pPr>
      <w:r w:rsidRPr="008D7BE3">
        <w:rPr>
          <w:rFonts w:ascii="Times New Roman" w:hAnsi="Times New Roman"/>
        </w:rPr>
        <w:t xml:space="preserve">Kontaktní e-mail:      </w:t>
      </w:r>
      <w:r w:rsidR="00705894">
        <w:rPr>
          <w:rFonts w:ascii="Times New Roman" w:hAnsi="Times New Roman"/>
        </w:rPr>
        <w:tab/>
      </w:r>
      <w:hyperlink r:id="rId9" w:history="1">
        <w:r w:rsidRPr="00B67E46">
          <w:rPr>
            <w:rStyle w:val="Hypertextovodkaz"/>
            <w:rFonts w:ascii="Times New Roman" w:hAnsi="Times New Roman"/>
            <w:color w:val="auto"/>
            <w:u w:val="none"/>
            <w:lang w:eastAsia="cs-CZ"/>
          </w:rPr>
          <w:t>nmc.fdran@cetin.cz</w:t>
        </w:r>
      </w:hyperlink>
      <w:r w:rsidRPr="00B67E46">
        <w:rPr>
          <w:rFonts w:ascii="Times New Roman" w:hAnsi="Times New Roman"/>
          <w:lang w:eastAsia="cs-CZ"/>
        </w:rPr>
        <w:t xml:space="preserve">  </w:t>
      </w:r>
      <w:r>
        <w:rPr>
          <w:rFonts w:ascii="Times New Roman" w:hAnsi="Times New Roman"/>
          <w:lang w:eastAsia="cs-CZ"/>
        </w:rPr>
        <w:t xml:space="preserve">   </w:t>
      </w:r>
      <w:r w:rsidRPr="008D7BE3">
        <w:rPr>
          <w:rFonts w:ascii="Times New Roman" w:hAnsi="Times New Roman"/>
          <w:sz w:val="20"/>
        </w:rPr>
        <w:t xml:space="preserve"> </w:t>
      </w:r>
      <w:r w:rsidRPr="008D7BE3">
        <w:rPr>
          <w:rFonts w:ascii="Times New Roman" w:hAnsi="Times New Roman"/>
        </w:rPr>
        <w:t>e-mailová</w:t>
      </w:r>
      <w:r w:rsidR="005F21E5">
        <w:rPr>
          <w:rFonts w:ascii="Times New Roman" w:hAnsi="Times New Roman"/>
        </w:rPr>
        <w:t xml:space="preserve"> </w:t>
      </w:r>
      <w:r w:rsidRPr="008D7BE3">
        <w:rPr>
          <w:rFonts w:ascii="Times New Roman" w:hAnsi="Times New Roman"/>
        </w:rPr>
        <w:t>adresa dohledového centra pro věci technického charakteru</w:t>
      </w:r>
    </w:p>
    <w:p w14:paraId="033E6D08" w14:textId="77777777" w:rsidR="007915EB" w:rsidRPr="00420914" w:rsidRDefault="007915EB" w:rsidP="007915EB">
      <w:pPr>
        <w:pStyle w:val="Textvbloku"/>
        <w:tabs>
          <w:tab w:val="num" w:pos="360"/>
        </w:tabs>
        <w:ind w:left="705" w:right="0" w:hanging="705"/>
        <w:rPr>
          <w:rFonts w:ascii="Times New Roman" w:hAnsi="Times New Roman"/>
          <w:szCs w:val="24"/>
        </w:rPr>
      </w:pPr>
    </w:p>
    <w:p w14:paraId="0CE9877A" w14:textId="4AC99D36" w:rsidR="007915EB" w:rsidRPr="00420914" w:rsidRDefault="007915EB" w:rsidP="007915EB">
      <w:pPr>
        <w:pStyle w:val="Textvbloku"/>
        <w:tabs>
          <w:tab w:val="num" w:pos="360"/>
        </w:tabs>
        <w:ind w:left="705" w:right="0" w:hanging="705"/>
        <w:rPr>
          <w:rFonts w:ascii="Times New Roman" w:hAnsi="Times New Roman"/>
          <w:szCs w:val="24"/>
        </w:rPr>
      </w:pPr>
      <w:r w:rsidRPr="00420914">
        <w:rPr>
          <w:rFonts w:ascii="Times New Roman" w:hAnsi="Times New Roman"/>
          <w:szCs w:val="24"/>
        </w:rPr>
        <w:t>3</w:t>
      </w:r>
      <w:r w:rsidR="00C840A7">
        <w:rPr>
          <w:rFonts w:ascii="Times New Roman" w:hAnsi="Times New Roman"/>
          <w:szCs w:val="24"/>
        </w:rPr>
        <w:t>)</w:t>
      </w:r>
      <w:r w:rsidRPr="00420914">
        <w:rPr>
          <w:rFonts w:ascii="Times New Roman" w:hAnsi="Times New Roman"/>
          <w:szCs w:val="24"/>
        </w:rPr>
        <w:tab/>
      </w:r>
      <w:r w:rsidRPr="00420914">
        <w:rPr>
          <w:rFonts w:ascii="Times New Roman" w:hAnsi="Times New Roman"/>
          <w:szCs w:val="24"/>
        </w:rPr>
        <w:tab/>
        <w:t>V případě jakýchkoli změn v odst. 1 a 2 tohoto článku, jsou smluvní strany povinny se vzájemně neprodleně informovat. Smluvní strany konstatují, že ke změně údajů podle tohoto článku není potřeba uzavírat dodatek k této smlouvě a postačí pouze písemné sdělení druhé straně.</w:t>
      </w:r>
    </w:p>
    <w:p w14:paraId="75FF164E" w14:textId="77777777" w:rsidR="007915EB" w:rsidRPr="00420914" w:rsidRDefault="007915EB" w:rsidP="007915EB">
      <w:pPr>
        <w:pStyle w:val="Textvbloku"/>
        <w:tabs>
          <w:tab w:val="num" w:pos="360"/>
        </w:tabs>
        <w:ind w:left="705" w:right="0" w:hanging="705"/>
        <w:rPr>
          <w:rFonts w:ascii="Times New Roman" w:hAnsi="Times New Roman"/>
          <w:szCs w:val="24"/>
        </w:rPr>
      </w:pPr>
    </w:p>
    <w:p w14:paraId="5607AE01" w14:textId="0C717937" w:rsidR="007915EB" w:rsidRPr="00420914" w:rsidRDefault="007915EB" w:rsidP="007915EB">
      <w:pPr>
        <w:ind w:left="705" w:hanging="705"/>
        <w:jc w:val="both"/>
      </w:pPr>
      <w:r w:rsidRPr="00420914">
        <w:t>4</w:t>
      </w:r>
      <w:r w:rsidR="00C840A7">
        <w:t>)</w:t>
      </w:r>
      <w:r w:rsidRPr="00420914">
        <w:t xml:space="preserve"> </w:t>
      </w:r>
      <w:r w:rsidRPr="00420914">
        <w:tab/>
        <w:t>Smluvní strany ujednaly, že jakákoli písemná komunikace podle této smlouvy je platně vykonána</w:t>
      </w:r>
      <w:r w:rsidR="00CE7238">
        <w:t xml:space="preserve"> dle </w:t>
      </w:r>
      <w:r w:rsidR="00AD11AA">
        <w:t>č</w:t>
      </w:r>
      <w:r w:rsidR="00CE7238">
        <w:t>l. X odst. 3) a 4) a dále také:</w:t>
      </w:r>
    </w:p>
    <w:p w14:paraId="7FAB3AD8" w14:textId="3E8C73B0" w:rsidR="007915EB" w:rsidRPr="00420914" w:rsidRDefault="007915EB" w:rsidP="00354D7D">
      <w:pPr>
        <w:ind w:left="1134" w:hanging="429"/>
        <w:jc w:val="both"/>
      </w:pPr>
      <w:r w:rsidRPr="00420914">
        <w:t xml:space="preserve">a) </w:t>
      </w:r>
      <w:r w:rsidR="00354D7D">
        <w:tab/>
      </w:r>
      <w:r w:rsidRPr="00420914">
        <w:t>v případě osobního doručování v okamžiku odevzdání písemnosti;</w:t>
      </w:r>
    </w:p>
    <w:p w14:paraId="242024ED" w14:textId="186F7795" w:rsidR="0016189F" w:rsidRPr="00E1060C" w:rsidRDefault="00354D7D" w:rsidP="00354D7D">
      <w:pPr>
        <w:ind w:left="1134" w:hanging="429"/>
        <w:jc w:val="both"/>
      </w:pPr>
      <w:r>
        <w:t>b</w:t>
      </w:r>
      <w:r w:rsidR="007915EB" w:rsidRPr="00544553">
        <w:t xml:space="preserve">) </w:t>
      </w:r>
      <w:r>
        <w:tab/>
      </w:r>
      <w:r w:rsidR="007915EB" w:rsidRPr="00544553">
        <w:t>v</w:t>
      </w:r>
      <w:r w:rsidR="007915EB" w:rsidRPr="00420914">
        <w:t> případě doručování e</w:t>
      </w:r>
      <w:r w:rsidR="00E1060C">
        <w:t>-</w:t>
      </w:r>
      <w:r w:rsidR="007915EB" w:rsidRPr="00420914">
        <w:t>mailem jeho doručením v čitelné podobě.</w:t>
      </w:r>
    </w:p>
    <w:p w14:paraId="00355731" w14:textId="77777777" w:rsidR="0057062B" w:rsidRDefault="0057062B" w:rsidP="0016189F">
      <w:pPr>
        <w:pStyle w:val="Zkladntext"/>
        <w:spacing w:after="0"/>
        <w:jc w:val="center"/>
        <w:rPr>
          <w:b/>
        </w:rPr>
      </w:pPr>
    </w:p>
    <w:p w14:paraId="195EA408" w14:textId="77777777" w:rsidR="00394798" w:rsidRPr="000224BE" w:rsidRDefault="00394798" w:rsidP="0016189F">
      <w:pPr>
        <w:pStyle w:val="Zkladntext"/>
        <w:spacing w:after="0"/>
        <w:jc w:val="center"/>
        <w:rPr>
          <w:b/>
        </w:rPr>
      </w:pPr>
    </w:p>
    <w:p w14:paraId="5EC78758" w14:textId="695DEDF7" w:rsidR="0016189F" w:rsidRPr="000224BE" w:rsidRDefault="00C840A7" w:rsidP="00E64CE1">
      <w:pPr>
        <w:pStyle w:val="Zkladntext"/>
        <w:spacing w:after="0"/>
        <w:jc w:val="center"/>
        <w:outlineLvl w:val="0"/>
        <w:rPr>
          <w:b/>
        </w:rPr>
      </w:pPr>
      <w:r>
        <w:rPr>
          <w:b/>
        </w:rPr>
        <w:t xml:space="preserve">Čl. </w:t>
      </w:r>
      <w:r w:rsidR="0016189F" w:rsidRPr="000224BE">
        <w:rPr>
          <w:b/>
        </w:rPr>
        <w:t>XIV</w:t>
      </w:r>
    </w:p>
    <w:p w14:paraId="27A02B45" w14:textId="77777777" w:rsidR="0016189F" w:rsidRPr="000224BE" w:rsidRDefault="0016189F" w:rsidP="0016189F">
      <w:pPr>
        <w:pStyle w:val="Zkladntext"/>
        <w:spacing w:after="0"/>
        <w:jc w:val="center"/>
        <w:rPr>
          <w:b/>
        </w:rPr>
      </w:pPr>
      <w:r w:rsidRPr="000224BE">
        <w:rPr>
          <w:b/>
        </w:rPr>
        <w:t>Závěrečná ujednání</w:t>
      </w:r>
    </w:p>
    <w:p w14:paraId="46A8BC20" w14:textId="77777777" w:rsidR="0016189F" w:rsidRPr="000224BE" w:rsidRDefault="0016189F" w:rsidP="0016189F">
      <w:pPr>
        <w:pStyle w:val="Zkladntext"/>
        <w:spacing w:after="0"/>
      </w:pPr>
    </w:p>
    <w:p w14:paraId="5245EB18" w14:textId="537F1849" w:rsidR="0016189F" w:rsidRPr="000224BE" w:rsidRDefault="0016189F" w:rsidP="0016189F">
      <w:pPr>
        <w:ind w:left="705" w:hanging="705"/>
        <w:jc w:val="both"/>
      </w:pPr>
      <w:r w:rsidRPr="000224BE">
        <w:t>1</w:t>
      </w:r>
      <w:r w:rsidR="00C840A7">
        <w:t>)</w:t>
      </w:r>
      <w:r w:rsidRPr="000224BE">
        <w:tab/>
        <w:t>Na právní vztahy touto smlouvou neupravené se použijí příslušná ustanovení občanského zákoníku.</w:t>
      </w:r>
    </w:p>
    <w:p w14:paraId="16EE49B1" w14:textId="77777777" w:rsidR="0016189F" w:rsidRPr="000224BE" w:rsidRDefault="0016189F" w:rsidP="00F97A9E">
      <w:pPr>
        <w:pStyle w:val="Zkladntext"/>
        <w:spacing w:after="0"/>
      </w:pPr>
    </w:p>
    <w:p w14:paraId="4E8DCF8F" w14:textId="7DFF6CC7" w:rsidR="00974751" w:rsidRPr="000224BE" w:rsidRDefault="00C840A7" w:rsidP="00974751">
      <w:pPr>
        <w:pStyle w:val="Zkladntextodsazen"/>
        <w:ind w:left="705" w:hanging="705"/>
        <w:rPr>
          <w:rFonts w:ascii="Times New Roman" w:hAnsi="Times New Roman"/>
          <w:sz w:val="24"/>
          <w:szCs w:val="24"/>
        </w:rPr>
      </w:pPr>
      <w:r>
        <w:rPr>
          <w:rFonts w:ascii="Times New Roman" w:hAnsi="Times New Roman"/>
          <w:sz w:val="24"/>
          <w:szCs w:val="24"/>
        </w:rPr>
        <w:t>2)</w:t>
      </w:r>
      <w:r w:rsidR="0016189F" w:rsidRPr="000224BE">
        <w:rPr>
          <w:rFonts w:ascii="Times New Roman" w:hAnsi="Times New Roman"/>
          <w:sz w:val="24"/>
          <w:szCs w:val="24"/>
        </w:rPr>
        <w:tab/>
        <w:t xml:space="preserve">Veškeré změny a doplňky této smlouvy musí být učiněny písemně ve formě dodatku k této smlouvě a podepsány oprávněnými zástupci obou smluvních stran, jinak jsou neplatné. </w:t>
      </w:r>
      <w:r w:rsidR="00974751" w:rsidRPr="000224BE">
        <w:rPr>
          <w:rFonts w:ascii="Times New Roman" w:hAnsi="Times New Roman"/>
          <w:sz w:val="24"/>
          <w:szCs w:val="24"/>
        </w:rPr>
        <w:t>Toto ustanovení se nevztahuje na ty články této smlouvy, ve kterých je možnost změny formou oznámení druhé straně.</w:t>
      </w:r>
    </w:p>
    <w:p w14:paraId="31608CFF" w14:textId="77777777" w:rsidR="0016189F" w:rsidRPr="000224BE" w:rsidRDefault="0016189F" w:rsidP="0016189F">
      <w:pPr>
        <w:pStyle w:val="Zkladntextodsazen"/>
        <w:ind w:left="705" w:hanging="705"/>
        <w:rPr>
          <w:rFonts w:ascii="Times New Roman" w:hAnsi="Times New Roman"/>
          <w:sz w:val="24"/>
          <w:szCs w:val="24"/>
        </w:rPr>
      </w:pPr>
    </w:p>
    <w:p w14:paraId="600DE9A0" w14:textId="4AFCF744" w:rsidR="00E3206B" w:rsidRPr="000224BE" w:rsidRDefault="00C840A7" w:rsidP="00E3206B">
      <w:pPr>
        <w:pStyle w:val="Zkladntextodsazen"/>
        <w:ind w:left="705" w:hanging="705"/>
        <w:rPr>
          <w:rFonts w:ascii="Times New Roman" w:hAnsi="Times New Roman"/>
          <w:sz w:val="24"/>
          <w:szCs w:val="24"/>
        </w:rPr>
      </w:pPr>
      <w:r>
        <w:rPr>
          <w:rFonts w:ascii="Times New Roman" w:hAnsi="Times New Roman"/>
          <w:sz w:val="24"/>
          <w:szCs w:val="24"/>
        </w:rPr>
        <w:t>3)</w:t>
      </w:r>
      <w:r w:rsidR="0016189F" w:rsidRPr="000224BE">
        <w:rPr>
          <w:rFonts w:ascii="Times New Roman" w:hAnsi="Times New Roman"/>
          <w:sz w:val="24"/>
          <w:szCs w:val="24"/>
        </w:rPr>
        <w:tab/>
      </w:r>
      <w:r w:rsidR="00E3206B" w:rsidRPr="000224BE">
        <w:rPr>
          <w:rFonts w:ascii="Times New Roman" w:hAnsi="Times New Roman"/>
          <w:sz w:val="24"/>
          <w:szCs w:val="24"/>
        </w:rPr>
        <w:t xml:space="preserve">Smlouva je vyhotovena ve </w:t>
      </w:r>
      <w:r w:rsidR="00D015BD">
        <w:rPr>
          <w:rFonts w:ascii="Times New Roman" w:hAnsi="Times New Roman"/>
          <w:sz w:val="24"/>
          <w:szCs w:val="24"/>
        </w:rPr>
        <w:t xml:space="preserve">dvou </w:t>
      </w:r>
      <w:r w:rsidR="00E3206B" w:rsidRPr="000224BE">
        <w:rPr>
          <w:rFonts w:ascii="Times New Roman" w:hAnsi="Times New Roman"/>
          <w:sz w:val="24"/>
          <w:szCs w:val="24"/>
        </w:rPr>
        <w:t xml:space="preserve">výtiscích s platností originálu, </w:t>
      </w:r>
      <w:r w:rsidR="00D015BD">
        <w:rPr>
          <w:rFonts w:ascii="Times New Roman" w:hAnsi="Times New Roman"/>
          <w:sz w:val="24"/>
          <w:szCs w:val="24"/>
        </w:rPr>
        <w:t>přičemž každá</w:t>
      </w:r>
      <w:r w:rsidR="00E3206B" w:rsidRPr="000224BE">
        <w:rPr>
          <w:rFonts w:ascii="Times New Roman" w:hAnsi="Times New Roman"/>
          <w:sz w:val="24"/>
          <w:szCs w:val="24"/>
        </w:rPr>
        <w:t xml:space="preserve"> </w:t>
      </w:r>
      <w:r w:rsidR="00D015BD">
        <w:rPr>
          <w:rFonts w:ascii="Times New Roman" w:hAnsi="Times New Roman"/>
          <w:sz w:val="24"/>
          <w:szCs w:val="24"/>
        </w:rPr>
        <w:t>ze smluvních stran obdrží</w:t>
      </w:r>
      <w:r w:rsidR="00E3206B" w:rsidRPr="000224BE">
        <w:rPr>
          <w:rFonts w:ascii="Times New Roman" w:hAnsi="Times New Roman"/>
          <w:sz w:val="24"/>
          <w:szCs w:val="24"/>
        </w:rPr>
        <w:t xml:space="preserve"> </w:t>
      </w:r>
      <w:r w:rsidR="00D015BD">
        <w:rPr>
          <w:rFonts w:ascii="Times New Roman" w:hAnsi="Times New Roman"/>
          <w:sz w:val="24"/>
          <w:szCs w:val="24"/>
        </w:rPr>
        <w:t>jedno vyhotovení</w:t>
      </w:r>
      <w:r w:rsidR="00E3206B" w:rsidRPr="000224BE">
        <w:rPr>
          <w:rFonts w:ascii="Times New Roman" w:hAnsi="Times New Roman"/>
          <w:sz w:val="24"/>
          <w:szCs w:val="24"/>
        </w:rPr>
        <w:t>.</w:t>
      </w:r>
    </w:p>
    <w:p w14:paraId="10C89AE9" w14:textId="77777777" w:rsidR="0016189F" w:rsidRPr="000224BE" w:rsidRDefault="0016189F" w:rsidP="0016189F">
      <w:pPr>
        <w:pStyle w:val="Zkladntextodsazen"/>
        <w:ind w:left="705" w:hanging="705"/>
        <w:rPr>
          <w:rFonts w:ascii="Times New Roman" w:hAnsi="Times New Roman"/>
          <w:sz w:val="24"/>
          <w:szCs w:val="24"/>
        </w:rPr>
      </w:pPr>
    </w:p>
    <w:p w14:paraId="3A6C4247" w14:textId="4CB8575A" w:rsidR="0016189F" w:rsidRPr="00DA6EFB" w:rsidRDefault="00C840A7" w:rsidP="0016189F">
      <w:pPr>
        <w:pStyle w:val="Zkladntextodsazen"/>
        <w:ind w:left="705" w:hanging="705"/>
        <w:rPr>
          <w:rFonts w:ascii="Times New Roman" w:hAnsi="Times New Roman"/>
          <w:sz w:val="24"/>
          <w:szCs w:val="24"/>
        </w:rPr>
      </w:pPr>
      <w:r>
        <w:rPr>
          <w:rFonts w:ascii="Times New Roman" w:hAnsi="Times New Roman"/>
          <w:sz w:val="24"/>
          <w:szCs w:val="24"/>
        </w:rPr>
        <w:t xml:space="preserve">4) </w:t>
      </w:r>
      <w:r w:rsidR="00E24AD9">
        <w:rPr>
          <w:rFonts w:ascii="Times New Roman" w:hAnsi="Times New Roman"/>
          <w:sz w:val="24"/>
          <w:szCs w:val="24"/>
        </w:rPr>
        <w:tab/>
      </w:r>
      <w:r w:rsidR="0016189F" w:rsidRPr="001048C8">
        <w:rPr>
          <w:rFonts w:ascii="Times New Roman" w:hAnsi="Times New Roman"/>
          <w:sz w:val="24"/>
          <w:szCs w:val="24"/>
        </w:rPr>
        <w:t>Účastníci této smlouvy prohlašují, že smlouva byla sjednána na základě jejich pravé a svobodné vůle, že si její obsah přečetli a bezvýhradně s ním souhlasí, což stvrzuj</w:t>
      </w:r>
      <w:r w:rsidR="0016189F" w:rsidRPr="00DA6EFB">
        <w:rPr>
          <w:rFonts w:ascii="Times New Roman" w:hAnsi="Times New Roman"/>
          <w:sz w:val="24"/>
          <w:szCs w:val="24"/>
        </w:rPr>
        <w:t>í svými vlastnoručními podpisy.</w:t>
      </w:r>
    </w:p>
    <w:p w14:paraId="082C8E13" w14:textId="77777777" w:rsidR="00240232" w:rsidRDefault="00240232" w:rsidP="00987C8E">
      <w:pPr>
        <w:pStyle w:val="Zkladntextodsazen"/>
        <w:ind w:left="705" w:hanging="705"/>
        <w:rPr>
          <w:rFonts w:ascii="Times New Roman" w:hAnsi="Times New Roman"/>
          <w:color w:val="FF0000"/>
          <w:sz w:val="24"/>
          <w:szCs w:val="24"/>
        </w:rPr>
      </w:pPr>
    </w:p>
    <w:p w14:paraId="30532ED1" w14:textId="1DA9C133" w:rsidR="00117198" w:rsidRPr="0083260A" w:rsidRDefault="0024136D" w:rsidP="00240232">
      <w:pPr>
        <w:pStyle w:val="Zkladntextodsazen"/>
        <w:ind w:left="705" w:hanging="705"/>
        <w:rPr>
          <w:rFonts w:ascii="Times New Roman" w:hAnsi="Times New Roman"/>
          <w:sz w:val="24"/>
          <w:szCs w:val="24"/>
        </w:rPr>
      </w:pPr>
      <w:r w:rsidRPr="0083260A">
        <w:rPr>
          <w:rFonts w:ascii="Times New Roman" w:hAnsi="Times New Roman"/>
          <w:sz w:val="24"/>
          <w:szCs w:val="24"/>
        </w:rPr>
        <w:t>5)</w:t>
      </w:r>
      <w:r w:rsidR="00240232" w:rsidRPr="0083260A">
        <w:rPr>
          <w:rFonts w:ascii="Times New Roman" w:hAnsi="Times New Roman"/>
          <w:sz w:val="24"/>
          <w:szCs w:val="24"/>
        </w:rPr>
        <w:tab/>
      </w:r>
      <w:r w:rsidR="009A196D" w:rsidRPr="0083260A">
        <w:rPr>
          <w:rFonts w:ascii="Times New Roman" w:hAnsi="Times New Roman"/>
          <w:sz w:val="24"/>
          <w:szCs w:val="24"/>
        </w:rPr>
        <w:t xml:space="preserve">Tato smlouva nabývá platnosti dnem podpisu obou smluvních stran a účinnosti </w:t>
      </w:r>
      <w:r w:rsidR="00681E27" w:rsidRPr="0083260A">
        <w:rPr>
          <w:rFonts w:ascii="Times New Roman" w:hAnsi="Times New Roman"/>
          <w:sz w:val="24"/>
          <w:szCs w:val="24"/>
        </w:rPr>
        <w:t xml:space="preserve">dnem zahájení prací podle čl. VIII. odst. 1 této smlouvy, resp. podepsání protokolu o předání Předmětu nájmu podle čl. XII. odst. 4. této smlouvy, nejdříve však </w:t>
      </w:r>
      <w:r w:rsidR="009A196D" w:rsidRPr="0083260A">
        <w:rPr>
          <w:rFonts w:ascii="Times New Roman" w:hAnsi="Times New Roman"/>
          <w:sz w:val="24"/>
          <w:szCs w:val="24"/>
        </w:rPr>
        <w:t>dnem zveřejnění smlouvy v registru smluv podle zákona č. 340/2015 Sb., o zvláštních podmínkách účinnosti některých smluv, uveřejňování těchto smluv a o registru smluv, ve znění pozdějších předpisů.</w:t>
      </w:r>
    </w:p>
    <w:p w14:paraId="3483D1E3" w14:textId="77777777" w:rsidR="0024136D" w:rsidRPr="0083260A" w:rsidRDefault="0024136D" w:rsidP="00240232">
      <w:pPr>
        <w:pStyle w:val="Zkladntextodsazen"/>
        <w:ind w:left="705" w:hanging="705"/>
        <w:rPr>
          <w:rFonts w:ascii="Times New Roman" w:hAnsi="Times New Roman"/>
          <w:sz w:val="24"/>
          <w:szCs w:val="24"/>
        </w:rPr>
      </w:pPr>
    </w:p>
    <w:p w14:paraId="528C3DD9" w14:textId="574DE5D8" w:rsidR="00117198" w:rsidRPr="0083260A" w:rsidRDefault="0024136D" w:rsidP="00240232">
      <w:pPr>
        <w:pStyle w:val="Zkladntextodsazen"/>
        <w:ind w:left="705" w:hanging="705"/>
        <w:rPr>
          <w:rFonts w:ascii="Times New Roman" w:hAnsi="Times New Roman"/>
          <w:sz w:val="24"/>
          <w:szCs w:val="24"/>
        </w:rPr>
      </w:pPr>
      <w:r w:rsidRPr="0083260A">
        <w:rPr>
          <w:rFonts w:ascii="Times New Roman" w:hAnsi="Times New Roman"/>
          <w:sz w:val="24"/>
          <w:szCs w:val="24"/>
        </w:rPr>
        <w:t>6)</w:t>
      </w:r>
      <w:r w:rsidR="00240232" w:rsidRPr="0083260A">
        <w:rPr>
          <w:rFonts w:ascii="Times New Roman" w:hAnsi="Times New Roman"/>
          <w:sz w:val="24"/>
          <w:szCs w:val="24"/>
        </w:rPr>
        <w:tab/>
        <w:t xml:space="preserve">Pronajímatel se zavazuje doručit nájemci potvrzení o uveřejnění této smlouvy dle Zákona </w:t>
      </w:r>
      <w:r w:rsidR="0044774F" w:rsidRPr="0083260A">
        <w:rPr>
          <w:rFonts w:ascii="Times New Roman" w:hAnsi="Times New Roman"/>
          <w:sz w:val="24"/>
          <w:szCs w:val="24"/>
        </w:rPr>
        <w:t xml:space="preserve">o registru smluv </w:t>
      </w:r>
      <w:r w:rsidR="00240232" w:rsidRPr="0083260A">
        <w:rPr>
          <w:rFonts w:ascii="Times New Roman" w:hAnsi="Times New Roman"/>
          <w:sz w:val="24"/>
          <w:szCs w:val="24"/>
        </w:rPr>
        <w:t xml:space="preserve">vydané správcem registru smluv nejpozději následující den po jeho obdržení. </w:t>
      </w:r>
    </w:p>
    <w:p w14:paraId="040EBBC8" w14:textId="77777777" w:rsidR="00A02EDA" w:rsidRPr="0083260A" w:rsidRDefault="00A02EDA" w:rsidP="00240232">
      <w:pPr>
        <w:pStyle w:val="Zkladntextodsazen"/>
        <w:ind w:left="705" w:hanging="705"/>
        <w:rPr>
          <w:rFonts w:ascii="Times New Roman" w:hAnsi="Times New Roman"/>
          <w:sz w:val="24"/>
          <w:szCs w:val="24"/>
        </w:rPr>
      </w:pPr>
    </w:p>
    <w:p w14:paraId="444696A3" w14:textId="311D6D87" w:rsidR="000E4820" w:rsidRPr="0083260A" w:rsidRDefault="009150D4" w:rsidP="00B800E1">
      <w:pPr>
        <w:pStyle w:val="Zkladntextodsazen"/>
        <w:ind w:left="709" w:hanging="709"/>
        <w:rPr>
          <w:rFonts w:ascii="Times New Roman" w:hAnsi="Times New Roman"/>
          <w:sz w:val="24"/>
          <w:szCs w:val="24"/>
        </w:rPr>
      </w:pPr>
      <w:r w:rsidRPr="0083260A">
        <w:rPr>
          <w:rFonts w:ascii="Times New Roman" w:hAnsi="Times New Roman"/>
          <w:sz w:val="24"/>
          <w:szCs w:val="24"/>
        </w:rPr>
        <w:t>7</w:t>
      </w:r>
      <w:r w:rsidR="00612E05" w:rsidRPr="0083260A">
        <w:rPr>
          <w:rFonts w:ascii="Times New Roman" w:hAnsi="Times New Roman"/>
          <w:sz w:val="24"/>
          <w:szCs w:val="24"/>
        </w:rPr>
        <w:t>)</w:t>
      </w:r>
      <w:r w:rsidR="00A02EDA" w:rsidRPr="0083260A">
        <w:rPr>
          <w:rFonts w:ascii="Times New Roman" w:hAnsi="Times New Roman"/>
          <w:sz w:val="24"/>
          <w:szCs w:val="24"/>
        </w:rPr>
        <w:t xml:space="preserve"> </w:t>
      </w:r>
      <w:r w:rsidR="00117198" w:rsidRPr="0083260A">
        <w:rPr>
          <w:rFonts w:ascii="Times New Roman" w:hAnsi="Times New Roman"/>
          <w:sz w:val="24"/>
          <w:szCs w:val="24"/>
        </w:rPr>
        <w:tab/>
      </w:r>
      <w:r w:rsidR="00612E05" w:rsidRPr="0083260A">
        <w:rPr>
          <w:rFonts w:ascii="Times New Roman" w:hAnsi="Times New Roman"/>
          <w:sz w:val="24"/>
          <w:szCs w:val="24"/>
        </w:rPr>
        <w:t>Smluvní strany berou na vědomí, že k nabytí účinnosti této smlouvy je nezbytné její uveřejnění v registru smluv podle zákona č. 340/2015 Sb., o zvláštních podmínkách účinnosti některých smluv, uveřejňování těchto smluv a o registru smluv, ve znění pozdějších předpisů, do 30 dnů ode dne podpisu smlouvy poslední smluvní stranou, nejpozději do 3 měsíců ode dne podpisu smlouvy, které provede</w:t>
      </w:r>
      <w:r w:rsidR="004A1350" w:rsidRPr="0083260A">
        <w:rPr>
          <w:rFonts w:ascii="Times New Roman" w:hAnsi="Times New Roman"/>
          <w:sz w:val="24"/>
          <w:szCs w:val="24"/>
        </w:rPr>
        <w:t xml:space="preserve"> Pronajímatel</w:t>
      </w:r>
      <w:r w:rsidR="00612E05" w:rsidRPr="0083260A">
        <w:rPr>
          <w:rFonts w:ascii="Times New Roman" w:hAnsi="Times New Roman"/>
          <w:sz w:val="24"/>
          <w:szCs w:val="24"/>
        </w:rPr>
        <w:t>. Smluvní strany berou na vědomí, že zveřejnění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630DC0C8" w14:textId="50FF9F32" w:rsidR="000E4820" w:rsidRPr="0083260A" w:rsidRDefault="000E4820" w:rsidP="00B800E1">
      <w:pPr>
        <w:pStyle w:val="Zkladntextodsazen"/>
        <w:ind w:left="709" w:hanging="709"/>
        <w:rPr>
          <w:rFonts w:ascii="Times New Roman" w:hAnsi="Times New Roman"/>
          <w:sz w:val="24"/>
          <w:szCs w:val="24"/>
        </w:rPr>
      </w:pPr>
    </w:p>
    <w:p w14:paraId="5DF12950" w14:textId="3C5EB0B3" w:rsidR="000E4820" w:rsidRPr="0083260A" w:rsidRDefault="00612E05" w:rsidP="00B800E1">
      <w:pPr>
        <w:pStyle w:val="Zkladntextodsazen"/>
        <w:ind w:left="709" w:hanging="709"/>
      </w:pPr>
      <w:r w:rsidRPr="0083260A">
        <w:rPr>
          <w:rFonts w:ascii="Times New Roman" w:hAnsi="Times New Roman"/>
          <w:sz w:val="24"/>
          <w:szCs w:val="24"/>
        </w:rPr>
        <w:t>8)</w:t>
      </w:r>
      <w:r w:rsidRPr="0083260A">
        <w:rPr>
          <w:rFonts w:ascii="Times New Roman" w:hAnsi="Times New Roman"/>
          <w:sz w:val="24"/>
          <w:szCs w:val="24"/>
        </w:rPr>
        <w:tab/>
        <w:t>Tímto se ve smyslu ustanovení § 43 odst. 1 zákona č. 131/2000 Sb., o hlavním městě Praze, ve znění pozdějších předpisů, potvrzuje, že byly splněny podmínky pro platnost právního jednání městské části Praha 5, a to usnesením Rady městské části Praha 5 č.</w:t>
      </w:r>
      <w:r w:rsidR="00FD1FB2">
        <w:rPr>
          <w:rFonts w:ascii="Times New Roman" w:hAnsi="Times New Roman"/>
          <w:sz w:val="24"/>
          <w:szCs w:val="24"/>
        </w:rPr>
        <w:t> </w:t>
      </w:r>
      <w:r w:rsidR="0050703F">
        <w:rPr>
          <w:rFonts w:ascii="Times New Roman" w:hAnsi="Times New Roman"/>
          <w:sz w:val="24"/>
          <w:szCs w:val="24"/>
        </w:rPr>
        <w:t>12/296/2019</w:t>
      </w:r>
      <w:r w:rsidRPr="0083260A">
        <w:rPr>
          <w:rFonts w:ascii="Times New Roman" w:hAnsi="Times New Roman"/>
          <w:sz w:val="24"/>
          <w:szCs w:val="24"/>
        </w:rPr>
        <w:t xml:space="preserve"> ze dne </w:t>
      </w:r>
      <w:r w:rsidR="0050703F">
        <w:rPr>
          <w:rFonts w:ascii="Times New Roman" w:hAnsi="Times New Roman"/>
          <w:sz w:val="24"/>
          <w:szCs w:val="24"/>
        </w:rPr>
        <w:t>20.3.2019</w:t>
      </w:r>
      <w:r w:rsidRPr="0083260A">
        <w:rPr>
          <w:rFonts w:ascii="Times New Roman" w:hAnsi="Times New Roman"/>
          <w:sz w:val="24"/>
          <w:szCs w:val="24"/>
        </w:rPr>
        <w:t>.</w:t>
      </w:r>
    </w:p>
    <w:p w14:paraId="07CADD19" w14:textId="12DE2BA0" w:rsidR="00E1060C" w:rsidRDefault="00E1060C" w:rsidP="00E1060C">
      <w:pPr>
        <w:pStyle w:val="Zkladntextodsazen"/>
        <w:ind w:left="705" w:hanging="705"/>
        <w:rPr>
          <w:rFonts w:ascii="Times New Roman" w:hAnsi="Times New Roman"/>
          <w:sz w:val="24"/>
          <w:szCs w:val="24"/>
        </w:rPr>
      </w:pPr>
    </w:p>
    <w:p w14:paraId="703C4854" w14:textId="77777777" w:rsidR="00EE18AF" w:rsidRPr="00A03F24" w:rsidRDefault="00EE18AF" w:rsidP="00E1060C">
      <w:pPr>
        <w:pStyle w:val="Zkladntextodsazen"/>
        <w:ind w:left="705" w:hanging="705"/>
        <w:rPr>
          <w:rFonts w:ascii="Times New Roman" w:hAnsi="Times New Roman"/>
          <w:sz w:val="24"/>
          <w:szCs w:val="24"/>
        </w:rPr>
      </w:pPr>
    </w:p>
    <w:p w14:paraId="0C90C54D" w14:textId="62F13C47" w:rsidR="00221E4B" w:rsidRDefault="00221E4B" w:rsidP="00221E4B">
      <w:pPr>
        <w:pStyle w:val="Zkladntext"/>
        <w:autoSpaceDE w:val="0"/>
        <w:autoSpaceDN w:val="0"/>
        <w:spacing w:after="0"/>
        <w:rPr>
          <w:color w:val="000000" w:themeColor="text1"/>
        </w:rPr>
      </w:pPr>
      <w:r w:rsidRPr="00F534EF">
        <w:rPr>
          <w:color w:val="000000" w:themeColor="text1"/>
        </w:rPr>
        <w:t xml:space="preserve">V </w:t>
      </w:r>
      <w:r w:rsidR="009150D4" w:rsidRPr="00F534EF">
        <w:rPr>
          <w:color w:val="000000" w:themeColor="text1"/>
        </w:rPr>
        <w:t>Praze</w:t>
      </w:r>
      <w:r w:rsidRPr="00F534EF">
        <w:rPr>
          <w:color w:val="000000" w:themeColor="text1"/>
        </w:rPr>
        <w:t xml:space="preserve"> dne  ...............................</w:t>
      </w:r>
      <w:r w:rsidRPr="00F534EF">
        <w:rPr>
          <w:color w:val="000000" w:themeColor="text1"/>
        </w:rPr>
        <w:tab/>
      </w:r>
      <w:r w:rsidR="009150D4" w:rsidRPr="00F534EF">
        <w:rPr>
          <w:color w:val="000000" w:themeColor="text1"/>
        </w:rPr>
        <w:tab/>
      </w:r>
      <w:r w:rsidR="009150D4" w:rsidRPr="00F534EF">
        <w:rPr>
          <w:color w:val="000000" w:themeColor="text1"/>
        </w:rPr>
        <w:tab/>
      </w:r>
      <w:r w:rsidRPr="00F534EF">
        <w:rPr>
          <w:color w:val="000000" w:themeColor="text1"/>
        </w:rPr>
        <w:t>V Praze dne  ...............................</w:t>
      </w:r>
    </w:p>
    <w:p w14:paraId="5BA250AD" w14:textId="77777777" w:rsidR="00354D7D" w:rsidRPr="00F534EF" w:rsidRDefault="00354D7D" w:rsidP="00221E4B">
      <w:pPr>
        <w:pStyle w:val="Zkladntext"/>
        <w:autoSpaceDE w:val="0"/>
        <w:autoSpaceDN w:val="0"/>
        <w:spacing w:after="0"/>
        <w:rPr>
          <w:color w:val="000000" w:themeColor="text1"/>
        </w:rPr>
      </w:pPr>
    </w:p>
    <w:p w14:paraId="28EDDDCF" w14:textId="52EF6DBD" w:rsidR="001A4987" w:rsidRPr="00F534EF" w:rsidRDefault="009150D4">
      <w:pPr>
        <w:pStyle w:val="Zkladntext"/>
        <w:autoSpaceDE w:val="0"/>
        <w:autoSpaceDN w:val="0"/>
        <w:spacing w:after="0"/>
        <w:rPr>
          <w:rFonts w:cs="Tahoma"/>
          <w:color w:val="000000" w:themeColor="text1"/>
        </w:rPr>
      </w:pPr>
      <w:r w:rsidRPr="00F534EF">
        <w:rPr>
          <w:color w:val="000000" w:themeColor="text1"/>
        </w:rPr>
        <w:t xml:space="preserve">Základní škola </w:t>
      </w:r>
      <w:proofErr w:type="spellStart"/>
      <w:r w:rsidRPr="00F534EF">
        <w:rPr>
          <w:color w:val="000000" w:themeColor="text1"/>
        </w:rPr>
        <w:t>walfdorská</w:t>
      </w:r>
      <w:proofErr w:type="spellEnd"/>
      <w:r w:rsidRPr="00F534EF">
        <w:rPr>
          <w:color w:val="000000" w:themeColor="text1"/>
        </w:rPr>
        <w:t xml:space="preserve">          </w:t>
      </w:r>
      <w:r w:rsidR="002B4432">
        <w:rPr>
          <w:color w:val="000000" w:themeColor="text1"/>
        </w:rPr>
        <w:tab/>
      </w:r>
      <w:r w:rsidR="002B4432">
        <w:rPr>
          <w:color w:val="000000" w:themeColor="text1"/>
        </w:rPr>
        <w:tab/>
      </w:r>
      <w:r w:rsidR="002B4432">
        <w:rPr>
          <w:color w:val="000000" w:themeColor="text1"/>
        </w:rPr>
        <w:tab/>
      </w:r>
      <w:r w:rsidR="00221E4B" w:rsidRPr="00F534EF">
        <w:rPr>
          <w:rFonts w:cs="Tahoma"/>
          <w:color w:val="000000" w:themeColor="text1"/>
        </w:rPr>
        <w:t xml:space="preserve">Česká telekomunikační infrastruktura a.s. </w:t>
      </w:r>
    </w:p>
    <w:p w14:paraId="5736963A" w14:textId="737C03F7" w:rsidR="00221E4B" w:rsidRPr="00F534EF" w:rsidRDefault="00221E4B" w:rsidP="00221E4B">
      <w:pPr>
        <w:pStyle w:val="Zkladntext"/>
        <w:autoSpaceDE w:val="0"/>
        <w:autoSpaceDN w:val="0"/>
        <w:spacing w:after="0"/>
        <w:rPr>
          <w:color w:val="000000" w:themeColor="text1"/>
        </w:rPr>
      </w:pPr>
      <w:r w:rsidRPr="00F534EF">
        <w:rPr>
          <w:color w:val="000000" w:themeColor="text1"/>
        </w:rPr>
        <w:t>za Pronajímatele:</w:t>
      </w:r>
      <w:r w:rsidRPr="00F534EF">
        <w:rPr>
          <w:color w:val="000000" w:themeColor="text1"/>
        </w:rPr>
        <w:tab/>
      </w:r>
      <w:r w:rsidRPr="00F534EF">
        <w:rPr>
          <w:color w:val="000000" w:themeColor="text1"/>
        </w:rPr>
        <w:tab/>
      </w:r>
      <w:r w:rsidRPr="00F534EF">
        <w:rPr>
          <w:color w:val="000000" w:themeColor="text1"/>
        </w:rPr>
        <w:tab/>
      </w:r>
      <w:r w:rsidRPr="00F534EF">
        <w:rPr>
          <w:color w:val="000000" w:themeColor="text1"/>
        </w:rPr>
        <w:tab/>
      </w:r>
      <w:r w:rsidRPr="00F534EF">
        <w:rPr>
          <w:color w:val="000000" w:themeColor="text1"/>
        </w:rPr>
        <w:tab/>
        <w:t>za Nájemce:</w:t>
      </w:r>
    </w:p>
    <w:p w14:paraId="58268123" w14:textId="77777777" w:rsidR="00221E4B" w:rsidRPr="00F534EF" w:rsidRDefault="00221E4B" w:rsidP="00221E4B">
      <w:pPr>
        <w:pStyle w:val="Zkladntext"/>
        <w:autoSpaceDE w:val="0"/>
        <w:autoSpaceDN w:val="0"/>
        <w:spacing w:after="0"/>
        <w:rPr>
          <w:color w:val="000000" w:themeColor="text1"/>
        </w:rPr>
      </w:pPr>
    </w:p>
    <w:p w14:paraId="58351313" w14:textId="77777777" w:rsidR="00221E4B" w:rsidRPr="00F534EF" w:rsidRDefault="00221E4B" w:rsidP="00221E4B">
      <w:pPr>
        <w:pStyle w:val="Zkladntext"/>
        <w:autoSpaceDE w:val="0"/>
        <w:autoSpaceDN w:val="0"/>
        <w:spacing w:after="0"/>
        <w:rPr>
          <w:color w:val="000000" w:themeColor="text1"/>
        </w:rPr>
      </w:pPr>
    </w:p>
    <w:p w14:paraId="0729A74F" w14:textId="77777777" w:rsidR="00221E4B" w:rsidRPr="00F534EF" w:rsidRDefault="00221E4B" w:rsidP="00221E4B">
      <w:pPr>
        <w:pStyle w:val="Zkladntext"/>
        <w:autoSpaceDE w:val="0"/>
        <w:autoSpaceDN w:val="0"/>
        <w:spacing w:after="0"/>
        <w:rPr>
          <w:color w:val="000000" w:themeColor="text1"/>
        </w:rPr>
      </w:pPr>
    </w:p>
    <w:p w14:paraId="64042849" w14:textId="20E40B60" w:rsidR="00221E4B" w:rsidRPr="00F534EF" w:rsidRDefault="00221E4B" w:rsidP="00221E4B">
      <w:pPr>
        <w:tabs>
          <w:tab w:val="left" w:pos="426"/>
        </w:tabs>
        <w:jc w:val="both"/>
        <w:rPr>
          <w:color w:val="000000" w:themeColor="text1"/>
        </w:rPr>
      </w:pPr>
      <w:r w:rsidRPr="00F534EF">
        <w:rPr>
          <w:color w:val="000000" w:themeColor="text1"/>
        </w:rPr>
        <w:t>...........................................…………</w:t>
      </w:r>
      <w:r w:rsidR="00FD1FB2">
        <w:rPr>
          <w:color w:val="000000" w:themeColor="text1"/>
        </w:rPr>
        <w:tab/>
      </w:r>
      <w:r w:rsidR="00FD1FB2">
        <w:rPr>
          <w:color w:val="000000" w:themeColor="text1"/>
        </w:rPr>
        <w:tab/>
      </w:r>
      <w:r w:rsidR="00FD1FB2">
        <w:rPr>
          <w:color w:val="000000" w:themeColor="text1"/>
        </w:rPr>
        <w:tab/>
      </w:r>
      <w:r w:rsidR="00FD1FB2" w:rsidRPr="00F534EF">
        <w:rPr>
          <w:color w:val="000000" w:themeColor="text1"/>
        </w:rPr>
        <w:t>...........................................…………</w:t>
      </w:r>
    </w:p>
    <w:p w14:paraId="0E8A6744" w14:textId="57305FB4" w:rsidR="009150D4" w:rsidRPr="00F534EF" w:rsidRDefault="009E5CA7" w:rsidP="00221E4B">
      <w:pPr>
        <w:pStyle w:val="Zkladntext"/>
        <w:autoSpaceDE w:val="0"/>
        <w:autoSpaceDN w:val="0"/>
        <w:spacing w:after="0"/>
        <w:rPr>
          <w:b/>
          <w:color w:val="000000" w:themeColor="text1"/>
        </w:rPr>
      </w:pPr>
      <w:r w:rsidRPr="00F534EF">
        <w:rPr>
          <w:b/>
          <w:color w:val="000000" w:themeColor="text1"/>
        </w:rPr>
        <w:t xml:space="preserve">          Ing. Pavel </w:t>
      </w:r>
      <w:proofErr w:type="spellStart"/>
      <w:r w:rsidRPr="00F534EF">
        <w:rPr>
          <w:b/>
          <w:color w:val="000000" w:themeColor="text1"/>
        </w:rPr>
        <w:t>Seleši</w:t>
      </w:r>
      <w:proofErr w:type="spellEnd"/>
      <w:r w:rsidR="00221E4B" w:rsidRPr="00F534EF">
        <w:rPr>
          <w:b/>
          <w:bCs/>
          <w:color w:val="000000" w:themeColor="text1"/>
        </w:rPr>
        <w:tab/>
      </w:r>
      <w:r w:rsidR="00221E4B" w:rsidRPr="00F534EF">
        <w:rPr>
          <w:b/>
          <w:bCs/>
          <w:color w:val="000000" w:themeColor="text1"/>
        </w:rPr>
        <w:tab/>
      </w:r>
      <w:r w:rsidR="00221E4B" w:rsidRPr="00F534EF">
        <w:rPr>
          <w:b/>
          <w:bCs/>
          <w:color w:val="000000" w:themeColor="text1"/>
        </w:rPr>
        <w:tab/>
        <w:t xml:space="preserve">           </w:t>
      </w:r>
      <w:r w:rsidR="009150D4" w:rsidRPr="00F534EF">
        <w:rPr>
          <w:b/>
          <w:bCs/>
          <w:color w:val="000000" w:themeColor="text1"/>
        </w:rPr>
        <w:tab/>
      </w:r>
      <w:r w:rsidR="009150D4" w:rsidRPr="00F534EF">
        <w:rPr>
          <w:b/>
          <w:bCs/>
          <w:color w:val="000000" w:themeColor="text1"/>
        </w:rPr>
        <w:tab/>
      </w:r>
      <w:r w:rsidR="009150D4" w:rsidRPr="00F534EF">
        <w:rPr>
          <w:b/>
          <w:color w:val="000000" w:themeColor="text1"/>
        </w:rPr>
        <w:t>Ing. Petr Holý</w:t>
      </w:r>
      <w:r w:rsidR="00FD1FB2">
        <w:rPr>
          <w:b/>
          <w:color w:val="000000" w:themeColor="text1"/>
        </w:rPr>
        <w:t>,</w:t>
      </w:r>
      <w:r w:rsidR="009150D4" w:rsidRPr="00F534EF">
        <w:rPr>
          <w:b/>
          <w:color w:val="000000" w:themeColor="text1"/>
        </w:rPr>
        <w:t xml:space="preserve"> Ph.D.</w:t>
      </w:r>
    </w:p>
    <w:p w14:paraId="6EA86102" w14:textId="77777777" w:rsidR="001A4987" w:rsidRPr="00F534EF" w:rsidRDefault="009150D4">
      <w:pPr>
        <w:pStyle w:val="Zkladntext"/>
        <w:autoSpaceDE w:val="0"/>
        <w:autoSpaceDN w:val="0"/>
        <w:spacing w:after="0"/>
        <w:ind w:firstLine="708"/>
        <w:rPr>
          <w:b/>
          <w:color w:val="000000" w:themeColor="text1"/>
        </w:rPr>
      </w:pPr>
      <w:r w:rsidRPr="00F534EF">
        <w:rPr>
          <w:b/>
          <w:color w:val="000000" w:themeColor="text1"/>
        </w:rPr>
        <w:t>Ředitel ZŠ</w:t>
      </w:r>
      <w:r w:rsidRPr="00F534EF">
        <w:rPr>
          <w:b/>
          <w:color w:val="000000" w:themeColor="text1"/>
        </w:rPr>
        <w:tab/>
      </w:r>
      <w:r w:rsidRPr="00F534EF">
        <w:rPr>
          <w:b/>
          <w:color w:val="000000" w:themeColor="text1"/>
        </w:rPr>
        <w:tab/>
      </w:r>
      <w:r w:rsidRPr="00F534EF">
        <w:rPr>
          <w:b/>
          <w:color w:val="000000" w:themeColor="text1"/>
        </w:rPr>
        <w:tab/>
      </w:r>
      <w:r w:rsidRPr="00F534EF">
        <w:rPr>
          <w:b/>
          <w:color w:val="000000" w:themeColor="text1"/>
        </w:rPr>
        <w:tab/>
      </w:r>
      <w:r w:rsidRPr="00F534EF">
        <w:rPr>
          <w:b/>
          <w:color w:val="000000" w:themeColor="text1"/>
        </w:rPr>
        <w:tab/>
      </w:r>
      <w:r w:rsidRPr="00F534EF">
        <w:rPr>
          <w:b/>
          <w:color w:val="000000" w:themeColor="text1"/>
        </w:rPr>
        <w:tab/>
        <w:t>ředitel, provoz sítě,</w:t>
      </w:r>
    </w:p>
    <w:p w14:paraId="4C9E8A9A" w14:textId="77777777" w:rsidR="001A4987" w:rsidRDefault="009150D4">
      <w:pPr>
        <w:pStyle w:val="Zkladntext"/>
        <w:autoSpaceDE w:val="0"/>
        <w:autoSpaceDN w:val="0"/>
        <w:spacing w:after="0"/>
        <w:ind w:left="5664"/>
        <w:rPr>
          <w:b/>
          <w:color w:val="000000" w:themeColor="text1"/>
        </w:rPr>
      </w:pPr>
      <w:r w:rsidRPr="00F534EF">
        <w:rPr>
          <w:b/>
          <w:color w:val="000000" w:themeColor="text1"/>
        </w:rPr>
        <w:t>na základě pověření</w:t>
      </w:r>
    </w:p>
    <w:p w14:paraId="25E0AF3A" w14:textId="77777777" w:rsidR="000E4820" w:rsidRDefault="000E4820" w:rsidP="00B800E1">
      <w:pPr>
        <w:pStyle w:val="Zkladntext"/>
        <w:autoSpaceDE w:val="0"/>
        <w:autoSpaceDN w:val="0"/>
        <w:spacing w:after="0"/>
        <w:rPr>
          <w:b/>
          <w:color w:val="000000" w:themeColor="text1"/>
        </w:rPr>
      </w:pPr>
    </w:p>
    <w:p w14:paraId="4F587C26" w14:textId="77777777" w:rsidR="000E4820" w:rsidRDefault="000E4820" w:rsidP="00B800E1">
      <w:pPr>
        <w:pStyle w:val="Zkladntext"/>
        <w:autoSpaceDE w:val="0"/>
        <w:autoSpaceDN w:val="0"/>
        <w:spacing w:after="0"/>
        <w:rPr>
          <w:b/>
          <w:color w:val="000000" w:themeColor="text1"/>
        </w:rPr>
      </w:pPr>
    </w:p>
    <w:p w14:paraId="65904072" w14:textId="77777777" w:rsidR="00FD1FB2" w:rsidRDefault="00FD1FB2" w:rsidP="00B800E1">
      <w:pPr>
        <w:pStyle w:val="Zkladntext"/>
        <w:autoSpaceDE w:val="0"/>
        <w:autoSpaceDN w:val="0"/>
        <w:spacing w:after="0"/>
        <w:rPr>
          <w:color w:val="000000" w:themeColor="text1"/>
        </w:rPr>
      </w:pPr>
      <w:r w:rsidRPr="00F534EF">
        <w:rPr>
          <w:color w:val="000000" w:themeColor="text1"/>
        </w:rPr>
        <w:t>...........................................…………</w:t>
      </w:r>
    </w:p>
    <w:p w14:paraId="589D032D" w14:textId="5E0449CE" w:rsidR="000E4820" w:rsidRDefault="005C5DBE" w:rsidP="00B800E1">
      <w:pPr>
        <w:pStyle w:val="Zkladntext"/>
        <w:autoSpaceDE w:val="0"/>
        <w:autoSpaceDN w:val="0"/>
        <w:spacing w:after="0"/>
        <w:rPr>
          <w:b/>
          <w:color w:val="000000" w:themeColor="text1"/>
        </w:rPr>
      </w:pPr>
      <w:r w:rsidRPr="005C5DBE">
        <w:rPr>
          <w:b/>
          <w:color w:val="000000" w:themeColor="text1"/>
        </w:rPr>
        <w:t>Spolek waldorfské školy v</w:t>
      </w:r>
      <w:r w:rsidR="00917AFA">
        <w:rPr>
          <w:b/>
          <w:color w:val="000000" w:themeColor="text1"/>
        </w:rPr>
        <w:t> </w:t>
      </w:r>
      <w:r w:rsidRPr="005C5DBE">
        <w:rPr>
          <w:b/>
          <w:color w:val="000000" w:themeColor="text1"/>
        </w:rPr>
        <w:t>Jinonicích</w:t>
      </w:r>
    </w:p>
    <w:p w14:paraId="1A8FC478" w14:textId="7FFEF296" w:rsidR="000E4820" w:rsidRPr="00B800E1" w:rsidRDefault="003877B2" w:rsidP="00B800E1">
      <w:pPr>
        <w:pStyle w:val="Zkladntext"/>
        <w:autoSpaceDE w:val="0"/>
        <w:autoSpaceDN w:val="0"/>
        <w:spacing w:after="0"/>
        <w:rPr>
          <w:b/>
          <w:color w:val="000000" w:themeColor="text1"/>
        </w:rPr>
      </w:pPr>
      <w:r>
        <w:rPr>
          <w:b/>
          <w:color w:val="000000" w:themeColor="text1"/>
        </w:rPr>
        <w:t>Ing. Petr Vostrý</w:t>
      </w:r>
    </w:p>
    <w:sectPr w:rsidR="000E4820" w:rsidRPr="00B800E1" w:rsidSect="006236AE">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D673F" w14:textId="77777777" w:rsidR="00C7645F" w:rsidRDefault="00C7645F">
      <w:r>
        <w:separator/>
      </w:r>
    </w:p>
  </w:endnote>
  <w:endnote w:type="continuationSeparator" w:id="0">
    <w:p w14:paraId="79CA5D8C" w14:textId="77777777" w:rsidR="00C7645F" w:rsidRDefault="00C7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F2D91" w14:textId="77777777" w:rsidR="00FA39EF" w:rsidRDefault="004E0FA9" w:rsidP="0077088F">
    <w:pPr>
      <w:pStyle w:val="Zpat"/>
      <w:framePr w:wrap="around" w:vAnchor="text" w:hAnchor="margin" w:xAlign="right" w:y="1"/>
      <w:rPr>
        <w:rStyle w:val="slostrnky"/>
      </w:rPr>
    </w:pPr>
    <w:r>
      <w:rPr>
        <w:rStyle w:val="slostrnky"/>
      </w:rPr>
      <w:fldChar w:fldCharType="begin"/>
    </w:r>
    <w:r w:rsidR="00FA39EF">
      <w:rPr>
        <w:rStyle w:val="slostrnky"/>
      </w:rPr>
      <w:instrText xml:space="preserve">PAGE  </w:instrText>
    </w:r>
    <w:r>
      <w:rPr>
        <w:rStyle w:val="slostrnky"/>
      </w:rPr>
      <w:fldChar w:fldCharType="end"/>
    </w:r>
  </w:p>
  <w:p w14:paraId="64140843" w14:textId="77777777" w:rsidR="00FA39EF" w:rsidRDefault="00FA39EF" w:rsidP="0077088F">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2287B" w14:textId="5D38E037" w:rsidR="00FA39EF" w:rsidRPr="004A7A61" w:rsidRDefault="004E0FA9" w:rsidP="0077088F">
    <w:pPr>
      <w:pStyle w:val="Zpat"/>
      <w:framePr w:wrap="around" w:vAnchor="text" w:hAnchor="margin" w:xAlign="right" w:y="1"/>
      <w:rPr>
        <w:rStyle w:val="slostrnky"/>
      </w:rPr>
    </w:pPr>
    <w:r w:rsidRPr="004A7A61">
      <w:rPr>
        <w:rStyle w:val="slostrnky"/>
      </w:rPr>
      <w:fldChar w:fldCharType="begin"/>
    </w:r>
    <w:r w:rsidR="00FA39EF" w:rsidRPr="004A7A61">
      <w:rPr>
        <w:rStyle w:val="slostrnky"/>
      </w:rPr>
      <w:instrText xml:space="preserve">PAGE  </w:instrText>
    </w:r>
    <w:r w:rsidRPr="004A7A61">
      <w:rPr>
        <w:rStyle w:val="slostrnky"/>
      </w:rPr>
      <w:fldChar w:fldCharType="separate"/>
    </w:r>
    <w:r w:rsidR="00A07997">
      <w:rPr>
        <w:rStyle w:val="slostrnky"/>
        <w:noProof/>
      </w:rPr>
      <w:t>1</w:t>
    </w:r>
    <w:r w:rsidRPr="004A7A61">
      <w:rPr>
        <w:rStyle w:val="slostrnky"/>
      </w:rPr>
      <w:fldChar w:fldCharType="end"/>
    </w:r>
  </w:p>
  <w:p w14:paraId="6957D7B7" w14:textId="77777777" w:rsidR="00FA39EF" w:rsidRPr="001E4F13" w:rsidRDefault="00FA39EF">
    <w:pPr>
      <w:pStyle w:val="Zpat"/>
      <w:rPr>
        <w:sz w:val="20"/>
        <w:szCs w:val="20"/>
      </w:rPr>
    </w:pPr>
    <w:r w:rsidRPr="001E4F13">
      <w:rPr>
        <w:rStyle w:val="slostrnky"/>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4BB01" w14:textId="77777777" w:rsidR="00C7645F" w:rsidRDefault="00C7645F">
      <w:r>
        <w:separator/>
      </w:r>
    </w:p>
  </w:footnote>
  <w:footnote w:type="continuationSeparator" w:id="0">
    <w:p w14:paraId="2E83DB64" w14:textId="77777777" w:rsidR="00C7645F" w:rsidRDefault="00C764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1568"/>
    <w:multiLevelType w:val="hybridMultilevel"/>
    <w:tmpl w:val="60EA88F6"/>
    <w:lvl w:ilvl="0" w:tplc="11CE8608">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F736343"/>
    <w:multiLevelType w:val="hybridMultilevel"/>
    <w:tmpl w:val="D07013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8D1DD8"/>
    <w:multiLevelType w:val="hybridMultilevel"/>
    <w:tmpl w:val="3004786A"/>
    <w:lvl w:ilvl="0" w:tplc="401A76C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194947C0"/>
    <w:multiLevelType w:val="hybridMultilevel"/>
    <w:tmpl w:val="94AE6410"/>
    <w:lvl w:ilvl="0" w:tplc="C6E85CA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BA1F4C"/>
    <w:multiLevelType w:val="hybridMultilevel"/>
    <w:tmpl w:val="A94AECB4"/>
    <w:lvl w:ilvl="0" w:tplc="A3F69F3E">
      <w:start w:val="2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135710"/>
    <w:multiLevelType w:val="hybridMultilevel"/>
    <w:tmpl w:val="AB92899A"/>
    <w:lvl w:ilvl="0" w:tplc="04050011">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385C5A08"/>
    <w:multiLevelType w:val="hybridMultilevel"/>
    <w:tmpl w:val="EB3622B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5642CF"/>
    <w:multiLevelType w:val="hybridMultilevel"/>
    <w:tmpl w:val="094C10CE"/>
    <w:lvl w:ilvl="0" w:tplc="23027418">
      <w:start w:val="1"/>
      <w:numFmt w:val="decimal"/>
      <w:lvlText w:val="%1)"/>
      <w:lvlJc w:val="left"/>
      <w:pPr>
        <w:tabs>
          <w:tab w:val="num" w:pos="360"/>
        </w:tabs>
        <w:ind w:left="360" w:hanging="360"/>
      </w:pPr>
      <w:rPr>
        <w:rFonts w:hint="default"/>
        <w:b w:val="0"/>
        <w:sz w:val="24"/>
        <w:szCs w:val="24"/>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8" w15:restartNumberingAfterBreak="0">
    <w:nsid w:val="58394AEC"/>
    <w:multiLevelType w:val="hybridMultilevel"/>
    <w:tmpl w:val="D58263E6"/>
    <w:lvl w:ilvl="0" w:tplc="640EC49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3E229C"/>
    <w:multiLevelType w:val="hybridMultilevel"/>
    <w:tmpl w:val="490CB4C6"/>
    <w:lvl w:ilvl="0" w:tplc="04050011">
      <w:start w:val="1"/>
      <w:numFmt w:val="decimal"/>
      <w:lvlText w:val="%1)"/>
      <w:lvlJc w:val="left"/>
      <w:pPr>
        <w:tabs>
          <w:tab w:val="num" w:pos="720"/>
        </w:tabs>
        <w:ind w:left="720" w:hanging="360"/>
      </w:pPr>
      <w:rPr>
        <w:rFonts w:cs="Times New Roman"/>
      </w:rPr>
    </w:lvl>
    <w:lvl w:ilvl="1" w:tplc="74F07F64">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5B4537BC"/>
    <w:multiLevelType w:val="hybridMultilevel"/>
    <w:tmpl w:val="3BBE50C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592963"/>
    <w:multiLevelType w:val="hybridMultilevel"/>
    <w:tmpl w:val="D3FCE164"/>
    <w:lvl w:ilvl="0" w:tplc="0068EC16">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7234A9"/>
    <w:multiLevelType w:val="hybridMultilevel"/>
    <w:tmpl w:val="1D78D7B6"/>
    <w:lvl w:ilvl="0" w:tplc="C1FA3BA8">
      <w:start w:val="250"/>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74355497"/>
    <w:multiLevelType w:val="hybridMultilevel"/>
    <w:tmpl w:val="2BF49F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13"/>
  </w:num>
  <w:num w:numId="5">
    <w:abstractNumId w:val="6"/>
  </w:num>
  <w:num w:numId="6">
    <w:abstractNumId w:val="11"/>
  </w:num>
  <w:num w:numId="7">
    <w:abstractNumId w:val="3"/>
  </w:num>
  <w:num w:numId="8">
    <w:abstractNumId w:val="8"/>
  </w:num>
  <w:num w:numId="9">
    <w:abstractNumId w:val="12"/>
  </w:num>
  <w:num w:numId="10">
    <w:abstractNumId w:val="4"/>
  </w:num>
  <w:num w:numId="11">
    <w:abstractNumId w:val="0"/>
  </w:num>
  <w:num w:numId="12">
    <w:abstractNumId w:val="5"/>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8F"/>
    <w:rsid w:val="00003660"/>
    <w:rsid w:val="00004EC8"/>
    <w:rsid w:val="00005D12"/>
    <w:rsid w:val="00005D9E"/>
    <w:rsid w:val="00006BDC"/>
    <w:rsid w:val="000079E6"/>
    <w:rsid w:val="00011A18"/>
    <w:rsid w:val="00016472"/>
    <w:rsid w:val="00020263"/>
    <w:rsid w:val="000224BE"/>
    <w:rsid w:val="00023779"/>
    <w:rsid w:val="00023916"/>
    <w:rsid w:val="00027D9E"/>
    <w:rsid w:val="00030040"/>
    <w:rsid w:val="00033176"/>
    <w:rsid w:val="00043EED"/>
    <w:rsid w:val="00050090"/>
    <w:rsid w:val="000549AB"/>
    <w:rsid w:val="000653F3"/>
    <w:rsid w:val="00067104"/>
    <w:rsid w:val="00075DC7"/>
    <w:rsid w:val="00077547"/>
    <w:rsid w:val="00081D9C"/>
    <w:rsid w:val="00082230"/>
    <w:rsid w:val="00084239"/>
    <w:rsid w:val="00086B17"/>
    <w:rsid w:val="00090D5E"/>
    <w:rsid w:val="00091BBE"/>
    <w:rsid w:val="000A0A17"/>
    <w:rsid w:val="000A5BC6"/>
    <w:rsid w:val="000B3173"/>
    <w:rsid w:val="000B6513"/>
    <w:rsid w:val="000C0B3D"/>
    <w:rsid w:val="000D179C"/>
    <w:rsid w:val="000D1DF9"/>
    <w:rsid w:val="000D3A29"/>
    <w:rsid w:val="000D3AFA"/>
    <w:rsid w:val="000D41AD"/>
    <w:rsid w:val="000D5ED4"/>
    <w:rsid w:val="000E120D"/>
    <w:rsid w:val="000E1983"/>
    <w:rsid w:val="000E1A6B"/>
    <w:rsid w:val="000E1D43"/>
    <w:rsid w:val="000E1FA1"/>
    <w:rsid w:val="000E4820"/>
    <w:rsid w:val="000E5316"/>
    <w:rsid w:val="000F0188"/>
    <w:rsid w:val="000F049E"/>
    <w:rsid w:val="000F2525"/>
    <w:rsid w:val="000F3A4A"/>
    <w:rsid w:val="000F5D8E"/>
    <w:rsid w:val="000F654E"/>
    <w:rsid w:val="000F752E"/>
    <w:rsid w:val="000F7880"/>
    <w:rsid w:val="001048C8"/>
    <w:rsid w:val="001120C3"/>
    <w:rsid w:val="001128D3"/>
    <w:rsid w:val="00117198"/>
    <w:rsid w:val="0012428D"/>
    <w:rsid w:val="001244C1"/>
    <w:rsid w:val="00127377"/>
    <w:rsid w:val="00127B07"/>
    <w:rsid w:val="00140425"/>
    <w:rsid w:val="001438C1"/>
    <w:rsid w:val="00143C4D"/>
    <w:rsid w:val="00160FE9"/>
    <w:rsid w:val="0016189F"/>
    <w:rsid w:val="00167FEB"/>
    <w:rsid w:val="00173C18"/>
    <w:rsid w:val="001771C3"/>
    <w:rsid w:val="00184D8C"/>
    <w:rsid w:val="0019073E"/>
    <w:rsid w:val="00192E8F"/>
    <w:rsid w:val="0019538A"/>
    <w:rsid w:val="00196243"/>
    <w:rsid w:val="001A3CCC"/>
    <w:rsid w:val="001A4987"/>
    <w:rsid w:val="001A61E8"/>
    <w:rsid w:val="001B5241"/>
    <w:rsid w:val="001B74E2"/>
    <w:rsid w:val="001C30AF"/>
    <w:rsid w:val="001C3B76"/>
    <w:rsid w:val="001C5DF3"/>
    <w:rsid w:val="001C5EBB"/>
    <w:rsid w:val="001C7D44"/>
    <w:rsid w:val="001D0074"/>
    <w:rsid w:val="001D097A"/>
    <w:rsid w:val="001D56B7"/>
    <w:rsid w:val="001E09ED"/>
    <w:rsid w:val="001E0CB0"/>
    <w:rsid w:val="001E11BA"/>
    <w:rsid w:val="001E3E55"/>
    <w:rsid w:val="001E4F13"/>
    <w:rsid w:val="001E6CA2"/>
    <w:rsid w:val="001F2407"/>
    <w:rsid w:val="001F3154"/>
    <w:rsid w:val="001F5272"/>
    <w:rsid w:val="00200BF6"/>
    <w:rsid w:val="00201E8C"/>
    <w:rsid w:val="0020300F"/>
    <w:rsid w:val="00205B3B"/>
    <w:rsid w:val="0020763E"/>
    <w:rsid w:val="002100F8"/>
    <w:rsid w:val="00212EC4"/>
    <w:rsid w:val="0021496F"/>
    <w:rsid w:val="002167D3"/>
    <w:rsid w:val="00221E4B"/>
    <w:rsid w:val="0022275A"/>
    <w:rsid w:val="00222C82"/>
    <w:rsid w:val="00222C9D"/>
    <w:rsid w:val="002275CB"/>
    <w:rsid w:val="0023144C"/>
    <w:rsid w:val="002358CA"/>
    <w:rsid w:val="00235D09"/>
    <w:rsid w:val="00240232"/>
    <w:rsid w:val="0024136D"/>
    <w:rsid w:val="00245F1F"/>
    <w:rsid w:val="00246098"/>
    <w:rsid w:val="00251E94"/>
    <w:rsid w:val="00262E08"/>
    <w:rsid w:val="002701F9"/>
    <w:rsid w:val="0027176B"/>
    <w:rsid w:val="00276E3B"/>
    <w:rsid w:val="00284BD6"/>
    <w:rsid w:val="00286273"/>
    <w:rsid w:val="00287B6E"/>
    <w:rsid w:val="00290759"/>
    <w:rsid w:val="00296E99"/>
    <w:rsid w:val="002A0454"/>
    <w:rsid w:val="002A07EA"/>
    <w:rsid w:val="002B304B"/>
    <w:rsid w:val="002B4432"/>
    <w:rsid w:val="002C5512"/>
    <w:rsid w:val="002D159D"/>
    <w:rsid w:val="002D264D"/>
    <w:rsid w:val="002D325D"/>
    <w:rsid w:val="002D455A"/>
    <w:rsid w:val="002E2FC8"/>
    <w:rsid w:val="002E406D"/>
    <w:rsid w:val="002E6895"/>
    <w:rsid w:val="002E7BA5"/>
    <w:rsid w:val="002F0322"/>
    <w:rsid w:val="002F5B69"/>
    <w:rsid w:val="003012A8"/>
    <w:rsid w:val="00312DAF"/>
    <w:rsid w:val="00320EC5"/>
    <w:rsid w:val="00323A6E"/>
    <w:rsid w:val="00330199"/>
    <w:rsid w:val="00333419"/>
    <w:rsid w:val="003372F5"/>
    <w:rsid w:val="003405E6"/>
    <w:rsid w:val="003405F3"/>
    <w:rsid w:val="0034177B"/>
    <w:rsid w:val="003462A2"/>
    <w:rsid w:val="003471D6"/>
    <w:rsid w:val="00354D7D"/>
    <w:rsid w:val="003560CA"/>
    <w:rsid w:val="0036107D"/>
    <w:rsid w:val="003724FB"/>
    <w:rsid w:val="00375265"/>
    <w:rsid w:val="00385AAB"/>
    <w:rsid w:val="003875C3"/>
    <w:rsid w:val="003877B2"/>
    <w:rsid w:val="00391B18"/>
    <w:rsid w:val="00393934"/>
    <w:rsid w:val="00394798"/>
    <w:rsid w:val="0039534F"/>
    <w:rsid w:val="00396EFE"/>
    <w:rsid w:val="003A0D1B"/>
    <w:rsid w:val="003A3982"/>
    <w:rsid w:val="003B4AF9"/>
    <w:rsid w:val="003B7A23"/>
    <w:rsid w:val="003B7C7A"/>
    <w:rsid w:val="003C2D78"/>
    <w:rsid w:val="003E084B"/>
    <w:rsid w:val="003E46B9"/>
    <w:rsid w:val="003E6983"/>
    <w:rsid w:val="003F580D"/>
    <w:rsid w:val="003F5FFF"/>
    <w:rsid w:val="003F76FB"/>
    <w:rsid w:val="00403F02"/>
    <w:rsid w:val="0041534D"/>
    <w:rsid w:val="0042703D"/>
    <w:rsid w:val="0043063F"/>
    <w:rsid w:val="00430C00"/>
    <w:rsid w:val="00431FE5"/>
    <w:rsid w:val="004334F8"/>
    <w:rsid w:val="00440F3C"/>
    <w:rsid w:val="00443B4E"/>
    <w:rsid w:val="0044774F"/>
    <w:rsid w:val="00452DFE"/>
    <w:rsid w:val="00452E9C"/>
    <w:rsid w:val="00460192"/>
    <w:rsid w:val="004719DE"/>
    <w:rsid w:val="00483347"/>
    <w:rsid w:val="004844F3"/>
    <w:rsid w:val="00485B8B"/>
    <w:rsid w:val="004878F9"/>
    <w:rsid w:val="00490192"/>
    <w:rsid w:val="00497127"/>
    <w:rsid w:val="004972FC"/>
    <w:rsid w:val="004A04F5"/>
    <w:rsid w:val="004A097F"/>
    <w:rsid w:val="004A12D5"/>
    <w:rsid w:val="004A1350"/>
    <w:rsid w:val="004A290D"/>
    <w:rsid w:val="004A5EBF"/>
    <w:rsid w:val="004A7A61"/>
    <w:rsid w:val="004B38E3"/>
    <w:rsid w:val="004B5465"/>
    <w:rsid w:val="004B6455"/>
    <w:rsid w:val="004C3CD0"/>
    <w:rsid w:val="004D35EC"/>
    <w:rsid w:val="004D5B0C"/>
    <w:rsid w:val="004D6DF3"/>
    <w:rsid w:val="004E0FA9"/>
    <w:rsid w:val="004E18DD"/>
    <w:rsid w:val="004E6545"/>
    <w:rsid w:val="004F051B"/>
    <w:rsid w:val="004F0888"/>
    <w:rsid w:val="004F34D1"/>
    <w:rsid w:val="00500E05"/>
    <w:rsid w:val="0050703F"/>
    <w:rsid w:val="005072F9"/>
    <w:rsid w:val="005104EC"/>
    <w:rsid w:val="005134D9"/>
    <w:rsid w:val="00520BEB"/>
    <w:rsid w:val="00522046"/>
    <w:rsid w:val="0052300E"/>
    <w:rsid w:val="00523A40"/>
    <w:rsid w:val="00527C89"/>
    <w:rsid w:val="00536E13"/>
    <w:rsid w:val="00542352"/>
    <w:rsid w:val="00544553"/>
    <w:rsid w:val="00546A2C"/>
    <w:rsid w:val="005550EE"/>
    <w:rsid w:val="0055732C"/>
    <w:rsid w:val="005678AE"/>
    <w:rsid w:val="0057062B"/>
    <w:rsid w:val="00571CA0"/>
    <w:rsid w:val="0057481D"/>
    <w:rsid w:val="00580AEF"/>
    <w:rsid w:val="005818B8"/>
    <w:rsid w:val="00583594"/>
    <w:rsid w:val="005853EE"/>
    <w:rsid w:val="00586CE3"/>
    <w:rsid w:val="00586ECF"/>
    <w:rsid w:val="00590037"/>
    <w:rsid w:val="005A7B47"/>
    <w:rsid w:val="005B0E1A"/>
    <w:rsid w:val="005B12A3"/>
    <w:rsid w:val="005B12E7"/>
    <w:rsid w:val="005B4642"/>
    <w:rsid w:val="005B5FCA"/>
    <w:rsid w:val="005C5DBE"/>
    <w:rsid w:val="005C7F49"/>
    <w:rsid w:val="005E2608"/>
    <w:rsid w:val="005E749E"/>
    <w:rsid w:val="005F1FA5"/>
    <w:rsid w:val="005F21E5"/>
    <w:rsid w:val="006023C4"/>
    <w:rsid w:val="0060277C"/>
    <w:rsid w:val="0060695A"/>
    <w:rsid w:val="00612E05"/>
    <w:rsid w:val="006236AE"/>
    <w:rsid w:val="006259F0"/>
    <w:rsid w:val="00625EA9"/>
    <w:rsid w:val="006327E5"/>
    <w:rsid w:val="00632F0C"/>
    <w:rsid w:val="006405FE"/>
    <w:rsid w:val="00640997"/>
    <w:rsid w:val="00641472"/>
    <w:rsid w:val="006437C8"/>
    <w:rsid w:val="00644451"/>
    <w:rsid w:val="006618D5"/>
    <w:rsid w:val="00663D24"/>
    <w:rsid w:val="00664464"/>
    <w:rsid w:val="0066498A"/>
    <w:rsid w:val="0066542C"/>
    <w:rsid w:val="00671FD7"/>
    <w:rsid w:val="006754EF"/>
    <w:rsid w:val="00681E27"/>
    <w:rsid w:val="006875D5"/>
    <w:rsid w:val="006951B3"/>
    <w:rsid w:val="006968B9"/>
    <w:rsid w:val="00697977"/>
    <w:rsid w:val="006A3B4B"/>
    <w:rsid w:val="006A51E4"/>
    <w:rsid w:val="006B239E"/>
    <w:rsid w:val="006B569A"/>
    <w:rsid w:val="006C1023"/>
    <w:rsid w:val="006C155D"/>
    <w:rsid w:val="006C4DAF"/>
    <w:rsid w:val="006C4E5D"/>
    <w:rsid w:val="006C5685"/>
    <w:rsid w:val="006C691B"/>
    <w:rsid w:val="006D6CA9"/>
    <w:rsid w:val="006D7458"/>
    <w:rsid w:val="006E1355"/>
    <w:rsid w:val="006F01B1"/>
    <w:rsid w:val="006F527C"/>
    <w:rsid w:val="007013FC"/>
    <w:rsid w:val="00704B30"/>
    <w:rsid w:val="00705894"/>
    <w:rsid w:val="00711E6C"/>
    <w:rsid w:val="0072341F"/>
    <w:rsid w:val="0072391B"/>
    <w:rsid w:val="0072782A"/>
    <w:rsid w:val="00727B5E"/>
    <w:rsid w:val="00727E3B"/>
    <w:rsid w:val="007302CC"/>
    <w:rsid w:val="00730F8C"/>
    <w:rsid w:val="00737714"/>
    <w:rsid w:val="00745D3D"/>
    <w:rsid w:val="0074620C"/>
    <w:rsid w:val="0074624D"/>
    <w:rsid w:val="00746D36"/>
    <w:rsid w:val="007478E1"/>
    <w:rsid w:val="00753175"/>
    <w:rsid w:val="00753A99"/>
    <w:rsid w:val="00757622"/>
    <w:rsid w:val="00763CFB"/>
    <w:rsid w:val="0077088F"/>
    <w:rsid w:val="00771136"/>
    <w:rsid w:val="00772D6D"/>
    <w:rsid w:val="00785DA6"/>
    <w:rsid w:val="00787C9C"/>
    <w:rsid w:val="007915EB"/>
    <w:rsid w:val="0079221A"/>
    <w:rsid w:val="007A1BB8"/>
    <w:rsid w:val="007B0FD1"/>
    <w:rsid w:val="007B3B99"/>
    <w:rsid w:val="007B549D"/>
    <w:rsid w:val="007B60AB"/>
    <w:rsid w:val="007C2B89"/>
    <w:rsid w:val="007C2DC5"/>
    <w:rsid w:val="007C40EB"/>
    <w:rsid w:val="007C441F"/>
    <w:rsid w:val="007C64C5"/>
    <w:rsid w:val="007C71CE"/>
    <w:rsid w:val="007D3211"/>
    <w:rsid w:val="007D6C3C"/>
    <w:rsid w:val="007D6D44"/>
    <w:rsid w:val="007D753A"/>
    <w:rsid w:val="007D792A"/>
    <w:rsid w:val="007E3998"/>
    <w:rsid w:val="007E7637"/>
    <w:rsid w:val="007F05AF"/>
    <w:rsid w:val="007F1F02"/>
    <w:rsid w:val="007F4FC0"/>
    <w:rsid w:val="007F5F16"/>
    <w:rsid w:val="00803EC0"/>
    <w:rsid w:val="0080619E"/>
    <w:rsid w:val="00807862"/>
    <w:rsid w:val="008078F5"/>
    <w:rsid w:val="00811808"/>
    <w:rsid w:val="00816232"/>
    <w:rsid w:val="008175D4"/>
    <w:rsid w:val="0082359F"/>
    <w:rsid w:val="00827C38"/>
    <w:rsid w:val="00830357"/>
    <w:rsid w:val="0083260A"/>
    <w:rsid w:val="00837F89"/>
    <w:rsid w:val="0084046A"/>
    <w:rsid w:val="008404FB"/>
    <w:rsid w:val="00847E02"/>
    <w:rsid w:val="008528B3"/>
    <w:rsid w:val="00853310"/>
    <w:rsid w:val="008555B1"/>
    <w:rsid w:val="00856B59"/>
    <w:rsid w:val="0086132D"/>
    <w:rsid w:val="008642E8"/>
    <w:rsid w:val="008743C9"/>
    <w:rsid w:val="0087468C"/>
    <w:rsid w:val="00883842"/>
    <w:rsid w:val="008860FF"/>
    <w:rsid w:val="008B3C70"/>
    <w:rsid w:val="008B47B4"/>
    <w:rsid w:val="008C4DCB"/>
    <w:rsid w:val="008C7B6D"/>
    <w:rsid w:val="008D19BF"/>
    <w:rsid w:val="008D463C"/>
    <w:rsid w:val="008D5E43"/>
    <w:rsid w:val="008E2F3A"/>
    <w:rsid w:val="008E4C85"/>
    <w:rsid w:val="008F39C9"/>
    <w:rsid w:val="008F5B76"/>
    <w:rsid w:val="009070BC"/>
    <w:rsid w:val="009150D4"/>
    <w:rsid w:val="0091786B"/>
    <w:rsid w:val="00917AFA"/>
    <w:rsid w:val="009206BA"/>
    <w:rsid w:val="00924C8F"/>
    <w:rsid w:val="00926B15"/>
    <w:rsid w:val="00926B38"/>
    <w:rsid w:val="00927596"/>
    <w:rsid w:val="00932883"/>
    <w:rsid w:val="0093504A"/>
    <w:rsid w:val="00935CE4"/>
    <w:rsid w:val="00937F03"/>
    <w:rsid w:val="00941269"/>
    <w:rsid w:val="009523B8"/>
    <w:rsid w:val="00953D70"/>
    <w:rsid w:val="00960CA0"/>
    <w:rsid w:val="00966BCB"/>
    <w:rsid w:val="00973DAE"/>
    <w:rsid w:val="00974751"/>
    <w:rsid w:val="009754FB"/>
    <w:rsid w:val="00982187"/>
    <w:rsid w:val="00982ED0"/>
    <w:rsid w:val="0098457D"/>
    <w:rsid w:val="00985D6C"/>
    <w:rsid w:val="00987C8E"/>
    <w:rsid w:val="00992A56"/>
    <w:rsid w:val="009A196D"/>
    <w:rsid w:val="009A5D8A"/>
    <w:rsid w:val="009B24D7"/>
    <w:rsid w:val="009B5F87"/>
    <w:rsid w:val="009C0693"/>
    <w:rsid w:val="009D522C"/>
    <w:rsid w:val="009E5CA7"/>
    <w:rsid w:val="009E70A2"/>
    <w:rsid w:val="009F0094"/>
    <w:rsid w:val="009F5023"/>
    <w:rsid w:val="009F60F6"/>
    <w:rsid w:val="00A0050F"/>
    <w:rsid w:val="00A00835"/>
    <w:rsid w:val="00A01021"/>
    <w:rsid w:val="00A02EDA"/>
    <w:rsid w:val="00A05F25"/>
    <w:rsid w:val="00A07119"/>
    <w:rsid w:val="00A07997"/>
    <w:rsid w:val="00A10BAF"/>
    <w:rsid w:val="00A11F12"/>
    <w:rsid w:val="00A145A5"/>
    <w:rsid w:val="00A154ED"/>
    <w:rsid w:val="00A1617F"/>
    <w:rsid w:val="00A301CF"/>
    <w:rsid w:val="00A322C7"/>
    <w:rsid w:val="00A32915"/>
    <w:rsid w:val="00A33908"/>
    <w:rsid w:val="00A33ECC"/>
    <w:rsid w:val="00A34C03"/>
    <w:rsid w:val="00A42F01"/>
    <w:rsid w:val="00A501CA"/>
    <w:rsid w:val="00A51B0A"/>
    <w:rsid w:val="00A5531A"/>
    <w:rsid w:val="00A565E8"/>
    <w:rsid w:val="00A60701"/>
    <w:rsid w:val="00A6167A"/>
    <w:rsid w:val="00A6345D"/>
    <w:rsid w:val="00A649C5"/>
    <w:rsid w:val="00A736DF"/>
    <w:rsid w:val="00A80E26"/>
    <w:rsid w:val="00A82CAB"/>
    <w:rsid w:val="00A84633"/>
    <w:rsid w:val="00A875EF"/>
    <w:rsid w:val="00A96131"/>
    <w:rsid w:val="00A96396"/>
    <w:rsid w:val="00A96A3F"/>
    <w:rsid w:val="00AA0251"/>
    <w:rsid w:val="00AA67FD"/>
    <w:rsid w:val="00AB0455"/>
    <w:rsid w:val="00AB1947"/>
    <w:rsid w:val="00AB31F3"/>
    <w:rsid w:val="00AB37BA"/>
    <w:rsid w:val="00AB5D9B"/>
    <w:rsid w:val="00AB7977"/>
    <w:rsid w:val="00AC1642"/>
    <w:rsid w:val="00AC41FD"/>
    <w:rsid w:val="00AD11AA"/>
    <w:rsid w:val="00AD27CB"/>
    <w:rsid w:val="00AD5310"/>
    <w:rsid w:val="00AD5EAC"/>
    <w:rsid w:val="00AD703E"/>
    <w:rsid w:val="00AE293C"/>
    <w:rsid w:val="00AE36FB"/>
    <w:rsid w:val="00AE700D"/>
    <w:rsid w:val="00AE70BD"/>
    <w:rsid w:val="00AE7630"/>
    <w:rsid w:val="00AF298F"/>
    <w:rsid w:val="00AF2E10"/>
    <w:rsid w:val="00AF46DD"/>
    <w:rsid w:val="00AF76BD"/>
    <w:rsid w:val="00B005C6"/>
    <w:rsid w:val="00B0436B"/>
    <w:rsid w:val="00B14649"/>
    <w:rsid w:val="00B201BE"/>
    <w:rsid w:val="00B204CE"/>
    <w:rsid w:val="00B208B2"/>
    <w:rsid w:val="00B22424"/>
    <w:rsid w:val="00B25429"/>
    <w:rsid w:val="00B26654"/>
    <w:rsid w:val="00B33F28"/>
    <w:rsid w:val="00B41803"/>
    <w:rsid w:val="00B448BC"/>
    <w:rsid w:val="00B47B62"/>
    <w:rsid w:val="00B53527"/>
    <w:rsid w:val="00B53E37"/>
    <w:rsid w:val="00B6047A"/>
    <w:rsid w:val="00B70D7D"/>
    <w:rsid w:val="00B74639"/>
    <w:rsid w:val="00B7571D"/>
    <w:rsid w:val="00B800E1"/>
    <w:rsid w:val="00B81EF3"/>
    <w:rsid w:val="00B826B1"/>
    <w:rsid w:val="00B8429E"/>
    <w:rsid w:val="00B87196"/>
    <w:rsid w:val="00B878D3"/>
    <w:rsid w:val="00B9298E"/>
    <w:rsid w:val="00B931E0"/>
    <w:rsid w:val="00B96489"/>
    <w:rsid w:val="00BA0A6F"/>
    <w:rsid w:val="00BA0B65"/>
    <w:rsid w:val="00BA0ECF"/>
    <w:rsid w:val="00BA6A15"/>
    <w:rsid w:val="00BB0145"/>
    <w:rsid w:val="00BB08A9"/>
    <w:rsid w:val="00BB39CE"/>
    <w:rsid w:val="00BB3FAD"/>
    <w:rsid w:val="00BB5EDA"/>
    <w:rsid w:val="00BB67B4"/>
    <w:rsid w:val="00BC3E0F"/>
    <w:rsid w:val="00BC4E3C"/>
    <w:rsid w:val="00BC6B2D"/>
    <w:rsid w:val="00BC6F1A"/>
    <w:rsid w:val="00BD0215"/>
    <w:rsid w:val="00BD2790"/>
    <w:rsid w:val="00BD5D7A"/>
    <w:rsid w:val="00BF07B6"/>
    <w:rsid w:val="00BF08E6"/>
    <w:rsid w:val="00BF4F65"/>
    <w:rsid w:val="00BF5562"/>
    <w:rsid w:val="00C02419"/>
    <w:rsid w:val="00C03D7B"/>
    <w:rsid w:val="00C04A81"/>
    <w:rsid w:val="00C07802"/>
    <w:rsid w:val="00C102FA"/>
    <w:rsid w:val="00C114C0"/>
    <w:rsid w:val="00C14CAF"/>
    <w:rsid w:val="00C27CC2"/>
    <w:rsid w:val="00C305CF"/>
    <w:rsid w:val="00C33E39"/>
    <w:rsid w:val="00C35AFF"/>
    <w:rsid w:val="00C413C8"/>
    <w:rsid w:val="00C42CAC"/>
    <w:rsid w:val="00C431CC"/>
    <w:rsid w:val="00C466C5"/>
    <w:rsid w:val="00C54A62"/>
    <w:rsid w:val="00C55F09"/>
    <w:rsid w:val="00C60D8E"/>
    <w:rsid w:val="00C62040"/>
    <w:rsid w:val="00C67901"/>
    <w:rsid w:val="00C71907"/>
    <w:rsid w:val="00C7645F"/>
    <w:rsid w:val="00C81B2A"/>
    <w:rsid w:val="00C82013"/>
    <w:rsid w:val="00C840A7"/>
    <w:rsid w:val="00CA34F0"/>
    <w:rsid w:val="00CB3FFE"/>
    <w:rsid w:val="00CC51AE"/>
    <w:rsid w:val="00CC5E74"/>
    <w:rsid w:val="00CC77CC"/>
    <w:rsid w:val="00CD0C2C"/>
    <w:rsid w:val="00CD121B"/>
    <w:rsid w:val="00CD392F"/>
    <w:rsid w:val="00CE088F"/>
    <w:rsid w:val="00CE17E5"/>
    <w:rsid w:val="00CE1FB1"/>
    <w:rsid w:val="00CE7238"/>
    <w:rsid w:val="00CF41F4"/>
    <w:rsid w:val="00CF7218"/>
    <w:rsid w:val="00D015BD"/>
    <w:rsid w:val="00D0313E"/>
    <w:rsid w:val="00D07584"/>
    <w:rsid w:val="00D1134B"/>
    <w:rsid w:val="00D11D85"/>
    <w:rsid w:val="00D30BEA"/>
    <w:rsid w:val="00D32FE2"/>
    <w:rsid w:val="00D33DE5"/>
    <w:rsid w:val="00D363C8"/>
    <w:rsid w:val="00D36EAA"/>
    <w:rsid w:val="00D42EF8"/>
    <w:rsid w:val="00D4337D"/>
    <w:rsid w:val="00D43E3C"/>
    <w:rsid w:val="00D4666D"/>
    <w:rsid w:val="00D4796A"/>
    <w:rsid w:val="00D524AA"/>
    <w:rsid w:val="00D564F3"/>
    <w:rsid w:val="00D57AC0"/>
    <w:rsid w:val="00D604F9"/>
    <w:rsid w:val="00D7093A"/>
    <w:rsid w:val="00D73D0A"/>
    <w:rsid w:val="00D73D68"/>
    <w:rsid w:val="00D75E10"/>
    <w:rsid w:val="00D83138"/>
    <w:rsid w:val="00D86457"/>
    <w:rsid w:val="00D921CD"/>
    <w:rsid w:val="00D9254F"/>
    <w:rsid w:val="00D94742"/>
    <w:rsid w:val="00D95AC5"/>
    <w:rsid w:val="00D96789"/>
    <w:rsid w:val="00D97C97"/>
    <w:rsid w:val="00DA3BAF"/>
    <w:rsid w:val="00DA6EFB"/>
    <w:rsid w:val="00DA7006"/>
    <w:rsid w:val="00DB3203"/>
    <w:rsid w:val="00DB4184"/>
    <w:rsid w:val="00DC15C2"/>
    <w:rsid w:val="00DC17F6"/>
    <w:rsid w:val="00DD0D3D"/>
    <w:rsid w:val="00DD4950"/>
    <w:rsid w:val="00DE18FB"/>
    <w:rsid w:val="00DE7202"/>
    <w:rsid w:val="00DF2C0C"/>
    <w:rsid w:val="00E1060C"/>
    <w:rsid w:val="00E21C73"/>
    <w:rsid w:val="00E22EDD"/>
    <w:rsid w:val="00E24AD9"/>
    <w:rsid w:val="00E25CBA"/>
    <w:rsid w:val="00E3206B"/>
    <w:rsid w:val="00E32A4E"/>
    <w:rsid w:val="00E34AD4"/>
    <w:rsid w:val="00E354CD"/>
    <w:rsid w:val="00E37B17"/>
    <w:rsid w:val="00E45852"/>
    <w:rsid w:val="00E46201"/>
    <w:rsid w:val="00E50601"/>
    <w:rsid w:val="00E5420F"/>
    <w:rsid w:val="00E55F4D"/>
    <w:rsid w:val="00E60010"/>
    <w:rsid w:val="00E63327"/>
    <w:rsid w:val="00E64CE1"/>
    <w:rsid w:val="00E657B7"/>
    <w:rsid w:val="00E66E51"/>
    <w:rsid w:val="00E67924"/>
    <w:rsid w:val="00E7477A"/>
    <w:rsid w:val="00E76513"/>
    <w:rsid w:val="00E76687"/>
    <w:rsid w:val="00E813EA"/>
    <w:rsid w:val="00E81FEA"/>
    <w:rsid w:val="00E908D8"/>
    <w:rsid w:val="00E955B6"/>
    <w:rsid w:val="00EA6E0C"/>
    <w:rsid w:val="00EB02C9"/>
    <w:rsid w:val="00EB06DE"/>
    <w:rsid w:val="00EB1E72"/>
    <w:rsid w:val="00EC3960"/>
    <w:rsid w:val="00EC5BF0"/>
    <w:rsid w:val="00EC7FC5"/>
    <w:rsid w:val="00ED11D5"/>
    <w:rsid w:val="00ED26DF"/>
    <w:rsid w:val="00ED54FD"/>
    <w:rsid w:val="00ED6F96"/>
    <w:rsid w:val="00EE18AF"/>
    <w:rsid w:val="00EE265F"/>
    <w:rsid w:val="00EE39E9"/>
    <w:rsid w:val="00EE6464"/>
    <w:rsid w:val="00EF2A66"/>
    <w:rsid w:val="00EF2A7A"/>
    <w:rsid w:val="00EF49F5"/>
    <w:rsid w:val="00EF5DE2"/>
    <w:rsid w:val="00F00C2D"/>
    <w:rsid w:val="00F03CAD"/>
    <w:rsid w:val="00F17ADE"/>
    <w:rsid w:val="00F22F7F"/>
    <w:rsid w:val="00F25559"/>
    <w:rsid w:val="00F34ADD"/>
    <w:rsid w:val="00F34CC1"/>
    <w:rsid w:val="00F3532B"/>
    <w:rsid w:val="00F40E01"/>
    <w:rsid w:val="00F4337E"/>
    <w:rsid w:val="00F43D9F"/>
    <w:rsid w:val="00F44D12"/>
    <w:rsid w:val="00F46268"/>
    <w:rsid w:val="00F4685D"/>
    <w:rsid w:val="00F517F8"/>
    <w:rsid w:val="00F53135"/>
    <w:rsid w:val="00F534EF"/>
    <w:rsid w:val="00F55A77"/>
    <w:rsid w:val="00F55D39"/>
    <w:rsid w:val="00F56F7B"/>
    <w:rsid w:val="00F611CC"/>
    <w:rsid w:val="00F62807"/>
    <w:rsid w:val="00F62CFE"/>
    <w:rsid w:val="00F67D9E"/>
    <w:rsid w:val="00F71ED6"/>
    <w:rsid w:val="00F7245F"/>
    <w:rsid w:val="00F75C5A"/>
    <w:rsid w:val="00F842FF"/>
    <w:rsid w:val="00F94073"/>
    <w:rsid w:val="00F96E3E"/>
    <w:rsid w:val="00F97A9E"/>
    <w:rsid w:val="00FA39EF"/>
    <w:rsid w:val="00FC1504"/>
    <w:rsid w:val="00FC4A14"/>
    <w:rsid w:val="00FD0303"/>
    <w:rsid w:val="00FD1FB2"/>
    <w:rsid w:val="00FE10E8"/>
    <w:rsid w:val="00FE12F1"/>
    <w:rsid w:val="00FE2534"/>
    <w:rsid w:val="00FE3E73"/>
    <w:rsid w:val="00FE4240"/>
    <w:rsid w:val="00FE510E"/>
    <w:rsid w:val="00FF26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6B4442"/>
  <w15:docId w15:val="{47B4C138-265E-4280-B117-74F0C25D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088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77088F"/>
  </w:style>
  <w:style w:type="paragraph" w:styleId="Zkladntextodsazen">
    <w:name w:val="Body Text Indent"/>
    <w:basedOn w:val="Normln"/>
    <w:rsid w:val="0077088F"/>
    <w:pPr>
      <w:ind w:left="284" w:hanging="284"/>
      <w:jc w:val="both"/>
    </w:pPr>
    <w:rPr>
      <w:rFonts w:ascii="Arial" w:hAnsi="Arial"/>
      <w:sz w:val="22"/>
      <w:szCs w:val="20"/>
    </w:rPr>
  </w:style>
  <w:style w:type="paragraph" w:styleId="Zkladntext">
    <w:name w:val="Body Text"/>
    <w:basedOn w:val="Normln"/>
    <w:rsid w:val="0077088F"/>
    <w:pPr>
      <w:spacing w:after="120"/>
    </w:pPr>
  </w:style>
  <w:style w:type="paragraph" w:customStyle="1" w:styleId="Odstavec">
    <w:name w:val="Odstavec"/>
    <w:basedOn w:val="Normln"/>
    <w:rsid w:val="0077088F"/>
    <w:pPr>
      <w:tabs>
        <w:tab w:val="left" w:pos="2268"/>
        <w:tab w:val="left" w:pos="4536"/>
      </w:tabs>
      <w:spacing w:before="120"/>
      <w:ind w:left="567" w:hanging="567"/>
      <w:jc w:val="both"/>
    </w:pPr>
    <w:rPr>
      <w:rFonts w:ascii="Arial" w:hAnsi="Arial"/>
      <w:sz w:val="22"/>
      <w:szCs w:val="20"/>
    </w:rPr>
  </w:style>
  <w:style w:type="paragraph" w:styleId="Zhlav">
    <w:name w:val="header"/>
    <w:basedOn w:val="Normln"/>
    <w:rsid w:val="0077088F"/>
    <w:pPr>
      <w:tabs>
        <w:tab w:val="center" w:pos="4536"/>
        <w:tab w:val="right" w:pos="9072"/>
      </w:tabs>
    </w:pPr>
  </w:style>
  <w:style w:type="paragraph" w:styleId="Zpat">
    <w:name w:val="footer"/>
    <w:basedOn w:val="Normln"/>
    <w:rsid w:val="0077088F"/>
    <w:pPr>
      <w:tabs>
        <w:tab w:val="center" w:pos="4536"/>
        <w:tab w:val="right" w:pos="9072"/>
      </w:tabs>
    </w:pPr>
  </w:style>
  <w:style w:type="character" w:styleId="slostrnky">
    <w:name w:val="page number"/>
    <w:basedOn w:val="Standardnpsmoodstavce"/>
    <w:rsid w:val="0077088F"/>
  </w:style>
  <w:style w:type="paragraph" w:styleId="Textvbloku">
    <w:name w:val="Block Text"/>
    <w:basedOn w:val="Normln"/>
    <w:rsid w:val="0077088F"/>
    <w:pPr>
      <w:ind w:left="-284" w:right="-284"/>
      <w:jc w:val="both"/>
    </w:pPr>
    <w:rPr>
      <w:rFonts w:ascii="Arial" w:hAnsi="Arial"/>
      <w:szCs w:val="20"/>
      <w:lang w:eastAsia="en-US"/>
    </w:rPr>
  </w:style>
  <w:style w:type="paragraph" w:styleId="Zkladntext2">
    <w:name w:val="Body Text 2"/>
    <w:basedOn w:val="Normln"/>
    <w:rsid w:val="0077088F"/>
    <w:pPr>
      <w:spacing w:after="120" w:line="480" w:lineRule="auto"/>
    </w:pPr>
  </w:style>
  <w:style w:type="paragraph" w:styleId="Textbubliny">
    <w:name w:val="Balloon Text"/>
    <w:basedOn w:val="Normln"/>
    <w:semiHidden/>
    <w:rsid w:val="00F517F8"/>
    <w:rPr>
      <w:rFonts w:ascii="Tahoma" w:hAnsi="Tahoma" w:cs="Tahoma"/>
      <w:sz w:val="16"/>
      <w:szCs w:val="16"/>
    </w:rPr>
  </w:style>
  <w:style w:type="character" w:styleId="Hypertextovodkaz">
    <w:name w:val="Hyperlink"/>
    <w:rsid w:val="007915EB"/>
    <w:rPr>
      <w:color w:val="0000FF"/>
      <w:u w:val="single"/>
    </w:rPr>
  </w:style>
  <w:style w:type="character" w:styleId="Odkaznakoment">
    <w:name w:val="annotation reference"/>
    <w:rsid w:val="00A84633"/>
    <w:rPr>
      <w:sz w:val="16"/>
      <w:szCs w:val="16"/>
    </w:rPr>
  </w:style>
  <w:style w:type="paragraph" w:styleId="Textkomente">
    <w:name w:val="annotation text"/>
    <w:basedOn w:val="Normln"/>
    <w:link w:val="TextkomenteChar"/>
    <w:rsid w:val="00A84633"/>
    <w:rPr>
      <w:sz w:val="20"/>
      <w:szCs w:val="20"/>
    </w:rPr>
  </w:style>
  <w:style w:type="character" w:customStyle="1" w:styleId="TextkomenteChar">
    <w:name w:val="Text komentáře Char"/>
    <w:basedOn w:val="Standardnpsmoodstavce"/>
    <w:link w:val="Textkomente"/>
    <w:uiPriority w:val="99"/>
    <w:rsid w:val="00A84633"/>
  </w:style>
  <w:style w:type="paragraph" w:styleId="Pedmtkomente">
    <w:name w:val="annotation subject"/>
    <w:basedOn w:val="Textkomente"/>
    <w:next w:val="Textkomente"/>
    <w:link w:val="PedmtkomenteChar"/>
    <w:rsid w:val="00B14649"/>
    <w:rPr>
      <w:b/>
      <w:bCs/>
    </w:rPr>
  </w:style>
  <w:style w:type="character" w:customStyle="1" w:styleId="PedmtkomenteChar">
    <w:name w:val="Předmět komentáře Char"/>
    <w:link w:val="Pedmtkomente"/>
    <w:rsid w:val="00B14649"/>
    <w:rPr>
      <w:b/>
      <w:bCs/>
    </w:rPr>
  </w:style>
  <w:style w:type="paragraph" w:styleId="Odstavecseseznamem">
    <w:name w:val="List Paragraph"/>
    <w:basedOn w:val="Normln"/>
    <w:uiPriority w:val="34"/>
    <w:qFormat/>
    <w:rsid w:val="003C2D78"/>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B33F28"/>
    <w:rPr>
      <w:sz w:val="24"/>
      <w:szCs w:val="24"/>
    </w:rPr>
  </w:style>
  <w:style w:type="paragraph" w:customStyle="1" w:styleId="Odst">
    <w:name w:val="Odst.č"/>
    <w:basedOn w:val="Normln"/>
    <w:rsid w:val="005104EC"/>
    <w:pPr>
      <w:widowControl w:val="0"/>
      <w:ind w:right="85"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788098">
      <w:bodyDiv w:val="1"/>
      <w:marLeft w:val="0"/>
      <w:marRight w:val="0"/>
      <w:marTop w:val="0"/>
      <w:marBottom w:val="0"/>
      <w:divBdr>
        <w:top w:val="none" w:sz="0" w:space="0" w:color="auto"/>
        <w:left w:val="none" w:sz="0" w:space="0" w:color="auto"/>
        <w:bottom w:val="none" w:sz="0" w:space="0" w:color="auto"/>
        <w:right w:val="none" w:sz="0" w:space="0" w:color="auto"/>
      </w:divBdr>
    </w:div>
    <w:div w:id="1230730657">
      <w:bodyDiv w:val="1"/>
      <w:marLeft w:val="0"/>
      <w:marRight w:val="0"/>
      <w:marTop w:val="0"/>
      <w:marBottom w:val="0"/>
      <w:divBdr>
        <w:top w:val="none" w:sz="0" w:space="0" w:color="auto"/>
        <w:left w:val="none" w:sz="0" w:space="0" w:color="auto"/>
        <w:bottom w:val="none" w:sz="0" w:space="0" w:color="auto"/>
        <w:right w:val="none" w:sz="0" w:space="0" w:color="auto"/>
      </w:divBdr>
    </w:div>
    <w:div w:id="1550073794">
      <w:bodyDiv w:val="1"/>
      <w:marLeft w:val="0"/>
      <w:marRight w:val="0"/>
      <w:marTop w:val="0"/>
      <w:marBottom w:val="0"/>
      <w:divBdr>
        <w:top w:val="none" w:sz="0" w:space="0" w:color="auto"/>
        <w:left w:val="none" w:sz="0" w:space="0" w:color="auto"/>
        <w:bottom w:val="none" w:sz="0" w:space="0" w:color="auto"/>
        <w:right w:val="none" w:sz="0" w:space="0" w:color="auto"/>
      </w:divBdr>
    </w:div>
    <w:div w:id="208086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ovitosti@cet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mc.fdran@ceti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EC511-ED1C-4FB3-A1E1-27327E87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3213</Words>
  <Characters>19224</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Níže uvedeného dne, měsíce a roku uzavřely smluvní strany</vt:lpstr>
    </vt:vector>
  </TitlesOfParts>
  <Company>Eurotel Praha spol. s r.o.</Company>
  <LinksUpToDate>false</LinksUpToDate>
  <CharactersWithSpaces>22393</CharactersWithSpaces>
  <SharedDoc>false</SharedDoc>
  <HLinks>
    <vt:vector size="12" baseType="variant">
      <vt:variant>
        <vt:i4>983150</vt:i4>
      </vt:variant>
      <vt:variant>
        <vt:i4>3</vt:i4>
      </vt:variant>
      <vt:variant>
        <vt:i4>0</vt:i4>
      </vt:variant>
      <vt:variant>
        <vt:i4>5</vt:i4>
      </vt:variant>
      <vt:variant>
        <vt:lpwstr>mailto:nmc.fdran@cetin.cz</vt:lpwstr>
      </vt:variant>
      <vt:variant>
        <vt:lpwstr/>
      </vt:variant>
      <vt:variant>
        <vt:i4>6488144</vt:i4>
      </vt:variant>
      <vt:variant>
        <vt:i4>0</vt:i4>
      </vt:variant>
      <vt:variant>
        <vt:i4>0</vt:i4>
      </vt:variant>
      <vt:variant>
        <vt:i4>5</vt:i4>
      </vt:variant>
      <vt:variant>
        <vt:lpwstr>mailto:nemovitosti@cetin.cz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 smluvní strany</dc:title>
  <dc:creator>Vanda Benešová</dc:creator>
  <cp:lastModifiedBy>Alena Matějčková</cp:lastModifiedBy>
  <cp:revision>2</cp:revision>
  <dcterms:created xsi:type="dcterms:W3CDTF">2019-11-08T08:17:00Z</dcterms:created>
  <dcterms:modified xsi:type="dcterms:W3CDTF">2019-11-08T08:17:00Z</dcterms:modified>
</cp:coreProperties>
</file>