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82" w:rsidRDefault="00A2447A">
      <w:pPr>
        <w:spacing w:after="0"/>
      </w:pPr>
      <w:bookmarkStart w:id="0" w:name="_GoBack"/>
      <w:bookmarkEnd w:id="0"/>
      <w:r>
        <w:rPr>
          <w:rFonts w:ascii="Arial" w:hAnsi="Arial" w:cs="Arial"/>
          <w:b/>
        </w:rPr>
        <w:t>evolving systems consulting s.r.o.</w:t>
      </w:r>
    </w:p>
    <w:p w:rsidR="00EE7E82" w:rsidRDefault="00A2447A">
      <w:pPr>
        <w:spacing w:after="0"/>
      </w:pPr>
      <w:r>
        <w:rPr>
          <w:rFonts w:ascii="Arial" w:hAnsi="Arial" w:cs="Arial"/>
        </w:rPr>
        <w:t>Sídlo: Náměstí Dr. Václava Holého 1052/11, 180 00 Praha 8 - Libeň</w:t>
      </w:r>
    </w:p>
    <w:p w:rsidR="00EE7E82" w:rsidRDefault="00A2447A">
      <w:pPr>
        <w:spacing w:after="0"/>
      </w:pPr>
      <w:r>
        <w:rPr>
          <w:rFonts w:ascii="Arial" w:hAnsi="Arial" w:cs="Arial"/>
        </w:rPr>
        <w:t>Zapsaná v obchodním rejstříku u Městského soudu v Praze, oddíl C, vložka 109540</w:t>
      </w:r>
    </w:p>
    <w:p w:rsidR="00EE7E82" w:rsidRDefault="00A2447A">
      <w:pPr>
        <w:spacing w:after="0"/>
      </w:pPr>
      <w:r>
        <w:rPr>
          <w:rFonts w:ascii="Arial" w:hAnsi="Arial" w:cs="Arial"/>
        </w:rPr>
        <w:t>IČ: 27378381</w:t>
      </w:r>
    </w:p>
    <w:p w:rsidR="00EE7E82" w:rsidRDefault="00A2447A">
      <w:pPr>
        <w:spacing w:after="0"/>
      </w:pPr>
      <w:r>
        <w:rPr>
          <w:rFonts w:ascii="Arial" w:hAnsi="Arial" w:cs="Arial"/>
        </w:rPr>
        <w:t>DIČ: CZ27378381</w:t>
      </w:r>
    </w:p>
    <w:p w:rsidR="00EE7E82" w:rsidRDefault="00A2447A">
      <w:pPr>
        <w:spacing w:after="0"/>
      </w:pPr>
      <w:r>
        <w:rPr>
          <w:rFonts w:ascii="Arial" w:hAnsi="Arial" w:cs="Arial"/>
        </w:rPr>
        <w:t>Bankovní spojení: FIO banka, a.s.</w:t>
      </w:r>
    </w:p>
    <w:p w:rsidR="00EE7E82" w:rsidRDefault="00A2447A">
      <w:pPr>
        <w:spacing w:after="0"/>
      </w:pPr>
      <w:r>
        <w:rPr>
          <w:rFonts w:ascii="Arial" w:hAnsi="Arial" w:cs="Arial"/>
        </w:rPr>
        <w:t>Číslo účtu: 2500910982/2010</w:t>
      </w:r>
    </w:p>
    <w:p w:rsidR="008C5148" w:rsidRDefault="00A2447A" w:rsidP="008C51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Zastoupená: </w:t>
      </w:r>
      <w:r w:rsidR="004B6BA8">
        <w:rPr>
          <w:rFonts w:ascii="Arial" w:hAnsi="Arial" w:cs="Arial"/>
        </w:rPr>
        <w:t xml:space="preserve">Ing. </w:t>
      </w:r>
      <w:r w:rsidR="008C5148">
        <w:rPr>
          <w:rFonts w:ascii="Arial" w:hAnsi="Arial" w:cs="Arial"/>
        </w:rPr>
        <w:t>Jan Veselý</w:t>
      </w:r>
      <w:r>
        <w:rPr>
          <w:rFonts w:ascii="Arial" w:hAnsi="Arial" w:cs="Arial"/>
        </w:rPr>
        <w:t xml:space="preserve">, </w:t>
      </w:r>
      <w:r w:rsidR="00051140">
        <w:rPr>
          <w:rFonts w:ascii="Arial" w:hAnsi="Arial" w:cs="Arial"/>
        </w:rPr>
        <w:t xml:space="preserve">odpovědným </w:t>
      </w:r>
      <w:r w:rsidR="008C5148">
        <w:rPr>
          <w:rFonts w:ascii="Arial" w:hAnsi="Arial" w:cs="Arial"/>
        </w:rPr>
        <w:t>řešitelem</w:t>
      </w:r>
    </w:p>
    <w:p w:rsidR="00EE7E82" w:rsidRDefault="00A2447A" w:rsidP="009001CE">
      <w:pPr>
        <w:spacing w:after="0"/>
      </w:pPr>
      <w:r>
        <w:rPr>
          <w:rFonts w:ascii="Arial" w:hAnsi="Arial" w:cs="Arial"/>
        </w:rPr>
        <w:t xml:space="preserve">(dále jen </w:t>
      </w:r>
      <w:r>
        <w:rPr>
          <w:rFonts w:ascii="Arial" w:hAnsi="Arial" w:cs="Arial"/>
          <w:b/>
        </w:rPr>
        <w:t>„esc s.r.o.</w:t>
      </w:r>
      <w:r>
        <w:rPr>
          <w:rFonts w:ascii="Arial" w:hAnsi="Arial" w:cs="Arial"/>
        </w:rPr>
        <w:t>“)</w:t>
      </w:r>
    </w:p>
    <w:p w:rsidR="00EE7E82" w:rsidRDefault="00A2447A">
      <w:pPr>
        <w:spacing w:before="240" w:after="240"/>
      </w:pPr>
      <w:r>
        <w:rPr>
          <w:rFonts w:ascii="Arial" w:hAnsi="Arial" w:cs="Arial"/>
        </w:rPr>
        <w:t>a</w:t>
      </w:r>
    </w:p>
    <w:p w:rsidR="00EE7E82" w:rsidRDefault="00A2447A">
      <w:pPr>
        <w:spacing w:after="0"/>
      </w:pPr>
      <w:r>
        <w:rPr>
          <w:rFonts w:ascii="Arial" w:eastAsia="Times New Roman" w:hAnsi="Arial" w:cs="Arial"/>
          <w:b/>
          <w:bCs/>
          <w:color w:val="333333"/>
          <w:lang w:eastAsia="cs-CZ"/>
        </w:rPr>
        <w:t>Č</w:t>
      </w:r>
      <w:r>
        <w:rPr>
          <w:rFonts w:ascii="Arial" w:hAnsi="Arial" w:cs="Arial"/>
          <w:b/>
          <w:color w:val="333333"/>
        </w:rPr>
        <w:t>eské vysoké učení technické v Praze</w:t>
      </w:r>
    </w:p>
    <w:p w:rsidR="00EE7E82" w:rsidRDefault="00A2447A">
      <w:pPr>
        <w:spacing w:after="0"/>
      </w:pPr>
      <w:r>
        <w:rPr>
          <w:rFonts w:ascii="Arial" w:hAnsi="Arial" w:cs="Arial"/>
          <w:color w:val="333333"/>
        </w:rPr>
        <w:t>Sídlo: Jugoslávských partyzánů 1580/3, Praha 6-Dejvice, 160 00</w:t>
      </w:r>
    </w:p>
    <w:p w:rsidR="00EE7E82" w:rsidRDefault="00A2447A">
      <w:pPr>
        <w:spacing w:after="0"/>
      </w:pPr>
      <w:r>
        <w:rPr>
          <w:rFonts w:ascii="Arial" w:hAnsi="Arial" w:cs="Arial"/>
          <w:color w:val="333333"/>
        </w:rPr>
        <w:t>IČ: 68407700</w:t>
      </w:r>
    </w:p>
    <w:p w:rsidR="00EE7E82" w:rsidRDefault="00A2447A">
      <w:pPr>
        <w:spacing w:after="0"/>
      </w:pPr>
      <w:r>
        <w:rPr>
          <w:rFonts w:ascii="Arial" w:hAnsi="Arial" w:cs="Arial"/>
          <w:color w:val="333333"/>
        </w:rPr>
        <w:t>DIČ: CZ68407700</w:t>
      </w:r>
    </w:p>
    <w:p w:rsidR="00EE7E82" w:rsidRDefault="00A2447A">
      <w:pPr>
        <w:spacing w:after="0"/>
      </w:pPr>
      <w:r>
        <w:rPr>
          <w:rFonts w:ascii="Arial" w:hAnsi="Arial" w:cs="Arial"/>
          <w:color w:val="333333"/>
        </w:rPr>
        <w:t xml:space="preserve">Bankovní spojení: </w:t>
      </w:r>
      <w:r>
        <w:rPr>
          <w:rFonts w:ascii="Arial" w:hAnsi="Arial" w:cs="Arial"/>
        </w:rPr>
        <w:t>Komerční banka, a.s., Spálená 51, Praha 1, PSČ 160 00</w:t>
      </w:r>
    </w:p>
    <w:p w:rsidR="00EE7E82" w:rsidRDefault="00A2447A">
      <w:pPr>
        <w:spacing w:after="0"/>
      </w:pPr>
      <w:r>
        <w:rPr>
          <w:rFonts w:ascii="Arial" w:hAnsi="Arial" w:cs="Arial"/>
        </w:rPr>
        <w:t>Číslo účtu: 19-5373100277/0100</w:t>
      </w:r>
    </w:p>
    <w:p w:rsidR="00EE7E82" w:rsidRDefault="00A2447A">
      <w:pPr>
        <w:spacing w:after="120" w:line="240" w:lineRule="auto"/>
        <w:jc w:val="both"/>
      </w:pPr>
      <w:r>
        <w:rPr>
          <w:rFonts w:ascii="Arial" w:hAnsi="Arial" w:cs="Arial"/>
        </w:rPr>
        <w:t>Zastoupená: prof. Ing. Igorem Jexem, DrSc., děkanem Fakulty jaderné a fyzikálně inženýrské, zmocněném na základě plné moci rektora ze dne 1.2.2018</w:t>
      </w:r>
    </w:p>
    <w:p w:rsidR="00EE7E82" w:rsidRDefault="00A2447A">
      <w:pPr>
        <w:spacing w:after="0"/>
      </w:pPr>
      <w:r>
        <w:rPr>
          <w:rFonts w:ascii="Arial" w:hAnsi="Arial" w:cs="Arial"/>
          <w:color w:val="333333"/>
        </w:rPr>
        <w:t>odpovědné pracoviště: Fakulta jaderná a fyzikálně inženýrská</w:t>
      </w:r>
    </w:p>
    <w:p w:rsidR="00EE7E82" w:rsidRDefault="00A2447A">
      <w:pPr>
        <w:spacing w:before="120" w:after="0"/>
      </w:pPr>
      <w:r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ČVUT</w:t>
      </w:r>
      <w:r>
        <w:rPr>
          <w:rFonts w:ascii="Arial" w:hAnsi="Arial" w:cs="Arial"/>
        </w:rPr>
        <w:t>“)</w:t>
      </w:r>
    </w:p>
    <w:p w:rsidR="00EE7E82" w:rsidRDefault="00EE7E82">
      <w:pPr>
        <w:spacing w:after="0"/>
        <w:rPr>
          <w:rFonts w:ascii="Arial" w:hAnsi="Arial" w:cs="Arial"/>
          <w:b/>
        </w:rPr>
      </w:pPr>
    </w:p>
    <w:p w:rsidR="00EE7E82" w:rsidRDefault="00EE7E82">
      <w:pPr>
        <w:spacing w:after="0"/>
        <w:rPr>
          <w:rFonts w:ascii="Arial" w:hAnsi="Arial" w:cs="Arial"/>
        </w:rPr>
      </w:pPr>
    </w:p>
    <w:p w:rsidR="00EE7E82" w:rsidRDefault="00A2447A">
      <w:pPr>
        <w:spacing w:before="240" w:after="240"/>
      </w:pPr>
      <w:r>
        <w:rPr>
          <w:rFonts w:ascii="Arial" w:hAnsi="Arial" w:cs="Arial"/>
        </w:rPr>
        <w:t>uzavírají níže uvedeného dne, měsíce a roku následující</w:t>
      </w:r>
    </w:p>
    <w:p w:rsidR="00EE7E82" w:rsidRDefault="00EE7E82">
      <w:pPr>
        <w:spacing w:after="0"/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</w:pPr>
    </w:p>
    <w:p w:rsidR="00EE7E82" w:rsidRDefault="00A2447A">
      <w:pPr>
        <w:spacing w:after="0"/>
        <w:jc w:val="center"/>
      </w:pPr>
      <w:r>
        <w:rPr>
          <w:rFonts w:ascii="Arial" w:eastAsia="Times New Roman" w:hAnsi="Arial" w:cs="Arial"/>
          <w:b/>
          <w:bCs/>
          <w:color w:val="333333"/>
          <w:sz w:val="24"/>
          <w:szCs w:val="36"/>
          <w:lang w:eastAsia="cs-CZ"/>
        </w:rPr>
        <w:t>SMLOUVU O VYUŽITÍ VÝSLEDKU PROJEKTU</w:t>
      </w:r>
      <w:r w:rsidR="00431F50">
        <w:rPr>
          <w:rFonts w:ascii="Arial" w:eastAsia="Times New Roman" w:hAnsi="Arial" w:cs="Arial"/>
          <w:b/>
          <w:bCs/>
          <w:color w:val="333333"/>
          <w:sz w:val="24"/>
          <w:szCs w:val="36"/>
          <w:lang w:eastAsia="cs-CZ"/>
        </w:rPr>
        <w:t xml:space="preserve"> ZÉTA TJ01000200</w:t>
      </w:r>
    </w:p>
    <w:p w:rsidR="00EE7E82" w:rsidRDefault="00A2447A">
      <w:pPr>
        <w:spacing w:after="0"/>
        <w:jc w:val="center"/>
      </w:pPr>
      <w:r>
        <w:rPr>
          <w:rFonts w:ascii="Arial" w:eastAsia="Times New Roman" w:hAnsi="Arial" w:cs="Arial"/>
          <w:bCs/>
          <w:color w:val="333333"/>
          <w:lang w:eastAsia="cs-CZ"/>
        </w:rPr>
        <w:t>dle ust. § 1746 odst. 2, zákona č. 89/2012 Sb., občanský zákoník</w:t>
      </w:r>
    </w:p>
    <w:p w:rsidR="00EE7E82" w:rsidRDefault="00A2447A">
      <w:pPr>
        <w:spacing w:before="240" w:after="240"/>
        <w:jc w:val="center"/>
      </w:pPr>
      <w:r>
        <w:rPr>
          <w:rFonts w:ascii="Arial" w:hAnsi="Arial" w:cs="Arial"/>
        </w:rPr>
        <w:t>(dále pouze „</w:t>
      </w:r>
      <w:r>
        <w:rPr>
          <w:rFonts w:ascii="Arial" w:hAnsi="Arial" w:cs="Arial"/>
          <w:b/>
        </w:rPr>
        <w:t>Smlouva</w:t>
      </w:r>
      <w:r>
        <w:rPr>
          <w:rFonts w:ascii="Arial" w:hAnsi="Arial" w:cs="Arial"/>
        </w:rPr>
        <w:t>“)</w:t>
      </w:r>
    </w:p>
    <w:p w:rsidR="00EE7E82" w:rsidRDefault="00A2447A">
      <w:pPr>
        <w:spacing w:after="0"/>
        <w:jc w:val="both"/>
      </w:pPr>
      <w:r>
        <w:rPr>
          <w:rFonts w:ascii="Arial" w:hAnsi="Arial" w:cs="Arial"/>
        </w:rPr>
        <w:tab/>
      </w:r>
    </w:p>
    <w:p w:rsidR="00EE7E82" w:rsidRDefault="00EE7E82">
      <w:pPr>
        <w:spacing w:after="0"/>
        <w:rPr>
          <w:rFonts w:ascii="Arial" w:hAnsi="Arial" w:cs="Arial"/>
          <w:b/>
        </w:rPr>
      </w:pPr>
    </w:p>
    <w:p w:rsidR="00EE7E82" w:rsidRDefault="00EE7E82">
      <w:pPr>
        <w:spacing w:after="0"/>
        <w:jc w:val="center"/>
        <w:rPr>
          <w:rFonts w:ascii="Arial" w:hAnsi="Arial" w:cs="Arial"/>
          <w:b/>
        </w:rPr>
      </w:pPr>
    </w:p>
    <w:p w:rsidR="00EE7E82" w:rsidRDefault="00A2447A">
      <w:pPr>
        <w:spacing w:after="0"/>
        <w:jc w:val="center"/>
      </w:pPr>
      <w:r>
        <w:rPr>
          <w:rFonts w:ascii="Arial" w:hAnsi="Arial" w:cs="Arial"/>
          <w:b/>
        </w:rPr>
        <w:t>I.</w:t>
      </w:r>
    </w:p>
    <w:p w:rsidR="00EE7E82" w:rsidRDefault="00A2447A">
      <w:pPr>
        <w:spacing w:after="0"/>
        <w:jc w:val="center"/>
      </w:pPr>
      <w:r>
        <w:rPr>
          <w:rFonts w:ascii="Arial" w:hAnsi="Arial" w:cs="Arial"/>
          <w:b/>
        </w:rPr>
        <w:t>Účel Smlouvy</w:t>
      </w:r>
    </w:p>
    <w:p w:rsidR="00EE7E82" w:rsidRDefault="00A2447A">
      <w:pPr>
        <w:pStyle w:val="Odstavecseseznamem"/>
        <w:numPr>
          <w:ilvl w:val="1"/>
          <w:numId w:val="1"/>
        </w:numPr>
        <w:spacing w:before="120" w:after="0"/>
        <w:ind w:left="703" w:hanging="703"/>
        <w:jc w:val="both"/>
      </w:pPr>
      <w:r>
        <w:rPr>
          <w:rFonts w:ascii="Arial" w:hAnsi="Arial" w:cs="Arial"/>
        </w:rPr>
        <w:t>Předmětem a účelem této Smlouvy je upravit práva k využití výsledků Projektu vymezených v článku II. této Smlouvy.</w:t>
      </w:r>
    </w:p>
    <w:p w:rsidR="00EE7E82" w:rsidRDefault="00A2447A">
      <w:pPr>
        <w:pStyle w:val="Odstavecseseznamem"/>
        <w:numPr>
          <w:ilvl w:val="1"/>
          <w:numId w:val="1"/>
        </w:numPr>
        <w:spacing w:before="120" w:after="0"/>
        <w:ind w:left="703"/>
        <w:jc w:val="both"/>
      </w:pPr>
      <w:r>
        <w:rPr>
          <w:rFonts w:ascii="Arial" w:hAnsi="Arial" w:cs="Arial"/>
        </w:rPr>
        <w:t>Výsledky vznikly v rámci spolupráce Smluvních stran na řešení projektu výzkumu, vývoje a inovací s názvem „</w:t>
      </w:r>
      <w:r>
        <w:rPr>
          <w:rFonts w:ascii="Arial" w:hAnsi="Arial" w:cs="Arial"/>
          <w:b/>
          <w:bCs/>
        </w:rPr>
        <w:t>Detekční mikroelektronický obvod pro orbitální měření kosmického záření</w:t>
      </w:r>
      <w:r>
        <w:rPr>
          <w:rFonts w:ascii="Arial" w:hAnsi="Arial" w:cs="Arial"/>
        </w:rPr>
        <w:t xml:space="preserve">“, identifikační kód </w:t>
      </w:r>
      <w:r>
        <w:rPr>
          <w:rFonts w:ascii="Arial" w:hAnsi="Arial" w:cs="Arial"/>
          <w:b/>
          <w:bCs/>
        </w:rPr>
        <w:t>TJ01000200</w:t>
      </w:r>
      <w:r>
        <w:rPr>
          <w:rFonts w:ascii="Arial" w:hAnsi="Arial" w:cs="Arial"/>
        </w:rPr>
        <w:t xml:space="preserve"> (dále jen „</w:t>
      </w:r>
      <w:r>
        <w:rPr>
          <w:rFonts w:ascii="Arial" w:hAnsi="Arial" w:cs="Arial"/>
          <w:b/>
        </w:rPr>
        <w:t>Projekt</w:t>
      </w:r>
      <w:r>
        <w:rPr>
          <w:rFonts w:ascii="Arial" w:hAnsi="Arial" w:cs="Arial"/>
        </w:rPr>
        <w:t>“). Poskytovatelem finanční podpory Projektu je Technologická agentura České republiky (TAČR).</w:t>
      </w:r>
    </w:p>
    <w:p w:rsidR="00EE7E82" w:rsidRDefault="00A2447A">
      <w:pPr>
        <w:pStyle w:val="Odstavecseseznamem"/>
        <w:numPr>
          <w:ilvl w:val="1"/>
          <w:numId w:val="1"/>
        </w:numPr>
        <w:spacing w:before="120" w:after="0" w:line="240" w:lineRule="auto"/>
        <w:ind w:left="703" w:hanging="703"/>
        <w:jc w:val="both"/>
      </w:pPr>
      <w:r>
        <w:rPr>
          <w:rFonts w:ascii="Arial" w:hAnsi="Arial" w:cs="Arial"/>
        </w:rPr>
        <w:t>Detailní popis výsledků Projektu je uveden v příloze č. 1 této Smlouvy. Výsledky jsou v souladu s cíli uvedenými v přihlášce Projektu.</w:t>
      </w:r>
    </w:p>
    <w:p w:rsidR="00EE7E82" w:rsidRDefault="00EE7E82">
      <w:pPr>
        <w:spacing w:after="0"/>
        <w:jc w:val="both"/>
        <w:rPr>
          <w:rFonts w:ascii="Arial" w:hAnsi="Arial" w:cs="Arial"/>
        </w:rPr>
      </w:pPr>
    </w:p>
    <w:p w:rsidR="00EB4EB4" w:rsidRDefault="00EB4EB4">
      <w:pPr>
        <w:spacing w:after="0"/>
        <w:jc w:val="center"/>
        <w:rPr>
          <w:rFonts w:ascii="Arial" w:hAnsi="Arial" w:cs="Arial"/>
          <w:b/>
        </w:rPr>
      </w:pPr>
    </w:p>
    <w:p w:rsidR="00EB4EB4" w:rsidRDefault="00EB4EB4">
      <w:pPr>
        <w:spacing w:after="0"/>
        <w:jc w:val="center"/>
        <w:rPr>
          <w:rFonts w:ascii="Arial" w:hAnsi="Arial" w:cs="Arial"/>
          <w:b/>
        </w:rPr>
      </w:pPr>
    </w:p>
    <w:p w:rsidR="00EE7E82" w:rsidRDefault="00A2447A">
      <w:pPr>
        <w:spacing w:after="0"/>
        <w:jc w:val="center"/>
      </w:pPr>
      <w:r>
        <w:rPr>
          <w:rFonts w:ascii="Arial" w:hAnsi="Arial" w:cs="Arial"/>
          <w:b/>
        </w:rPr>
        <w:lastRenderedPageBreak/>
        <w:t>II.</w:t>
      </w:r>
    </w:p>
    <w:p w:rsidR="00EE7E82" w:rsidRDefault="00A2447A">
      <w:pPr>
        <w:spacing w:after="0"/>
        <w:jc w:val="center"/>
      </w:pPr>
      <w:r>
        <w:rPr>
          <w:rFonts w:ascii="Arial" w:hAnsi="Arial" w:cs="Arial"/>
          <w:b/>
        </w:rPr>
        <w:t xml:space="preserve">Vymezení </w:t>
      </w:r>
      <w:r w:rsidR="00FC5111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ýsledků Projektu</w:t>
      </w:r>
    </w:p>
    <w:p w:rsidR="00EE7E82" w:rsidRDefault="00EE7E82">
      <w:pPr>
        <w:spacing w:after="0"/>
        <w:jc w:val="center"/>
        <w:rPr>
          <w:rFonts w:ascii="Arial" w:hAnsi="Arial" w:cs="Arial"/>
          <w:b/>
        </w:rPr>
      </w:pPr>
    </w:p>
    <w:p w:rsidR="00EE7E82" w:rsidRDefault="00A2447A" w:rsidP="00125EB2">
      <w:pPr>
        <w:pStyle w:val="Odstavecseseznamem"/>
        <w:numPr>
          <w:ilvl w:val="1"/>
          <w:numId w:val="6"/>
        </w:numPr>
        <w:spacing w:after="0" w:line="240" w:lineRule="auto"/>
        <w:jc w:val="both"/>
      </w:pPr>
      <w:r w:rsidRPr="00125EB2">
        <w:rPr>
          <w:rFonts w:ascii="Arial" w:hAnsi="Arial" w:cs="Arial"/>
        </w:rPr>
        <w:t xml:space="preserve">Smluvní strany jsou společnými vlastníky těchto </w:t>
      </w:r>
      <w:r w:rsidR="00431F50" w:rsidRPr="00125EB2">
        <w:rPr>
          <w:rFonts w:ascii="Arial" w:hAnsi="Arial" w:cs="Arial"/>
        </w:rPr>
        <w:t>v</w:t>
      </w:r>
      <w:r w:rsidRPr="00125EB2">
        <w:rPr>
          <w:rFonts w:ascii="Arial" w:hAnsi="Arial" w:cs="Arial"/>
        </w:rPr>
        <w:t>ýsledků</w:t>
      </w:r>
      <w:r w:rsidR="00431F50" w:rsidRPr="00125EB2">
        <w:rPr>
          <w:rFonts w:ascii="Arial" w:hAnsi="Arial" w:cs="Arial"/>
        </w:rPr>
        <w:t xml:space="preserve"> projektu (dále jen Výsledky)</w:t>
      </w:r>
    </w:p>
    <w:p w:rsidR="00EE7E82" w:rsidRDefault="00431F50">
      <w:pPr>
        <w:spacing w:before="120" w:after="0"/>
        <w:ind w:left="1412" w:hanging="692"/>
        <w:jc w:val="both"/>
      </w:pPr>
      <w:r>
        <w:rPr>
          <w:rFonts w:ascii="Arial" w:hAnsi="Arial" w:cs="Arial"/>
        </w:rPr>
        <w:t xml:space="preserve"> </w:t>
      </w:r>
      <w:r w:rsidR="00A2447A">
        <w:rPr>
          <w:rFonts w:ascii="Arial" w:hAnsi="Arial" w:cs="Arial"/>
        </w:rPr>
        <w:t>2.1.1.</w:t>
      </w:r>
      <w:r w:rsidR="00A2447A">
        <w:rPr>
          <w:rFonts w:ascii="Arial" w:hAnsi="Arial" w:cs="Arial"/>
        </w:rPr>
        <w:tab/>
        <w:t xml:space="preserve">Software s pracovním názvem </w:t>
      </w:r>
      <w:r w:rsidR="00A2447A">
        <w:rPr>
          <w:rFonts w:ascii="Arial" w:eastAsia="Times New Roman" w:hAnsi="Arial" w:cs="Arial"/>
          <w:color w:val="000000"/>
        </w:rPr>
        <w:t>"</w:t>
      </w:r>
      <w:r w:rsidR="00A2447A" w:rsidRPr="00CF6B39">
        <w:rPr>
          <w:rFonts w:ascii="Arial" w:hAnsi="Arial" w:cs="Arial"/>
          <w:b/>
        </w:rPr>
        <w:t>Obslužní software pro kompaktní dozimetrický detektor ionizujícího záření</w:t>
      </w:r>
      <w:r w:rsidR="00A2447A">
        <w:rPr>
          <w:rFonts w:ascii="Arial" w:eastAsia="Times New Roman" w:hAnsi="Arial" w:cs="Arial"/>
          <w:color w:val="000000"/>
        </w:rPr>
        <w:t xml:space="preserve">". </w:t>
      </w:r>
    </w:p>
    <w:p w:rsidR="00EE7E82" w:rsidRDefault="00A2447A">
      <w:pPr>
        <w:spacing w:before="120" w:after="0"/>
        <w:ind w:left="1412" w:hanging="692"/>
        <w:jc w:val="both"/>
      </w:pPr>
      <w:r>
        <w:rPr>
          <w:rFonts w:ascii="Arial" w:hAnsi="Arial" w:cs="Arial"/>
        </w:rPr>
        <w:t>2.1.2</w:t>
      </w:r>
      <w:r>
        <w:rPr>
          <w:rFonts w:ascii="Arial" w:hAnsi="Arial" w:cs="Arial"/>
        </w:rPr>
        <w:tab/>
        <w:t>Funkční vzorek „</w:t>
      </w:r>
      <w:r>
        <w:rPr>
          <w:rFonts w:ascii="Arial" w:hAnsi="Arial" w:cs="Arial"/>
          <w:b/>
          <w:bCs/>
        </w:rPr>
        <w:t>Detekční mikroelektronický integrovaný obvod pro orbitální měření kosmického záření</w:t>
      </w:r>
      <w:r>
        <w:rPr>
          <w:rFonts w:ascii="Arial" w:hAnsi="Arial" w:cs="Arial"/>
        </w:rPr>
        <w:t>“</w:t>
      </w:r>
    </w:p>
    <w:p w:rsidR="00EE7E82" w:rsidRDefault="00A2447A">
      <w:pPr>
        <w:spacing w:before="120" w:after="0"/>
        <w:ind w:left="1412" w:hanging="692"/>
        <w:jc w:val="both"/>
      </w:pPr>
      <w:r>
        <w:rPr>
          <w:rFonts w:ascii="Arial" w:hAnsi="Arial" w:cs="Arial"/>
        </w:rPr>
        <w:t>2.1.3   Funkční vzorek „</w:t>
      </w:r>
      <w:r>
        <w:rPr>
          <w:rFonts w:ascii="Arial" w:hAnsi="Arial" w:cs="Arial"/>
          <w:b/>
          <w:bCs/>
        </w:rPr>
        <w:t>Detekční mikroelektronická jednotka pro orbitální měření kosmického záření</w:t>
      </w:r>
      <w:r>
        <w:rPr>
          <w:rFonts w:ascii="Arial" w:hAnsi="Arial" w:cs="Arial"/>
        </w:rPr>
        <w:t>“</w:t>
      </w:r>
    </w:p>
    <w:p w:rsidR="00EE7E82" w:rsidRDefault="00A2447A">
      <w:pPr>
        <w:spacing w:before="120" w:after="0"/>
        <w:ind w:left="1412" w:hanging="692"/>
        <w:jc w:val="both"/>
      </w:pPr>
      <w:r>
        <w:rPr>
          <w:rFonts w:ascii="Arial" w:hAnsi="Arial" w:cs="Arial"/>
        </w:rPr>
        <w:t xml:space="preserve">2.1.4 </w:t>
      </w:r>
      <w:r>
        <w:rPr>
          <w:rFonts w:ascii="Arial" w:hAnsi="Arial" w:cs="Arial"/>
        </w:rPr>
        <w:tab/>
        <w:t>Užitný vzor „</w:t>
      </w:r>
      <w:r>
        <w:rPr>
          <w:rFonts w:ascii="Arial" w:hAnsi="Arial" w:cs="Arial"/>
          <w:b/>
          <w:bCs/>
        </w:rPr>
        <w:t>Dozimetrický kompaktní mikroelektronický systém pro detekci ionizujícího záření</w:t>
      </w:r>
      <w:r>
        <w:rPr>
          <w:rFonts w:ascii="Arial" w:hAnsi="Arial" w:cs="Arial"/>
        </w:rPr>
        <w:t>“.</w:t>
      </w:r>
    </w:p>
    <w:p w:rsidR="00EE7E82" w:rsidRDefault="00A2447A">
      <w:pPr>
        <w:spacing w:before="120" w:after="0"/>
        <w:ind w:left="1412" w:hanging="703"/>
      </w:pPr>
      <w:r>
        <w:rPr>
          <w:rFonts w:ascii="Arial" w:hAnsi="Arial" w:cs="Arial"/>
        </w:rPr>
        <w:t>2.1.</w:t>
      </w:r>
      <w:r w:rsidR="00300364">
        <w:rPr>
          <w:rFonts w:ascii="Arial" w:hAnsi="Arial" w:cs="Arial"/>
        </w:rPr>
        <w:t>5</w:t>
      </w:r>
      <w:r>
        <w:rPr>
          <w:rFonts w:ascii="Arial" w:hAnsi="Arial" w:cs="Arial"/>
        </w:rPr>
        <w:tab/>
        <w:t>Spoluvlastnické podíly Smluvních stran ke každému z výše uvedených Výsledků Projektu jsou následující:</w:t>
      </w:r>
    </w:p>
    <w:p w:rsidR="00EE7E82" w:rsidRDefault="00A2447A" w:rsidP="00125EB2">
      <w:pPr>
        <w:spacing w:before="120" w:after="0"/>
        <w:ind w:left="703" w:firstLine="709"/>
      </w:pPr>
      <w:r>
        <w:rPr>
          <w:rFonts w:ascii="Arial" w:hAnsi="Arial" w:cs="Arial"/>
        </w:rPr>
        <w:t xml:space="preserve">Výsledek 2.1.1 </w:t>
      </w:r>
    </w:p>
    <w:p w:rsidR="00EE7E82" w:rsidRDefault="00A2447A">
      <w:pPr>
        <w:pStyle w:val="Odstavecseseznamem"/>
        <w:numPr>
          <w:ilvl w:val="0"/>
          <w:numId w:val="2"/>
        </w:numPr>
        <w:spacing w:before="60" w:after="0"/>
        <w:ind w:left="1423" w:hanging="357"/>
      </w:pPr>
      <w:r>
        <w:rPr>
          <w:rFonts w:ascii="Arial" w:hAnsi="Arial" w:cs="Arial"/>
        </w:rPr>
        <w:t>esc s.r.o. – 50 %</w:t>
      </w:r>
    </w:p>
    <w:p w:rsidR="00EE7E82" w:rsidRDefault="00A2447A">
      <w:pPr>
        <w:pStyle w:val="Odstavecseseznamem"/>
        <w:numPr>
          <w:ilvl w:val="0"/>
          <w:numId w:val="2"/>
        </w:numPr>
        <w:spacing w:before="60" w:after="0"/>
        <w:ind w:left="1423" w:hanging="357"/>
      </w:pPr>
      <w:r>
        <w:rPr>
          <w:rFonts w:ascii="Arial" w:hAnsi="Arial" w:cs="Arial"/>
        </w:rPr>
        <w:t>ČVUT – 50</w:t>
      </w:r>
      <w:r>
        <w:rPr>
          <w:rFonts w:ascii="Arial" w:hAnsi="Arial" w:cs="Arial"/>
          <w:lang w:val="en-US"/>
        </w:rPr>
        <w:t>%</w:t>
      </w:r>
    </w:p>
    <w:p w:rsidR="00EE7E82" w:rsidRDefault="00EE7E82">
      <w:pPr>
        <w:pStyle w:val="Odstavecseseznamem"/>
        <w:spacing w:before="60" w:after="0"/>
        <w:ind w:left="2494"/>
        <w:rPr>
          <w:rFonts w:ascii="Arial" w:hAnsi="Arial" w:cs="Arial"/>
          <w:lang w:val="en-US"/>
        </w:rPr>
      </w:pPr>
    </w:p>
    <w:p w:rsidR="00EE7E82" w:rsidRDefault="00A2447A" w:rsidP="00125EB2">
      <w:pPr>
        <w:spacing w:before="120" w:after="0"/>
        <w:ind w:left="707" w:firstLine="709"/>
      </w:pPr>
      <w:r>
        <w:rPr>
          <w:rFonts w:ascii="Arial" w:hAnsi="Arial" w:cs="Arial"/>
        </w:rPr>
        <w:t>Výsledek 2.1.2</w:t>
      </w:r>
    </w:p>
    <w:p w:rsidR="00EE7E82" w:rsidRDefault="00A2447A">
      <w:pPr>
        <w:pStyle w:val="Odstavecseseznamem"/>
        <w:numPr>
          <w:ilvl w:val="0"/>
          <w:numId w:val="2"/>
        </w:numPr>
        <w:spacing w:before="60" w:after="0"/>
        <w:ind w:left="1423" w:hanging="357"/>
      </w:pPr>
      <w:r>
        <w:rPr>
          <w:rFonts w:ascii="Arial" w:hAnsi="Arial" w:cs="Arial"/>
        </w:rPr>
        <w:t>esc s.r.o. – 20 %</w:t>
      </w:r>
    </w:p>
    <w:p w:rsidR="00EE7E82" w:rsidRDefault="00A2447A">
      <w:pPr>
        <w:pStyle w:val="Odstavecseseznamem"/>
        <w:numPr>
          <w:ilvl w:val="0"/>
          <w:numId w:val="2"/>
        </w:numPr>
        <w:spacing w:before="60" w:after="0"/>
        <w:ind w:left="1423" w:hanging="357"/>
      </w:pPr>
      <w:r>
        <w:rPr>
          <w:rFonts w:ascii="Arial" w:hAnsi="Arial" w:cs="Arial"/>
        </w:rPr>
        <w:t>ČVUT – 80 %</w:t>
      </w:r>
    </w:p>
    <w:p w:rsidR="00EE7E82" w:rsidRDefault="00EE7E82">
      <w:pPr>
        <w:pStyle w:val="Odstavecseseznamem"/>
        <w:spacing w:before="60" w:after="0"/>
        <w:ind w:left="1423" w:hanging="357"/>
        <w:rPr>
          <w:rFonts w:ascii="Arial" w:hAnsi="Arial" w:cs="Arial"/>
        </w:rPr>
      </w:pPr>
    </w:p>
    <w:p w:rsidR="00EE7E82" w:rsidRDefault="00A2447A" w:rsidP="00125EB2">
      <w:pPr>
        <w:spacing w:before="120" w:after="0"/>
        <w:ind w:left="707" w:firstLine="709"/>
      </w:pPr>
      <w:r>
        <w:rPr>
          <w:rFonts w:ascii="Arial" w:hAnsi="Arial" w:cs="Arial"/>
        </w:rPr>
        <w:t>Výsledek 2.1.3</w:t>
      </w:r>
    </w:p>
    <w:p w:rsidR="00EE7E82" w:rsidRDefault="00A2447A">
      <w:pPr>
        <w:pStyle w:val="Odstavecseseznamem"/>
        <w:numPr>
          <w:ilvl w:val="0"/>
          <w:numId w:val="2"/>
        </w:numPr>
        <w:spacing w:before="60" w:after="0"/>
        <w:ind w:left="1423" w:hanging="357"/>
      </w:pPr>
      <w:r>
        <w:rPr>
          <w:rFonts w:ascii="Arial" w:hAnsi="Arial" w:cs="Arial"/>
        </w:rPr>
        <w:t>esc s.r.o. – 80 %</w:t>
      </w:r>
    </w:p>
    <w:p w:rsidR="00EE7E82" w:rsidRDefault="00A2447A">
      <w:pPr>
        <w:pStyle w:val="Odstavecseseznamem"/>
        <w:numPr>
          <w:ilvl w:val="0"/>
          <w:numId w:val="2"/>
        </w:numPr>
        <w:spacing w:before="60" w:after="0"/>
        <w:ind w:left="1423" w:hanging="357"/>
      </w:pPr>
      <w:r>
        <w:rPr>
          <w:rFonts w:ascii="Arial" w:hAnsi="Arial" w:cs="Arial"/>
        </w:rPr>
        <w:t>ČVUT – 20 %</w:t>
      </w:r>
    </w:p>
    <w:p w:rsidR="00EE7E82" w:rsidRDefault="00EE7E82">
      <w:pPr>
        <w:pStyle w:val="Odstavecseseznamem"/>
        <w:spacing w:before="60" w:after="0"/>
        <w:ind w:left="2494"/>
        <w:rPr>
          <w:rFonts w:ascii="Arial" w:hAnsi="Arial" w:cs="Arial"/>
        </w:rPr>
      </w:pPr>
    </w:p>
    <w:p w:rsidR="00EE7E82" w:rsidRDefault="00A2447A" w:rsidP="00125EB2">
      <w:pPr>
        <w:spacing w:before="120" w:after="0"/>
        <w:ind w:left="707" w:firstLine="709"/>
      </w:pPr>
      <w:r>
        <w:rPr>
          <w:rFonts w:ascii="Arial" w:hAnsi="Arial" w:cs="Arial"/>
        </w:rPr>
        <w:t>Výsledek 2.1.4</w:t>
      </w:r>
    </w:p>
    <w:p w:rsidR="00EE7E82" w:rsidRDefault="00A2447A">
      <w:pPr>
        <w:pStyle w:val="Odstavecseseznamem"/>
        <w:numPr>
          <w:ilvl w:val="0"/>
          <w:numId w:val="2"/>
        </w:numPr>
        <w:spacing w:before="60" w:after="0"/>
        <w:ind w:left="1423" w:hanging="357"/>
      </w:pPr>
      <w:r>
        <w:rPr>
          <w:rFonts w:ascii="Arial" w:hAnsi="Arial" w:cs="Arial"/>
        </w:rPr>
        <w:t>esc s.r.o. – 50 %</w:t>
      </w:r>
    </w:p>
    <w:p w:rsidR="00EE7E82" w:rsidRDefault="00A2447A">
      <w:pPr>
        <w:pStyle w:val="Odstavecseseznamem"/>
        <w:numPr>
          <w:ilvl w:val="0"/>
          <w:numId w:val="2"/>
        </w:numPr>
        <w:spacing w:before="60" w:after="0"/>
        <w:ind w:left="1423" w:hanging="357"/>
      </w:pPr>
      <w:r>
        <w:rPr>
          <w:rFonts w:ascii="Arial" w:hAnsi="Arial" w:cs="Arial"/>
        </w:rPr>
        <w:t>ČVUT – 50 %</w:t>
      </w:r>
    </w:p>
    <w:p w:rsidR="00EE7E82" w:rsidRDefault="00EE7E82">
      <w:pPr>
        <w:spacing w:after="0"/>
        <w:rPr>
          <w:rFonts w:ascii="Arial" w:hAnsi="Arial" w:cs="Arial"/>
        </w:rPr>
      </w:pPr>
    </w:p>
    <w:p w:rsidR="00EE7E82" w:rsidRDefault="00A2447A">
      <w:pPr>
        <w:spacing w:after="0"/>
        <w:jc w:val="center"/>
      </w:pPr>
      <w:r>
        <w:rPr>
          <w:rFonts w:ascii="Arial" w:hAnsi="Arial" w:cs="Arial"/>
          <w:b/>
        </w:rPr>
        <w:t>III.</w:t>
      </w:r>
    </w:p>
    <w:p w:rsidR="00EE7E82" w:rsidRDefault="00A2447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Úprava užívacích práv k </w:t>
      </w:r>
      <w:r w:rsidR="00CA0B4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ýsledkům</w:t>
      </w:r>
    </w:p>
    <w:p w:rsidR="00D511B2" w:rsidRDefault="00D511B2" w:rsidP="00F86814">
      <w:pPr>
        <w:spacing w:after="0"/>
        <w:ind w:left="705" w:hanging="705"/>
        <w:rPr>
          <w:rFonts w:ascii="Arial" w:hAnsi="Arial" w:cs="Arial"/>
        </w:rPr>
      </w:pPr>
      <w:r w:rsidRPr="00F86814">
        <w:rPr>
          <w:rFonts w:ascii="Arial" w:hAnsi="Arial" w:cs="Arial"/>
        </w:rPr>
        <w:t xml:space="preserve">3.1 </w:t>
      </w:r>
      <w:r>
        <w:rPr>
          <w:rFonts w:ascii="Arial" w:hAnsi="Arial" w:cs="Arial"/>
        </w:rPr>
        <w:tab/>
      </w:r>
      <w:r w:rsidRPr="00F86814">
        <w:rPr>
          <w:rFonts w:ascii="Arial" w:hAnsi="Arial" w:cs="Arial"/>
        </w:rPr>
        <w:t>Výsledkem</w:t>
      </w:r>
      <w:r w:rsidR="00431F50">
        <w:rPr>
          <w:rFonts w:ascii="Arial" w:hAnsi="Arial" w:cs="Arial"/>
        </w:rPr>
        <w:t>,</w:t>
      </w:r>
      <w:r w:rsidRPr="00F86814">
        <w:rPr>
          <w:rFonts w:ascii="Arial" w:hAnsi="Arial" w:cs="Arial"/>
        </w:rPr>
        <w:t xml:space="preserve"> jehož užívání upravuje tato Smlouva</w:t>
      </w:r>
      <w:r w:rsidR="00431F50">
        <w:rPr>
          <w:rFonts w:ascii="Arial" w:hAnsi="Arial" w:cs="Arial"/>
        </w:rPr>
        <w:t>,</w:t>
      </w:r>
      <w:r w:rsidRPr="00F86814">
        <w:rPr>
          <w:rFonts w:ascii="Arial" w:hAnsi="Arial" w:cs="Arial"/>
        </w:rPr>
        <w:t xml:space="preserve"> se rozumí Výsledek uvedený v hlavě II</w:t>
      </w:r>
      <w:r>
        <w:rPr>
          <w:rFonts w:ascii="Arial" w:hAnsi="Arial" w:cs="Arial"/>
        </w:rPr>
        <w:t xml:space="preserve">. </w:t>
      </w:r>
      <w:r w:rsidR="00431F50">
        <w:rPr>
          <w:rFonts w:ascii="Arial" w:hAnsi="Arial" w:cs="Arial"/>
        </w:rPr>
        <w:t>t</w:t>
      </w:r>
      <w:r>
        <w:rPr>
          <w:rFonts w:ascii="Arial" w:hAnsi="Arial" w:cs="Arial"/>
        </w:rPr>
        <w:t>éto Smlouvy, případně kterákoliv jeho část.</w:t>
      </w:r>
    </w:p>
    <w:p w:rsidR="00D511B2" w:rsidRDefault="00D511B2" w:rsidP="00D511B2">
      <w:pPr>
        <w:spacing w:after="0"/>
        <w:jc w:val="center"/>
        <w:rPr>
          <w:rFonts w:ascii="Arial" w:hAnsi="Arial" w:cs="Arial"/>
        </w:rPr>
      </w:pPr>
    </w:p>
    <w:p w:rsidR="00EE7E82" w:rsidRPr="00F86814" w:rsidRDefault="00A2447A" w:rsidP="00F86814">
      <w:pPr>
        <w:spacing w:after="0"/>
        <w:ind w:left="705" w:hanging="705"/>
        <w:jc w:val="both"/>
        <w:rPr>
          <w:color w:val="FF0000"/>
        </w:rPr>
      </w:pPr>
      <w:r>
        <w:rPr>
          <w:rFonts w:ascii="Arial" w:hAnsi="Arial" w:cs="Arial"/>
        </w:rPr>
        <w:t>3.</w:t>
      </w:r>
      <w:r w:rsidR="00D511B2">
        <w:rPr>
          <w:rFonts w:ascii="Arial" w:hAnsi="Arial" w:cs="Arial"/>
        </w:rPr>
        <w:t>2</w:t>
      </w:r>
      <w:r>
        <w:rPr>
          <w:rFonts w:ascii="Arial" w:hAnsi="Arial" w:cs="Arial"/>
        </w:rPr>
        <w:tab/>
        <w:t xml:space="preserve">Smluvní strany jsou oprávněny využívat všechny </w:t>
      </w:r>
      <w:r w:rsidR="00435487">
        <w:rPr>
          <w:rFonts w:ascii="Arial" w:hAnsi="Arial" w:cs="Arial"/>
        </w:rPr>
        <w:t>V</w:t>
      </w:r>
      <w:r>
        <w:rPr>
          <w:rFonts w:ascii="Arial" w:hAnsi="Arial" w:cs="Arial"/>
        </w:rPr>
        <w:t>ýsledky Projektu pro svou vlastní potřebu pro účely výzkumu a vývoje</w:t>
      </w:r>
      <w:r w:rsidR="00431F50">
        <w:rPr>
          <w:rFonts w:ascii="Arial" w:hAnsi="Arial" w:cs="Arial"/>
        </w:rPr>
        <w:t>.</w:t>
      </w:r>
      <w:r w:rsidR="00570CE6">
        <w:rPr>
          <w:rFonts w:ascii="Arial" w:hAnsi="Arial" w:cs="Arial"/>
        </w:rPr>
        <w:t xml:space="preserve"> </w:t>
      </w:r>
      <w:r w:rsidR="00CA0B42" w:rsidRPr="00F86814">
        <w:rPr>
          <w:rFonts w:ascii="Arial" w:hAnsi="Arial" w:cs="Arial"/>
        </w:rPr>
        <w:t>V</w:t>
      </w:r>
      <w:r w:rsidR="00A576EE" w:rsidRPr="00D511B2">
        <w:rPr>
          <w:rFonts w:ascii="Arial" w:hAnsi="Arial" w:cs="Arial"/>
        </w:rPr>
        <w:t> případě publikace</w:t>
      </w:r>
      <w:r w:rsidR="00431F50">
        <w:rPr>
          <w:rFonts w:ascii="Arial" w:hAnsi="Arial" w:cs="Arial"/>
        </w:rPr>
        <w:t xml:space="preserve"> Výsledku, </w:t>
      </w:r>
      <w:r w:rsidR="00CA0B42" w:rsidRPr="00F86814">
        <w:rPr>
          <w:rFonts w:ascii="Arial" w:hAnsi="Arial" w:cs="Arial"/>
        </w:rPr>
        <w:t xml:space="preserve">jehož užívání upravuje tato Smlouva </w:t>
      </w:r>
      <w:r w:rsidR="00A576EE" w:rsidRPr="00D511B2">
        <w:rPr>
          <w:rFonts w:ascii="Arial" w:hAnsi="Arial" w:cs="Arial"/>
        </w:rPr>
        <w:t>případně jeho části, bude pro danou publikaci Smluvními stranami stanoven autorský kolektiv s př</w:t>
      </w:r>
      <w:r w:rsidR="00903ACE" w:rsidRPr="00F86814">
        <w:rPr>
          <w:rFonts w:ascii="Arial" w:hAnsi="Arial" w:cs="Arial"/>
        </w:rPr>
        <w:t>i</w:t>
      </w:r>
      <w:r w:rsidR="00A576EE" w:rsidRPr="00F86814">
        <w:rPr>
          <w:rFonts w:ascii="Arial" w:hAnsi="Arial" w:cs="Arial"/>
        </w:rPr>
        <w:t xml:space="preserve">hlédnutím míry podílu na dosazení daného </w:t>
      </w:r>
      <w:r w:rsidR="00431F50">
        <w:rPr>
          <w:rFonts w:ascii="Arial" w:hAnsi="Arial" w:cs="Arial"/>
        </w:rPr>
        <w:t>V</w:t>
      </w:r>
      <w:r w:rsidR="00A576EE" w:rsidRPr="00F86814">
        <w:rPr>
          <w:rFonts w:ascii="Arial" w:hAnsi="Arial" w:cs="Arial"/>
        </w:rPr>
        <w:t>ýsledku</w:t>
      </w:r>
      <w:r w:rsidR="00A576EE" w:rsidRPr="00F86814">
        <w:rPr>
          <w:rFonts w:ascii="Arial" w:hAnsi="Arial" w:cs="Arial"/>
          <w:color w:val="FF0000"/>
        </w:rPr>
        <w:t>.</w:t>
      </w:r>
    </w:p>
    <w:p w:rsidR="00EE7E82" w:rsidRDefault="00A2447A">
      <w:pPr>
        <w:spacing w:before="120" w:after="0"/>
        <w:ind w:left="705" w:hanging="703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511B2">
        <w:rPr>
          <w:rFonts w:ascii="Arial" w:hAnsi="Arial" w:cs="Arial"/>
        </w:rPr>
        <w:t>3</w:t>
      </w:r>
      <w:r>
        <w:rPr>
          <w:rFonts w:ascii="Arial" w:hAnsi="Arial" w:cs="Arial"/>
        </w:rPr>
        <w:tab/>
        <w:t>Pokud kterákoliv ze Smluvních stran bude využívat kterýkoliv Výsledek Projektu pro vlastní potřeby pro účely výzkumu a vývoje s</w:t>
      </w:r>
      <w:r w:rsidR="00EC12C1">
        <w:rPr>
          <w:rFonts w:ascii="Arial" w:hAnsi="Arial" w:cs="Arial"/>
        </w:rPr>
        <w:t> </w:t>
      </w:r>
      <w:r>
        <w:rPr>
          <w:rFonts w:ascii="Arial" w:hAnsi="Arial" w:cs="Arial"/>
        </w:rPr>
        <w:t>účastí</w:t>
      </w:r>
      <w:r w:rsidR="00EC12C1">
        <w:rPr>
          <w:rFonts w:ascii="Arial" w:hAnsi="Arial" w:cs="Arial"/>
        </w:rPr>
        <w:t xml:space="preserve"> případně pro </w:t>
      </w:r>
      <w:r>
        <w:rPr>
          <w:rFonts w:ascii="Arial" w:hAnsi="Arial" w:cs="Arial"/>
        </w:rPr>
        <w:t xml:space="preserve">třetí osoby, může tak učinit pouze s písemným souhlasem ostatních Smluvních stran. </w:t>
      </w:r>
    </w:p>
    <w:p w:rsidR="00EE7E82" w:rsidRDefault="00A2447A">
      <w:pPr>
        <w:spacing w:before="120" w:after="0"/>
        <w:ind w:left="705" w:hanging="703"/>
        <w:jc w:val="both"/>
      </w:pPr>
      <w:r>
        <w:rPr>
          <w:rFonts w:ascii="Arial" w:hAnsi="Arial" w:cs="Arial"/>
        </w:rPr>
        <w:lastRenderedPageBreak/>
        <w:t>3.</w:t>
      </w:r>
      <w:r w:rsidR="00D511B2">
        <w:rPr>
          <w:rFonts w:ascii="Arial" w:hAnsi="Arial" w:cs="Arial"/>
        </w:rPr>
        <w:t>4</w:t>
      </w:r>
      <w:r>
        <w:rPr>
          <w:rFonts w:ascii="Arial" w:hAnsi="Arial" w:cs="Arial"/>
        </w:rPr>
        <w:tab/>
        <w:t xml:space="preserve">Využití kteréhokoliv z Výsledků pro komerční účely v zakázce pro třetí osobu se děje na vlastní náklady </w:t>
      </w:r>
      <w:r w:rsidR="00195BE6">
        <w:rPr>
          <w:rFonts w:ascii="Arial" w:hAnsi="Arial" w:cs="Arial"/>
        </w:rPr>
        <w:t xml:space="preserve">dané </w:t>
      </w:r>
      <w:r>
        <w:rPr>
          <w:rFonts w:ascii="Arial" w:hAnsi="Arial" w:cs="Arial"/>
        </w:rPr>
        <w:t>Smluvní strany</w:t>
      </w:r>
      <w:r w:rsidR="00195BE6">
        <w:rPr>
          <w:rFonts w:ascii="Arial" w:hAnsi="Arial" w:cs="Arial"/>
        </w:rPr>
        <w:t xml:space="preserve">. Poskytnutí </w:t>
      </w:r>
      <w:r w:rsidR="00431F50">
        <w:rPr>
          <w:rFonts w:ascii="Arial" w:hAnsi="Arial" w:cs="Arial"/>
        </w:rPr>
        <w:t>V</w:t>
      </w:r>
      <w:r w:rsidR="00195BE6">
        <w:rPr>
          <w:rFonts w:ascii="Arial" w:hAnsi="Arial" w:cs="Arial"/>
        </w:rPr>
        <w:t>ý</w:t>
      </w:r>
      <w:r>
        <w:rPr>
          <w:rFonts w:ascii="Arial" w:hAnsi="Arial" w:cs="Arial"/>
        </w:rPr>
        <w:t>sledku (prodeje know-how, technologického postupu) třetí osobě je možné pouze za těchto podmínek:</w:t>
      </w:r>
    </w:p>
    <w:p w:rsidR="00EE7E82" w:rsidRDefault="00A2447A">
      <w:pPr>
        <w:spacing w:before="120" w:after="0"/>
        <w:ind w:left="1410" w:hanging="703"/>
        <w:jc w:val="both"/>
      </w:pPr>
      <w:r>
        <w:rPr>
          <w:rFonts w:ascii="Arial" w:hAnsi="Arial" w:cs="Arial"/>
        </w:rPr>
        <w:t>3.</w:t>
      </w:r>
      <w:r w:rsidR="00D511B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.1 </w:t>
      </w:r>
      <w:r>
        <w:rPr>
          <w:rFonts w:ascii="Arial" w:hAnsi="Arial" w:cs="Arial"/>
        </w:rPr>
        <w:tab/>
        <w:t xml:space="preserve">Komerční využití výsledku některou ze dvou Smluvních stran esc s.r.o anebo ČVUT je možné jen na základě písemného souhlasu zbylých Smluvních stran, přičemž vydání tohoto souhlasu je podmíněno uzavřením dohody o odměně mezi komerčně využívající Smluvní stranou (povinná Smluvní strana) a </w:t>
      </w:r>
      <w:r w:rsidR="00195BE6">
        <w:rPr>
          <w:rFonts w:ascii="Arial" w:hAnsi="Arial" w:cs="Arial"/>
        </w:rPr>
        <w:t xml:space="preserve">druhou </w:t>
      </w:r>
      <w:r>
        <w:rPr>
          <w:rFonts w:ascii="Arial" w:hAnsi="Arial" w:cs="Arial"/>
        </w:rPr>
        <w:t>Smluvní stran</w:t>
      </w:r>
      <w:r w:rsidR="00195BE6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(oprávněn</w:t>
      </w:r>
      <w:r w:rsidR="00431F50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Smluvní stran</w:t>
      </w:r>
      <w:r w:rsidR="00431F5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ab/>
      </w:r>
    </w:p>
    <w:p w:rsidR="00EE7E82" w:rsidRDefault="00A2447A">
      <w:pPr>
        <w:spacing w:before="120" w:after="0"/>
        <w:ind w:left="1410" w:hanging="703"/>
        <w:jc w:val="both"/>
      </w:pPr>
      <w:r>
        <w:rPr>
          <w:rFonts w:ascii="Arial" w:hAnsi="Arial" w:cs="Arial"/>
        </w:rPr>
        <w:t>3.</w:t>
      </w:r>
      <w:r w:rsidR="00D511B2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CA0B42">
        <w:rPr>
          <w:rFonts w:ascii="Arial" w:hAnsi="Arial" w:cs="Arial"/>
        </w:rPr>
        <w:t>2</w:t>
      </w:r>
      <w:r>
        <w:rPr>
          <w:rFonts w:ascii="Arial" w:hAnsi="Arial" w:cs="Arial"/>
        </w:rPr>
        <w:tab/>
        <w:t>Výše odměny poskytnuté povinnou Smluvní stranou ve prospěch další Smluvní stran</w:t>
      </w:r>
      <w:r w:rsidR="00195BE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bude upraveno dohodou o odměně. Při stanovení výše odměny se vyjde z hodnoty zakázky (objemu tržby) z využití </w:t>
      </w:r>
      <w:r w:rsidR="00431F50">
        <w:rPr>
          <w:rFonts w:ascii="Arial" w:hAnsi="Arial" w:cs="Arial"/>
        </w:rPr>
        <w:t>V</w:t>
      </w:r>
      <w:r>
        <w:rPr>
          <w:rFonts w:ascii="Arial" w:hAnsi="Arial" w:cs="Arial"/>
        </w:rPr>
        <w:t>ýsledku pro komerční účely, ze smluvních podmínek tohoto využití ve smluvním vztahu povinné Smluvní strany se třetí osobou a z poměru oprávněných Smluvních stran na právech k </w:t>
      </w:r>
      <w:r w:rsidR="00431F50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ýsledku, jak jsou stanoveny v odstavci 2.1.   </w:t>
      </w:r>
    </w:p>
    <w:p w:rsidR="00EE7E82" w:rsidRDefault="00A2447A">
      <w:pPr>
        <w:spacing w:before="120" w:after="0"/>
        <w:ind w:left="705" w:hanging="703"/>
        <w:jc w:val="both"/>
      </w:pPr>
      <w:r>
        <w:rPr>
          <w:rFonts w:ascii="Arial" w:hAnsi="Arial" w:cs="Arial"/>
        </w:rPr>
        <w:t>3.</w:t>
      </w:r>
      <w:r w:rsidR="00D511B2">
        <w:rPr>
          <w:rFonts w:ascii="Arial" w:hAnsi="Arial" w:cs="Arial"/>
        </w:rPr>
        <w:t>5</w:t>
      </w:r>
      <w:r>
        <w:rPr>
          <w:rFonts w:ascii="Arial" w:hAnsi="Arial" w:cs="Arial"/>
        </w:rPr>
        <w:tab/>
        <w:t>Poskytnutím licence třetí osobě (straně) se rozumí předání kteréhokoliv z Výsledků (know-how, technologického postupu</w:t>
      </w:r>
      <w:r w:rsidR="00CA0B42">
        <w:rPr>
          <w:rFonts w:ascii="Arial" w:hAnsi="Arial" w:cs="Arial"/>
        </w:rPr>
        <w:t xml:space="preserve"> nebo jeho části </w:t>
      </w:r>
      <w:r>
        <w:rPr>
          <w:rFonts w:ascii="Arial" w:hAnsi="Arial" w:cs="Arial"/>
        </w:rPr>
        <w:t>) třetí osobě. Poskytnutí licence je přípustné pouze způsobem a za podmínek stanovených v článku IV. této Smlouvy.</w:t>
      </w:r>
    </w:p>
    <w:p w:rsidR="00EE7E82" w:rsidRDefault="00A2447A">
      <w:pPr>
        <w:spacing w:after="0"/>
        <w:jc w:val="both"/>
      </w:pPr>
      <w:r>
        <w:rPr>
          <w:rFonts w:ascii="Arial" w:hAnsi="Arial" w:cs="Arial"/>
        </w:rPr>
        <w:t xml:space="preserve"> </w:t>
      </w:r>
    </w:p>
    <w:p w:rsidR="00EE7E82" w:rsidRDefault="00A2447A">
      <w:pPr>
        <w:spacing w:after="0"/>
        <w:ind w:left="705" w:hanging="705"/>
        <w:jc w:val="center"/>
      </w:pPr>
      <w:r>
        <w:rPr>
          <w:rFonts w:ascii="Arial" w:hAnsi="Arial" w:cs="Arial"/>
          <w:b/>
        </w:rPr>
        <w:t>IV.</w:t>
      </w:r>
    </w:p>
    <w:p w:rsidR="00EE7E82" w:rsidRDefault="00A2447A">
      <w:pPr>
        <w:spacing w:after="0"/>
        <w:ind w:left="705" w:hanging="705"/>
        <w:jc w:val="center"/>
      </w:pPr>
      <w:r>
        <w:rPr>
          <w:rFonts w:ascii="Arial" w:hAnsi="Arial" w:cs="Arial"/>
          <w:b/>
        </w:rPr>
        <w:t>Poskytnutí licence třetím osobám</w:t>
      </w:r>
    </w:p>
    <w:p w:rsidR="00EE7E82" w:rsidRDefault="00A2447A">
      <w:pPr>
        <w:spacing w:before="120" w:after="0"/>
        <w:ind w:left="705" w:hanging="703"/>
        <w:jc w:val="both"/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  <w:t xml:space="preserve">Žádná ze Smluvních stran není oprávněna poskytnout licenci nebo jiný užívací titul k některému z Výsledků Projektu </w:t>
      </w:r>
      <w:r w:rsidR="00CA0B42">
        <w:rPr>
          <w:rFonts w:ascii="Arial" w:hAnsi="Arial" w:cs="Arial"/>
        </w:rPr>
        <w:t xml:space="preserve">nebo jeho části </w:t>
      </w:r>
      <w:r>
        <w:rPr>
          <w:rFonts w:ascii="Arial" w:hAnsi="Arial" w:cs="Arial"/>
        </w:rPr>
        <w:t>třetím osobám bez souhlasu ostatních Smluvních stran.</w:t>
      </w:r>
    </w:p>
    <w:p w:rsidR="00EE7E82" w:rsidRDefault="00A2447A">
      <w:pPr>
        <w:spacing w:before="120" w:after="0"/>
        <w:ind w:left="1410" w:hanging="703"/>
        <w:jc w:val="both"/>
      </w:pPr>
      <w:r>
        <w:rPr>
          <w:rFonts w:ascii="Arial" w:hAnsi="Arial" w:cs="Arial"/>
        </w:rPr>
        <w:t>4.1.1</w:t>
      </w:r>
      <w:r>
        <w:rPr>
          <w:rFonts w:ascii="Arial" w:hAnsi="Arial" w:cs="Arial"/>
        </w:rPr>
        <w:tab/>
        <w:t>Poskytnutí licence nebo jiného užívacího titulu ke kterémukoliv z Výsledků Projektu některou ze Smluvních stran bez vědomí a souhlasu ostatních Smluvních stran</w:t>
      </w:r>
      <w:r w:rsidR="00431F5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majících spoluvlastnický podíl na tomto </w:t>
      </w:r>
      <w:r w:rsidR="00431F50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ýsledku, je zvláště hrubým porušením této Smlouvy.   </w:t>
      </w:r>
    </w:p>
    <w:p w:rsidR="00EE7E82" w:rsidRDefault="00A2447A">
      <w:pPr>
        <w:spacing w:before="120" w:after="0"/>
        <w:ind w:left="705" w:hanging="703"/>
        <w:jc w:val="both"/>
      </w:pPr>
      <w:r>
        <w:rPr>
          <w:rFonts w:ascii="Arial" w:hAnsi="Arial" w:cs="Arial"/>
        </w:rPr>
        <w:t>4.2</w:t>
      </w:r>
      <w:r>
        <w:rPr>
          <w:rFonts w:ascii="Arial" w:hAnsi="Arial" w:cs="Arial"/>
        </w:rPr>
        <w:tab/>
        <w:t xml:space="preserve">Příjmy Smluvních stran plynoucí z udělení licence nebo jiného užívacího titulu k Výsledku Projektu třetí osobě budou odpovídat poměru spoluvlastnických podílů Smluvních stran, uvedeným v odst. 2.1, nebude-li při udělování licence mezi Smluvními stranami dohodnuto jinak. </w:t>
      </w:r>
    </w:p>
    <w:p w:rsidR="00EE7E82" w:rsidRDefault="00A2447A">
      <w:pPr>
        <w:spacing w:before="120" w:after="0"/>
        <w:ind w:left="705" w:hanging="703"/>
        <w:jc w:val="both"/>
      </w:pPr>
      <w:r>
        <w:rPr>
          <w:rFonts w:ascii="Arial" w:hAnsi="Arial" w:cs="Arial"/>
        </w:rPr>
        <w:t>4.3</w:t>
      </w:r>
      <w:r>
        <w:rPr>
          <w:rFonts w:ascii="Arial" w:hAnsi="Arial" w:cs="Arial"/>
        </w:rPr>
        <w:tab/>
        <w:t xml:space="preserve">Jednání o podmínkách a způsobu poskytnutí licence třetí osobě a o způsobu vypořádání příjmů z tohoto poskytnutí je iniciující Smluvní strana povinna zahájit s ostatními Smluvními stranami co nejdříve bez zbytečného odkladu, jakmile na její straně takový zájem vznikne.   </w:t>
      </w:r>
    </w:p>
    <w:p w:rsidR="00EE7E82" w:rsidRDefault="00EE7E82">
      <w:pPr>
        <w:spacing w:before="120" w:after="0"/>
        <w:ind w:left="705" w:hanging="703"/>
        <w:jc w:val="both"/>
        <w:rPr>
          <w:rFonts w:ascii="Arial" w:hAnsi="Arial" w:cs="Arial"/>
        </w:rPr>
      </w:pPr>
    </w:p>
    <w:p w:rsidR="00EE7E82" w:rsidRDefault="00A2447A">
      <w:pPr>
        <w:spacing w:before="120" w:after="0"/>
        <w:ind w:left="705" w:hanging="703"/>
        <w:jc w:val="both"/>
      </w:pPr>
      <w:r>
        <w:rPr>
          <w:rFonts w:ascii="Arial" w:hAnsi="Arial" w:cs="Arial"/>
        </w:rPr>
        <w:t>4.4</w:t>
      </w:r>
      <w:r>
        <w:rPr>
          <w:rFonts w:ascii="Arial" w:hAnsi="Arial" w:cs="Arial"/>
        </w:rPr>
        <w:tab/>
        <w:t>Smluvní strany se zavazují vzájemně poskytnout potřebnou součinnost k úspěšnému poskytnutí uvedených Výsledků třetí osobě.</w:t>
      </w:r>
    </w:p>
    <w:p w:rsidR="00EE7E82" w:rsidRDefault="00EE7E82">
      <w:pPr>
        <w:spacing w:after="0"/>
        <w:ind w:left="705" w:hanging="705"/>
        <w:jc w:val="both"/>
        <w:rPr>
          <w:rFonts w:ascii="Arial" w:hAnsi="Arial" w:cs="Arial"/>
        </w:rPr>
      </w:pPr>
    </w:p>
    <w:p w:rsidR="00EE7E82" w:rsidRDefault="00A2447A">
      <w:pPr>
        <w:spacing w:after="0"/>
        <w:jc w:val="center"/>
      </w:pPr>
      <w:r>
        <w:rPr>
          <w:rFonts w:ascii="Arial" w:hAnsi="Arial" w:cs="Arial"/>
          <w:b/>
        </w:rPr>
        <w:t>V.</w:t>
      </w:r>
    </w:p>
    <w:p w:rsidR="00EE7E82" w:rsidRDefault="00A2447A">
      <w:pPr>
        <w:spacing w:after="0"/>
        <w:jc w:val="center"/>
      </w:pPr>
      <w:r>
        <w:rPr>
          <w:rFonts w:ascii="Arial" w:hAnsi="Arial" w:cs="Arial"/>
          <w:b/>
        </w:rPr>
        <w:t xml:space="preserve">Způsob využití </w:t>
      </w:r>
      <w:r w:rsidR="00431F50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ýsledků a doba a místo jejich uplatnění</w:t>
      </w:r>
    </w:p>
    <w:p w:rsidR="00EE7E82" w:rsidRDefault="00A2447A">
      <w:pPr>
        <w:spacing w:before="120" w:after="0"/>
        <w:ind w:left="703" w:hanging="703"/>
        <w:jc w:val="both"/>
      </w:pPr>
      <w:r>
        <w:rPr>
          <w:rFonts w:ascii="Arial" w:hAnsi="Arial" w:cs="Arial"/>
        </w:rPr>
        <w:t>5.1</w:t>
      </w:r>
      <w:r>
        <w:rPr>
          <w:rFonts w:ascii="Arial" w:hAnsi="Arial" w:cs="Arial"/>
        </w:rPr>
        <w:tab/>
        <w:t>Smluvní strany deklarují zájem využít Výsledky Projektu ve svých výzkumných a komerčních aktivitách, k dalšímu vývoji svých produktů a zejména pak ke komerčnímu využití Výsledků anebo poskytnutí (prodeji) licence. Smluvní strany rovněž prohlašují, že mají zájem na dalším vývoji Výsledků pokračovat společně.</w:t>
      </w:r>
    </w:p>
    <w:p w:rsidR="00EE7E82" w:rsidRDefault="00A2447A">
      <w:pPr>
        <w:spacing w:before="120" w:after="0"/>
        <w:ind w:left="703" w:hanging="703"/>
        <w:jc w:val="both"/>
      </w:pPr>
      <w:r>
        <w:rPr>
          <w:rFonts w:ascii="Arial" w:hAnsi="Arial" w:cs="Arial"/>
        </w:rPr>
        <w:lastRenderedPageBreak/>
        <w:t xml:space="preserve">5.2 </w:t>
      </w:r>
      <w:r>
        <w:rPr>
          <w:rFonts w:ascii="Arial" w:hAnsi="Arial" w:cs="Arial"/>
        </w:rPr>
        <w:tab/>
        <w:t xml:space="preserve">Smluvní strany esc s.r.o. a ČVUT deklarují zájem komerční aktivity vůči třetím osobám dle odstavce 3.3 vyvíjet společně a po vzájemné dohodě. </w:t>
      </w:r>
    </w:p>
    <w:p w:rsidR="00EE7E82" w:rsidRDefault="00EE7E82">
      <w:pPr>
        <w:spacing w:before="120" w:after="0"/>
        <w:ind w:left="703" w:hanging="703"/>
        <w:jc w:val="both"/>
        <w:rPr>
          <w:rFonts w:ascii="Arial" w:hAnsi="Arial" w:cs="Arial"/>
        </w:rPr>
      </w:pPr>
    </w:p>
    <w:p w:rsidR="00EE7E82" w:rsidRDefault="00A2447A">
      <w:pPr>
        <w:spacing w:after="0"/>
        <w:ind w:left="705" w:hanging="705"/>
        <w:jc w:val="center"/>
      </w:pPr>
      <w:r>
        <w:rPr>
          <w:rFonts w:ascii="Arial" w:hAnsi="Arial" w:cs="Arial"/>
          <w:b/>
        </w:rPr>
        <w:t>VI.</w:t>
      </w:r>
    </w:p>
    <w:p w:rsidR="00EE7E82" w:rsidRDefault="00A2447A">
      <w:pPr>
        <w:spacing w:after="0"/>
        <w:ind w:left="705" w:hanging="705"/>
        <w:jc w:val="center"/>
      </w:pPr>
      <w:r>
        <w:rPr>
          <w:rFonts w:ascii="Arial" w:hAnsi="Arial" w:cs="Arial"/>
          <w:b/>
        </w:rPr>
        <w:t>Rozsah stupně důvěrnosti údajů</w:t>
      </w:r>
    </w:p>
    <w:p w:rsidR="00EE7E82" w:rsidRDefault="00A2447A">
      <w:pPr>
        <w:spacing w:before="120" w:after="0"/>
        <w:ind w:left="703" w:hanging="703"/>
        <w:jc w:val="both"/>
      </w:pPr>
      <w:r>
        <w:rPr>
          <w:rFonts w:ascii="Arial" w:hAnsi="Arial" w:cs="Arial"/>
        </w:rPr>
        <w:t>6.1</w:t>
      </w:r>
      <w:r>
        <w:rPr>
          <w:rFonts w:ascii="Arial" w:hAnsi="Arial" w:cs="Arial"/>
        </w:rPr>
        <w:tab/>
        <w:t>Výsledky nejsou utajovanými informacemi ve smyslu zákona č. 412/2005 Sb. o ochraně utajovaných informací a bezpečnostní způsobilosti.</w:t>
      </w:r>
    </w:p>
    <w:p w:rsidR="00EE7E82" w:rsidRDefault="00A2447A">
      <w:pPr>
        <w:spacing w:before="120" w:after="0"/>
        <w:ind w:left="703" w:hanging="703"/>
        <w:jc w:val="both"/>
      </w:pPr>
      <w:r>
        <w:rPr>
          <w:rFonts w:ascii="Arial" w:hAnsi="Arial" w:cs="Arial"/>
        </w:rPr>
        <w:t>6.2</w:t>
      </w:r>
      <w:r>
        <w:rPr>
          <w:rFonts w:ascii="Arial" w:hAnsi="Arial" w:cs="Arial"/>
        </w:rPr>
        <w:tab/>
        <w:t xml:space="preserve">Výsledek dle bodu 2.1.1 této Smlouvy je chráněn podle zákona č. 527/1990 Sb. o vynálezech, průmyslových vzorech a zlepšovacích návrzích v platném znění. Na ochranu tohoto </w:t>
      </w:r>
      <w:r w:rsidR="00B55629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ýsledku se rovněž vztahuje ustanovení bodu 3.2 této Smlouvy. </w:t>
      </w:r>
    </w:p>
    <w:p w:rsidR="00EE7E82" w:rsidRDefault="00A2447A">
      <w:pPr>
        <w:spacing w:before="120" w:after="0"/>
        <w:ind w:left="703" w:hanging="703"/>
        <w:jc w:val="both"/>
      </w:pPr>
      <w:r>
        <w:rPr>
          <w:rFonts w:ascii="Arial" w:hAnsi="Arial" w:cs="Arial"/>
        </w:rPr>
        <w:t>6.3</w:t>
      </w:r>
      <w:r>
        <w:rPr>
          <w:rFonts w:ascii="Arial" w:hAnsi="Arial" w:cs="Arial"/>
        </w:rPr>
        <w:tab/>
        <w:t xml:space="preserve">Veškeré </w:t>
      </w:r>
      <w:r w:rsidR="00B55629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ýsledky Projektu tvoří obchodní tajemství ve smyslu ustanovení § 504 zákona č. 89/2012 Sb., občanského zákoníku, v platném znění ve znění pozdějších předpisů (dále jen „</w:t>
      </w:r>
      <w:r>
        <w:rPr>
          <w:rFonts w:ascii="Arial" w:hAnsi="Arial" w:cs="Arial"/>
          <w:b/>
        </w:rPr>
        <w:t>Občanský zákoník</w:t>
      </w:r>
      <w:r>
        <w:rPr>
          <w:rFonts w:ascii="Arial" w:hAnsi="Arial" w:cs="Arial"/>
        </w:rPr>
        <w:t xml:space="preserve">“). Smluvní strany se zavazují ve vztahu k obchodnímu tajemství, k němuž nemají výlučná práva, nestanoví-li Smlouva nebo její přílohy jinak, nevyzradit obsah tohoto obchodního tajemství žádné třetí osobě bez předchozího písemného souhlasu všech osob, které disponují právy k tomuto obchodnímu tajemství. </w:t>
      </w:r>
    </w:p>
    <w:p w:rsidR="00EE7E82" w:rsidRDefault="00A2447A">
      <w:pPr>
        <w:spacing w:before="120" w:after="0"/>
        <w:ind w:left="703" w:hanging="703"/>
        <w:jc w:val="both"/>
      </w:pPr>
      <w:r>
        <w:rPr>
          <w:rFonts w:ascii="Arial" w:hAnsi="Arial" w:cs="Arial"/>
        </w:rPr>
        <w:t>6.4</w:t>
      </w:r>
      <w:r>
        <w:rPr>
          <w:rFonts w:ascii="Arial" w:hAnsi="Arial" w:cs="Arial"/>
        </w:rPr>
        <w:tab/>
        <w:t>Není-li ve Smlouvě nebo v jejich přílohách stanoveno jinak, jsou veškeré informace získané Smluvními stranami v souvislosti s uzavíráním a plněním povinností dle Smlouvy přísně důvěrné a Smluvní strany jsou povinny o nich zachovávat mlčenlivost, ledaže jde o:</w:t>
      </w:r>
    </w:p>
    <w:p w:rsidR="00EE7E82" w:rsidRDefault="00A2447A">
      <w:pPr>
        <w:pStyle w:val="Odstavecseseznamem"/>
        <w:numPr>
          <w:ilvl w:val="0"/>
          <w:numId w:val="4"/>
        </w:numPr>
        <w:spacing w:before="60" w:after="0"/>
        <w:ind w:left="1423" w:hanging="357"/>
        <w:jc w:val="both"/>
      </w:pPr>
      <w:r>
        <w:rPr>
          <w:rFonts w:ascii="Arial" w:hAnsi="Arial" w:cs="Arial"/>
        </w:rPr>
        <w:t xml:space="preserve">sdělení nebo případ povolený nebo vyžadovaný pro běžné a řádné plnění povinností dle Smlouvy; nebo </w:t>
      </w:r>
    </w:p>
    <w:p w:rsidR="00EE7E82" w:rsidRDefault="00A2447A">
      <w:pPr>
        <w:pStyle w:val="Odstavecseseznamem"/>
        <w:numPr>
          <w:ilvl w:val="0"/>
          <w:numId w:val="4"/>
        </w:numPr>
        <w:spacing w:before="60" w:after="0"/>
        <w:ind w:left="1423" w:hanging="357"/>
        <w:jc w:val="both"/>
      </w:pPr>
      <w:r>
        <w:rPr>
          <w:rFonts w:ascii="Arial" w:hAnsi="Arial" w:cs="Arial"/>
        </w:rPr>
        <w:t>sdělení nebo případy požadované na základě nařízení příslušného soudu nebo příslušného orgánu veřejné správy; nebo</w:t>
      </w:r>
    </w:p>
    <w:p w:rsidR="00EE7E82" w:rsidRDefault="00A2447A">
      <w:pPr>
        <w:pStyle w:val="Odstavecseseznamem"/>
        <w:numPr>
          <w:ilvl w:val="0"/>
          <w:numId w:val="4"/>
        </w:numPr>
        <w:spacing w:before="60" w:after="0"/>
        <w:ind w:left="1423" w:hanging="357"/>
        <w:jc w:val="both"/>
      </w:pPr>
      <w:r>
        <w:rPr>
          <w:rFonts w:ascii="Arial" w:hAnsi="Arial" w:cs="Arial"/>
        </w:rPr>
        <w:t>sdělení poskytnutá patentovému zástupci na základě k tomu uzavřené příkazní smlouvy na zajištění služeb spojených s ochranou výsledku dle 2.1.1; nebo</w:t>
      </w:r>
    </w:p>
    <w:p w:rsidR="00EE7E82" w:rsidRDefault="00A2447A">
      <w:pPr>
        <w:pStyle w:val="Odstavecseseznamem"/>
        <w:numPr>
          <w:ilvl w:val="0"/>
          <w:numId w:val="4"/>
        </w:numPr>
        <w:spacing w:before="60" w:after="0"/>
        <w:ind w:left="142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jakékoliv informace, které jsou veřejně známé jinak než v důsledku porušení ustanovení tohoto odstavce. </w:t>
      </w:r>
    </w:p>
    <w:p w:rsidR="00EE7E82" w:rsidRDefault="00EE7E82" w:rsidP="009506F4">
      <w:pPr>
        <w:spacing w:after="0"/>
        <w:ind w:left="1065"/>
        <w:jc w:val="both"/>
        <w:rPr>
          <w:rFonts w:ascii="Arial" w:hAnsi="Arial" w:cs="Arial"/>
        </w:rPr>
      </w:pPr>
    </w:p>
    <w:p w:rsidR="00EE7E82" w:rsidRDefault="00EE7E82">
      <w:pPr>
        <w:spacing w:after="0"/>
        <w:ind w:left="705" w:hanging="705"/>
        <w:jc w:val="both"/>
        <w:rPr>
          <w:rFonts w:ascii="Arial" w:hAnsi="Arial" w:cs="Arial"/>
          <w:b/>
        </w:rPr>
      </w:pPr>
    </w:p>
    <w:p w:rsidR="00EE7E82" w:rsidRDefault="00EE7E82">
      <w:pPr>
        <w:spacing w:after="0"/>
        <w:ind w:left="705" w:hanging="705"/>
        <w:jc w:val="both"/>
        <w:rPr>
          <w:rFonts w:ascii="Arial" w:hAnsi="Arial" w:cs="Arial"/>
          <w:b/>
        </w:rPr>
      </w:pPr>
    </w:p>
    <w:p w:rsidR="00EE7E82" w:rsidRDefault="00EE7E82">
      <w:pPr>
        <w:spacing w:after="0"/>
        <w:ind w:left="705" w:hanging="705"/>
        <w:jc w:val="both"/>
        <w:rPr>
          <w:rFonts w:ascii="Arial" w:hAnsi="Arial" w:cs="Arial"/>
          <w:b/>
        </w:rPr>
      </w:pPr>
    </w:p>
    <w:p w:rsidR="00EE7E82" w:rsidRDefault="00A2447A">
      <w:pPr>
        <w:spacing w:after="0"/>
        <w:ind w:left="705" w:hanging="705"/>
        <w:jc w:val="center"/>
      </w:pPr>
      <w:r>
        <w:rPr>
          <w:rFonts w:ascii="Arial" w:hAnsi="Arial" w:cs="Arial"/>
          <w:b/>
        </w:rPr>
        <w:t>VII.</w:t>
      </w:r>
    </w:p>
    <w:p w:rsidR="00EE7E82" w:rsidRDefault="00A2447A">
      <w:pPr>
        <w:spacing w:after="0"/>
        <w:ind w:left="705" w:hanging="705"/>
        <w:jc w:val="center"/>
      </w:pPr>
      <w:r>
        <w:rPr>
          <w:rFonts w:ascii="Arial" w:hAnsi="Arial" w:cs="Arial"/>
          <w:b/>
        </w:rPr>
        <w:t>Závěrečná ustanovení</w:t>
      </w:r>
    </w:p>
    <w:p w:rsidR="00EE7E82" w:rsidRDefault="00A2447A">
      <w:pPr>
        <w:spacing w:before="120" w:after="0"/>
        <w:ind w:left="705" w:hanging="705"/>
        <w:jc w:val="both"/>
      </w:pPr>
      <w:r>
        <w:rPr>
          <w:rFonts w:ascii="Arial" w:hAnsi="Arial" w:cs="Arial"/>
        </w:rPr>
        <w:t>7.1</w:t>
      </w:r>
      <w:r>
        <w:rPr>
          <w:rFonts w:ascii="Arial" w:hAnsi="Arial" w:cs="Arial"/>
        </w:rPr>
        <w:tab/>
        <w:t>Tato Smlouva nabývá platnosti její</w:t>
      </w:r>
      <w:r w:rsidR="00B5562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podpis</w:t>
      </w:r>
      <w:r w:rsidR="00B55629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Smluvními stranami. Účinnosti smlouva nabývá dnem zveřejnění v Registru smluv dle zákona č. 340/2015 Sb. o zvláštních podmínkách účinnosti některých smluv, uveřejňování těchto smluv a o registru smluv, v účinném znění.</w:t>
      </w:r>
    </w:p>
    <w:p w:rsidR="00EE7E82" w:rsidRDefault="00A2447A">
      <w:pPr>
        <w:spacing w:before="120" w:after="0"/>
        <w:ind w:left="703" w:hanging="703"/>
        <w:jc w:val="both"/>
      </w:pPr>
      <w:r>
        <w:rPr>
          <w:rFonts w:ascii="Arial" w:hAnsi="Arial" w:cs="Arial"/>
        </w:rPr>
        <w:t>7.2</w:t>
      </w:r>
      <w:r>
        <w:rPr>
          <w:rFonts w:ascii="Arial" w:hAnsi="Arial" w:cs="Arial"/>
        </w:rPr>
        <w:tab/>
        <w:t xml:space="preserve">Smlouva je uzavřena na dobu neurčitou, minimálně však na dobu platnosti ochrany vynálezu – výsledku dle bodu 2.1.1 této Smlouvy. </w:t>
      </w:r>
    </w:p>
    <w:p w:rsidR="002A37FB" w:rsidRDefault="00A2447A">
      <w:pPr>
        <w:spacing w:before="120" w:after="0"/>
        <w:ind w:left="703" w:hanging="703"/>
        <w:jc w:val="both"/>
        <w:rPr>
          <w:rFonts w:ascii="Arial" w:hAnsi="Arial" w:cs="Arial"/>
        </w:rPr>
      </w:pPr>
      <w:r>
        <w:rPr>
          <w:rFonts w:ascii="Arial" w:hAnsi="Arial" w:cs="Arial"/>
        </w:rPr>
        <w:t>7.3</w:t>
      </w:r>
      <w:r>
        <w:rPr>
          <w:rFonts w:ascii="Arial" w:hAnsi="Arial" w:cs="Arial"/>
        </w:rPr>
        <w:tab/>
        <w:t xml:space="preserve">Uveřejnění smlouvy zajišťuje Smluvní strana ČVUT. Smluvní strany esc s.r.o. a ČVUT tímto udělují souhlas se zveřejněním této smlouvy s podmínkou, že všechny části textu v článku II., odst. 2.1., a v příloze č. 1, popisující a charakterizující </w:t>
      </w:r>
      <w:r w:rsidR="00B55629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ýsledky Projektu, které jsou předmětem důvěrných informací chráněných touto Smlouvou, se v registru smluv nezveřejní, nebo budou učiněny nečitelnými. </w:t>
      </w:r>
    </w:p>
    <w:p w:rsidR="00EE7E82" w:rsidRDefault="00A2447A">
      <w:pPr>
        <w:spacing w:before="120" w:after="0"/>
        <w:ind w:left="703" w:hanging="703"/>
        <w:jc w:val="both"/>
      </w:pPr>
      <w:r>
        <w:rPr>
          <w:rFonts w:ascii="Arial" w:hAnsi="Arial" w:cs="Arial"/>
        </w:rPr>
        <w:lastRenderedPageBreak/>
        <w:t>7.4</w:t>
      </w:r>
      <w:r>
        <w:rPr>
          <w:rFonts w:ascii="Arial" w:hAnsi="Arial" w:cs="Arial"/>
        </w:rPr>
        <w:tab/>
        <w:t>Tuto Smlouvu je možné měnit nebo doplňovat jen formou číslovaných písemných dodatků podepsaných oběma Smluvními stranami.</w:t>
      </w:r>
    </w:p>
    <w:p w:rsidR="00EE7E82" w:rsidRDefault="00A2447A">
      <w:pPr>
        <w:spacing w:before="120" w:after="0"/>
        <w:ind w:left="703" w:hanging="703"/>
        <w:jc w:val="both"/>
      </w:pPr>
      <w:r>
        <w:rPr>
          <w:rFonts w:ascii="Arial" w:hAnsi="Arial" w:cs="Arial"/>
        </w:rPr>
        <w:t>7.5</w:t>
      </w:r>
      <w:r>
        <w:rPr>
          <w:rFonts w:ascii="Arial" w:hAnsi="Arial" w:cs="Arial"/>
        </w:rPr>
        <w:tab/>
        <w:t>Vztahy neupravené touto Smlouvou se řídí zákonem č. 89/2012 Sb., občanským zákoníkem, zákonem č. 130/2002 Sb., o podpoře výzkumu, experimentálního vývoje a inovací a zákonem č. 527/1990 Sb. o vynálezech, průmyslových vzorech a zlepšovacích návrzích.</w:t>
      </w:r>
    </w:p>
    <w:p w:rsidR="00EE7E82" w:rsidRDefault="002A37FB">
      <w:pPr>
        <w:spacing w:before="120" w:after="0"/>
        <w:ind w:left="703" w:hanging="703"/>
        <w:jc w:val="both"/>
      </w:pPr>
      <w:r>
        <w:rPr>
          <w:rFonts w:ascii="Arial" w:hAnsi="Arial" w:cs="Arial"/>
        </w:rPr>
        <w:t>7.6.</w:t>
      </w:r>
      <w:r w:rsidR="00A2447A">
        <w:rPr>
          <w:rFonts w:ascii="Arial" w:hAnsi="Arial" w:cs="Arial"/>
        </w:rPr>
        <w:tab/>
        <w:t>Tato Smlouva je vyhotovena v 4 stejnopisech, z nichž po podpisu obdrží každá ze Smluvních stran po dvou vyhotoveních.</w:t>
      </w:r>
    </w:p>
    <w:p w:rsidR="00EE7E82" w:rsidRDefault="00EE7E82">
      <w:pPr>
        <w:spacing w:after="0"/>
        <w:ind w:left="705" w:hanging="705"/>
        <w:jc w:val="both"/>
        <w:rPr>
          <w:rFonts w:ascii="Arial" w:hAnsi="Arial" w:cs="Arial"/>
        </w:rPr>
      </w:pPr>
    </w:p>
    <w:p w:rsidR="00EE7E82" w:rsidRDefault="002A37FB">
      <w:pPr>
        <w:spacing w:after="0"/>
        <w:ind w:left="705" w:hanging="705"/>
        <w:jc w:val="both"/>
      </w:pPr>
      <w:r>
        <w:rPr>
          <w:rFonts w:ascii="Arial" w:hAnsi="Arial" w:cs="Arial"/>
        </w:rPr>
        <w:t>7.7.</w:t>
      </w:r>
      <w:r w:rsidR="00A2447A">
        <w:rPr>
          <w:rFonts w:ascii="Arial" w:hAnsi="Arial" w:cs="Arial"/>
        </w:rPr>
        <w:tab/>
        <w:t>Osobami oprávněnými jednat pro naplnění účelu této smlouvy za jednotlivé Smluvní strany jsou:</w:t>
      </w:r>
    </w:p>
    <w:p w:rsidR="00EE7E82" w:rsidRDefault="00A2447A">
      <w:pPr>
        <w:spacing w:before="120" w:after="0"/>
        <w:ind w:left="703" w:hanging="703"/>
        <w:jc w:val="both"/>
      </w:pPr>
      <w:r>
        <w:rPr>
          <w:rFonts w:ascii="Arial" w:hAnsi="Arial" w:cs="Arial"/>
        </w:rPr>
        <w:tab/>
        <w:t>Za esc s.r.o.:</w:t>
      </w:r>
      <w:r w:rsidR="004B6BA8">
        <w:rPr>
          <w:rFonts w:ascii="Arial" w:hAnsi="Arial" w:cs="Arial"/>
        </w:rPr>
        <w:t xml:space="preserve"> Ing.</w:t>
      </w:r>
      <w:r>
        <w:rPr>
          <w:rFonts w:ascii="Arial" w:hAnsi="Arial" w:cs="Arial"/>
        </w:rPr>
        <w:t xml:space="preserve"> </w:t>
      </w:r>
      <w:r w:rsidR="00B20BBC">
        <w:rPr>
          <w:rFonts w:ascii="Arial" w:hAnsi="Arial" w:cs="Arial"/>
        </w:rPr>
        <w:t>Jan Veselý</w:t>
      </w:r>
      <w:r>
        <w:rPr>
          <w:rFonts w:ascii="Arial" w:hAnsi="Arial" w:cs="Arial"/>
        </w:rPr>
        <w:t xml:space="preserve">, </w:t>
      </w:r>
      <w:r w:rsidR="004B6BA8">
        <w:rPr>
          <w:rFonts w:ascii="Arial" w:hAnsi="Arial" w:cs="Arial"/>
        </w:rPr>
        <w:t>odpovědný řešitel</w:t>
      </w:r>
    </w:p>
    <w:p w:rsidR="00EE7E82" w:rsidRDefault="00A2447A">
      <w:pPr>
        <w:spacing w:before="120" w:after="0"/>
        <w:ind w:left="703" w:hanging="703"/>
        <w:jc w:val="both"/>
      </w:pPr>
      <w:r>
        <w:rPr>
          <w:rFonts w:ascii="Arial" w:hAnsi="Arial" w:cs="Arial"/>
        </w:rPr>
        <w:tab/>
        <w:t xml:space="preserve">Za ČVUT: prof. Ing. Igor </w:t>
      </w:r>
      <w:r w:rsidR="004B6BA8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ex, DrSc., </w:t>
      </w:r>
      <w:r w:rsidR="002A37FB">
        <w:rPr>
          <w:rFonts w:ascii="Arial" w:hAnsi="Arial" w:cs="Arial"/>
        </w:rPr>
        <w:t>d</w:t>
      </w:r>
      <w:r>
        <w:rPr>
          <w:rFonts w:ascii="Arial" w:hAnsi="Arial" w:cs="Arial"/>
        </w:rPr>
        <w:t>ěkan FJFI ČVUT</w:t>
      </w:r>
    </w:p>
    <w:p w:rsidR="00EE7E82" w:rsidRDefault="00EE7E82">
      <w:pPr>
        <w:spacing w:before="120" w:after="0"/>
        <w:ind w:left="703" w:hanging="703"/>
        <w:jc w:val="both"/>
        <w:rPr>
          <w:rFonts w:ascii="Arial" w:hAnsi="Arial" w:cs="Arial"/>
        </w:rPr>
      </w:pPr>
    </w:p>
    <w:p w:rsidR="00EE7E82" w:rsidRDefault="00EE7E82">
      <w:pPr>
        <w:spacing w:before="120" w:after="0"/>
        <w:ind w:left="703" w:hanging="703"/>
        <w:jc w:val="both"/>
        <w:rPr>
          <w:rFonts w:ascii="Arial" w:hAnsi="Arial" w:cs="Arial"/>
        </w:rPr>
      </w:pPr>
    </w:p>
    <w:p w:rsidR="00EE7E82" w:rsidRDefault="00A2447A">
      <w:pPr>
        <w:spacing w:after="0"/>
        <w:ind w:left="705" w:hanging="705"/>
        <w:jc w:val="both"/>
      </w:pPr>
      <w:r>
        <w:rPr>
          <w:rFonts w:ascii="Arial" w:hAnsi="Arial" w:cs="Arial"/>
        </w:rPr>
        <w:t>Nedílnou součástí této Smlouvy je následující příloha:</w:t>
      </w:r>
    </w:p>
    <w:p w:rsidR="00EE7E82" w:rsidRDefault="00A2447A">
      <w:pPr>
        <w:spacing w:before="120" w:after="0"/>
        <w:ind w:left="703" w:hanging="703"/>
        <w:jc w:val="both"/>
      </w:pPr>
      <w:r>
        <w:rPr>
          <w:rFonts w:ascii="Arial" w:hAnsi="Arial" w:cs="Arial"/>
        </w:rPr>
        <w:t>Příloha č. 1 – Popis výsledků Projektu</w:t>
      </w:r>
    </w:p>
    <w:p w:rsidR="00EE7E82" w:rsidRDefault="00EE7E82">
      <w:pPr>
        <w:spacing w:after="0"/>
        <w:ind w:left="705" w:hanging="705"/>
        <w:jc w:val="both"/>
        <w:rPr>
          <w:rFonts w:ascii="Arial" w:hAnsi="Arial" w:cs="Arial"/>
        </w:rPr>
      </w:pPr>
    </w:p>
    <w:p w:rsidR="00EE7E82" w:rsidRDefault="00EE7E82">
      <w:pPr>
        <w:spacing w:after="0"/>
        <w:ind w:left="705" w:hanging="705"/>
        <w:jc w:val="both"/>
        <w:rPr>
          <w:rFonts w:ascii="Arial" w:hAnsi="Arial" w:cs="Arial"/>
        </w:rPr>
      </w:pPr>
    </w:p>
    <w:p w:rsidR="00EE7E82" w:rsidRDefault="00A2447A">
      <w:pPr>
        <w:tabs>
          <w:tab w:val="left" w:pos="1665"/>
        </w:tabs>
        <w:spacing w:after="0"/>
        <w:ind w:left="705" w:hanging="705"/>
        <w:jc w:val="both"/>
      </w:pPr>
      <w:r>
        <w:rPr>
          <w:rFonts w:ascii="Arial" w:hAnsi="Arial" w:cs="Arial"/>
        </w:rPr>
        <w:t xml:space="preserve">Za </w:t>
      </w:r>
      <w:r>
        <w:rPr>
          <w:rFonts w:ascii="Arial" w:hAnsi="Arial" w:cs="Arial"/>
          <w:b/>
          <w:bCs/>
        </w:rPr>
        <w:t>esc s.r.o.</w:t>
      </w:r>
      <w:r w:rsidRPr="00CF6B39">
        <w:rPr>
          <w:rFonts w:ascii="Arial" w:hAnsi="Arial" w:cs="Arial"/>
          <w:b/>
          <w:bCs/>
        </w:rPr>
        <w:tab/>
      </w:r>
      <w:r w:rsidRPr="00CF6B39">
        <w:rPr>
          <w:rFonts w:ascii="Arial" w:hAnsi="Arial" w:cs="Arial"/>
          <w:b/>
          <w:bCs/>
        </w:rPr>
        <w:tab/>
      </w:r>
      <w:r w:rsidRPr="00CF6B39">
        <w:rPr>
          <w:rFonts w:ascii="Arial" w:hAnsi="Arial" w:cs="Arial"/>
          <w:b/>
          <w:bCs/>
        </w:rPr>
        <w:tab/>
      </w:r>
      <w:r w:rsidRPr="00CF6B39">
        <w:rPr>
          <w:rFonts w:ascii="Arial" w:hAnsi="Arial" w:cs="Arial"/>
          <w:b/>
          <w:bCs/>
        </w:rPr>
        <w:tab/>
      </w:r>
      <w:r w:rsidRPr="00CF6B39">
        <w:rPr>
          <w:rFonts w:ascii="Arial" w:hAnsi="Arial" w:cs="Arial"/>
          <w:b/>
          <w:bCs/>
        </w:rPr>
        <w:tab/>
      </w:r>
      <w:r w:rsidRPr="00CF6B39">
        <w:rPr>
          <w:rFonts w:ascii="Arial" w:hAnsi="Arial" w:cs="Arial"/>
          <w:b/>
          <w:bCs/>
        </w:rPr>
        <w:tab/>
      </w:r>
    </w:p>
    <w:p w:rsidR="00EE7E82" w:rsidRDefault="00A2447A">
      <w:pPr>
        <w:spacing w:after="0"/>
        <w:ind w:left="705" w:hanging="705"/>
        <w:jc w:val="both"/>
      </w:pPr>
      <w:r>
        <w:rPr>
          <w:rFonts w:ascii="Arial" w:hAnsi="Arial" w:cs="Arial"/>
        </w:rPr>
        <w:t>V Praze dne</w:t>
      </w:r>
      <w:r w:rsidR="0005114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E7E82" w:rsidRDefault="00EE7E82">
      <w:pPr>
        <w:spacing w:after="0"/>
        <w:ind w:left="705" w:hanging="705"/>
        <w:jc w:val="both"/>
        <w:rPr>
          <w:rFonts w:ascii="Arial" w:hAnsi="Arial" w:cs="Arial"/>
        </w:rPr>
      </w:pPr>
    </w:p>
    <w:p w:rsidR="00EE7E82" w:rsidRDefault="00EE7E82">
      <w:pPr>
        <w:spacing w:after="0"/>
        <w:ind w:left="705" w:hanging="705"/>
        <w:jc w:val="both"/>
        <w:rPr>
          <w:rFonts w:ascii="Arial" w:hAnsi="Arial" w:cs="Arial"/>
        </w:rPr>
      </w:pPr>
    </w:p>
    <w:p w:rsidR="00EE7E82" w:rsidRDefault="00EE7E82">
      <w:pPr>
        <w:spacing w:after="0"/>
        <w:ind w:left="705" w:hanging="705"/>
        <w:jc w:val="both"/>
        <w:rPr>
          <w:rFonts w:ascii="Arial" w:hAnsi="Arial" w:cs="Arial"/>
        </w:rPr>
      </w:pPr>
    </w:p>
    <w:p w:rsidR="00EE7E82" w:rsidRDefault="00EE7E82">
      <w:pPr>
        <w:spacing w:after="0"/>
        <w:ind w:left="705" w:hanging="705"/>
        <w:jc w:val="both"/>
        <w:rPr>
          <w:rFonts w:ascii="Arial" w:hAnsi="Arial" w:cs="Arial"/>
        </w:rPr>
      </w:pPr>
    </w:p>
    <w:p w:rsidR="00EE7E82" w:rsidRDefault="00A2447A">
      <w:pPr>
        <w:spacing w:after="0"/>
        <w:ind w:left="705" w:hanging="705"/>
        <w:jc w:val="both"/>
      </w:pPr>
      <w:r>
        <w:rPr>
          <w:rFonts w:ascii="Arial" w:hAnsi="Arial" w:cs="Arial"/>
        </w:rPr>
        <w:t xml:space="preserve">………………………….                                                      </w:t>
      </w:r>
    </w:p>
    <w:p w:rsidR="00EE7E82" w:rsidRDefault="004B6BA8">
      <w:pPr>
        <w:spacing w:after="0"/>
        <w:ind w:left="705" w:hanging="705"/>
        <w:jc w:val="both"/>
      </w:pPr>
      <w:r>
        <w:rPr>
          <w:rFonts w:ascii="Arial" w:hAnsi="Arial" w:cs="Arial"/>
        </w:rPr>
        <w:t xml:space="preserve">Ing. </w:t>
      </w:r>
      <w:r w:rsidR="008C5148">
        <w:rPr>
          <w:rFonts w:ascii="Arial" w:hAnsi="Arial" w:cs="Arial"/>
        </w:rPr>
        <w:t>Jan Veselý</w:t>
      </w:r>
      <w:r w:rsidR="00A2447A">
        <w:rPr>
          <w:rFonts w:ascii="Arial" w:hAnsi="Arial" w:cs="Arial"/>
        </w:rPr>
        <w:t>,</w:t>
      </w:r>
      <w:r w:rsidR="00A2447A">
        <w:rPr>
          <w:rFonts w:ascii="Arial" w:hAnsi="Arial" w:cs="Arial"/>
        </w:rPr>
        <w:tab/>
      </w:r>
      <w:r w:rsidR="00A2447A">
        <w:rPr>
          <w:rFonts w:ascii="Arial" w:hAnsi="Arial" w:cs="Arial"/>
        </w:rPr>
        <w:tab/>
      </w:r>
      <w:r w:rsidR="00A2447A">
        <w:rPr>
          <w:rFonts w:ascii="Arial" w:hAnsi="Arial" w:cs="Arial"/>
        </w:rPr>
        <w:tab/>
      </w:r>
      <w:r w:rsidR="00A2447A">
        <w:rPr>
          <w:rFonts w:ascii="Arial" w:hAnsi="Arial" w:cs="Arial"/>
        </w:rPr>
        <w:tab/>
      </w:r>
      <w:r w:rsidR="00A2447A">
        <w:rPr>
          <w:rFonts w:ascii="Arial" w:hAnsi="Arial" w:cs="Arial"/>
        </w:rPr>
        <w:tab/>
      </w:r>
      <w:r w:rsidR="00A2447A">
        <w:rPr>
          <w:rFonts w:ascii="Arial" w:hAnsi="Arial" w:cs="Arial"/>
        </w:rPr>
        <w:tab/>
      </w:r>
    </w:p>
    <w:p w:rsidR="00EE7E82" w:rsidRDefault="00051140">
      <w:pPr>
        <w:spacing w:after="0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odpovědný</w:t>
      </w:r>
      <w:r w:rsidR="008C5148">
        <w:rPr>
          <w:rFonts w:ascii="Arial" w:hAnsi="Arial" w:cs="Arial"/>
        </w:rPr>
        <w:t xml:space="preserve"> řešitel</w:t>
      </w:r>
    </w:p>
    <w:p w:rsidR="00EE7E82" w:rsidRDefault="00EE7E82">
      <w:pPr>
        <w:spacing w:after="0"/>
        <w:jc w:val="both"/>
        <w:rPr>
          <w:rFonts w:ascii="Arial" w:hAnsi="Arial" w:cs="Arial"/>
        </w:rPr>
      </w:pPr>
    </w:p>
    <w:p w:rsidR="00EE7E82" w:rsidRDefault="00A2447A">
      <w:pPr>
        <w:spacing w:after="0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E7E82" w:rsidRDefault="00EE7E82">
      <w:pPr>
        <w:spacing w:after="0"/>
        <w:ind w:left="705" w:hanging="705"/>
        <w:jc w:val="both"/>
        <w:rPr>
          <w:rFonts w:ascii="Arial" w:hAnsi="Arial" w:cs="Arial"/>
        </w:rPr>
      </w:pPr>
    </w:p>
    <w:p w:rsidR="00EE7E82" w:rsidRDefault="00A2447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 </w:t>
      </w:r>
      <w:r>
        <w:rPr>
          <w:rFonts w:ascii="Arial" w:hAnsi="Arial" w:cs="Arial"/>
          <w:b/>
        </w:rPr>
        <w:t>ČVUT v Praze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E7E82" w:rsidRDefault="00A2447A">
      <w:pPr>
        <w:spacing w:after="0"/>
      </w:pPr>
      <w:r>
        <w:rPr>
          <w:rFonts w:ascii="Arial" w:hAnsi="Arial" w:cs="Arial"/>
        </w:rPr>
        <w:t>V Praze dne</w:t>
      </w:r>
      <w:r w:rsidR="0005114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E7E82" w:rsidRDefault="00EE7E82">
      <w:pPr>
        <w:spacing w:after="0"/>
        <w:ind w:left="705" w:hanging="705"/>
        <w:jc w:val="both"/>
        <w:rPr>
          <w:rFonts w:ascii="Arial" w:hAnsi="Arial" w:cs="Arial"/>
        </w:rPr>
      </w:pPr>
    </w:p>
    <w:p w:rsidR="00EE7E82" w:rsidRDefault="00EE7E82">
      <w:pPr>
        <w:spacing w:after="0"/>
        <w:ind w:left="705" w:hanging="705"/>
        <w:jc w:val="both"/>
        <w:rPr>
          <w:rFonts w:ascii="Arial" w:hAnsi="Arial" w:cs="Arial"/>
        </w:rPr>
      </w:pPr>
    </w:p>
    <w:p w:rsidR="00EE7E82" w:rsidRDefault="00EE7E82">
      <w:pPr>
        <w:spacing w:after="0"/>
        <w:ind w:left="705" w:hanging="705"/>
        <w:jc w:val="both"/>
        <w:rPr>
          <w:rFonts w:ascii="Arial" w:hAnsi="Arial" w:cs="Arial"/>
        </w:rPr>
      </w:pPr>
    </w:p>
    <w:p w:rsidR="00EE7E82" w:rsidRDefault="00EE7E82">
      <w:pPr>
        <w:spacing w:after="0"/>
        <w:rPr>
          <w:rFonts w:ascii="Arial" w:hAnsi="Arial" w:cs="Arial"/>
        </w:rPr>
      </w:pPr>
    </w:p>
    <w:p w:rsidR="00EE7E82" w:rsidRDefault="00A2447A">
      <w:pPr>
        <w:spacing w:after="0"/>
      </w:pPr>
      <w:r>
        <w:rPr>
          <w:rFonts w:ascii="Arial" w:hAnsi="Arial" w:cs="Arial"/>
        </w:rPr>
        <w:t>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E7E82" w:rsidRDefault="00A2447A">
      <w:pPr>
        <w:spacing w:after="0"/>
      </w:pPr>
      <w:r>
        <w:rPr>
          <w:rFonts w:ascii="Arial" w:hAnsi="Arial" w:cs="Arial"/>
        </w:rPr>
        <w:t>Prof. Ing. Igor</w:t>
      </w:r>
      <w:r w:rsidR="004B6B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Jex, DrSc.,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E7E82" w:rsidRDefault="00A2447A">
      <w:pPr>
        <w:spacing w:after="0"/>
        <w:ind w:left="705" w:hanging="705"/>
      </w:pPr>
      <w:r>
        <w:rPr>
          <w:rFonts w:ascii="Arial" w:hAnsi="Arial" w:cs="Arial"/>
        </w:rPr>
        <w:t>děkan FJFI ČVUT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EE7E82" w:rsidRDefault="00EE7E82">
      <w:pPr>
        <w:spacing w:after="0"/>
        <w:ind w:left="705" w:hanging="705"/>
        <w:jc w:val="both"/>
        <w:rPr>
          <w:rFonts w:ascii="Arial" w:hAnsi="Arial" w:cs="Arial"/>
          <w:sz w:val="20"/>
        </w:rPr>
      </w:pPr>
    </w:p>
    <w:p w:rsidR="00EE7E82" w:rsidRDefault="00EE7E82">
      <w:pPr>
        <w:spacing w:after="0"/>
        <w:ind w:left="705" w:hanging="705"/>
        <w:jc w:val="both"/>
        <w:rPr>
          <w:rFonts w:ascii="Arial" w:hAnsi="Arial" w:cs="Arial"/>
          <w:sz w:val="20"/>
        </w:rPr>
      </w:pPr>
    </w:p>
    <w:p w:rsidR="00EE7E82" w:rsidRDefault="00EE7E82">
      <w:pPr>
        <w:spacing w:after="0"/>
        <w:ind w:left="705" w:hanging="705"/>
        <w:jc w:val="both"/>
        <w:rPr>
          <w:rFonts w:ascii="Arial" w:hAnsi="Arial" w:cs="Arial"/>
          <w:sz w:val="20"/>
        </w:rPr>
      </w:pPr>
    </w:p>
    <w:p w:rsidR="00EE7E82" w:rsidRDefault="00EE7E82">
      <w:pPr>
        <w:spacing w:after="0"/>
        <w:ind w:left="705" w:hanging="705"/>
        <w:jc w:val="both"/>
        <w:rPr>
          <w:rFonts w:ascii="Arial" w:hAnsi="Arial" w:cs="Arial"/>
          <w:sz w:val="20"/>
        </w:rPr>
      </w:pPr>
    </w:p>
    <w:p w:rsidR="00EE7E82" w:rsidRDefault="00EE7E82">
      <w:pPr>
        <w:spacing w:after="0"/>
        <w:ind w:left="705" w:hanging="705"/>
        <w:jc w:val="both"/>
        <w:rPr>
          <w:rFonts w:ascii="Arial" w:hAnsi="Arial" w:cs="Arial"/>
        </w:rPr>
      </w:pPr>
    </w:p>
    <w:p w:rsidR="00EE7E82" w:rsidRDefault="00EE7E82">
      <w:pPr>
        <w:spacing w:after="0"/>
        <w:ind w:left="705" w:hanging="705"/>
        <w:jc w:val="both"/>
        <w:rPr>
          <w:rFonts w:ascii="Arial" w:hAnsi="Arial" w:cs="Arial"/>
          <w:sz w:val="20"/>
        </w:rPr>
      </w:pPr>
    </w:p>
    <w:p w:rsidR="00EE7E82" w:rsidRDefault="00EE7E82">
      <w:pPr>
        <w:spacing w:after="0"/>
        <w:ind w:left="705" w:hanging="705"/>
        <w:jc w:val="both"/>
        <w:rPr>
          <w:rFonts w:ascii="Arial" w:hAnsi="Arial" w:cs="Arial"/>
          <w:sz w:val="20"/>
        </w:rPr>
      </w:pPr>
    </w:p>
    <w:p w:rsidR="00EE7E82" w:rsidRDefault="00EE7E82">
      <w:pPr>
        <w:spacing w:after="0"/>
        <w:ind w:left="705" w:hanging="705"/>
        <w:jc w:val="both"/>
        <w:rPr>
          <w:rFonts w:ascii="Arial" w:hAnsi="Arial" w:cs="Arial"/>
          <w:sz w:val="20"/>
        </w:rPr>
      </w:pPr>
    </w:p>
    <w:p w:rsidR="00EE7E82" w:rsidRDefault="00EE7E82">
      <w:pPr>
        <w:spacing w:after="0"/>
        <w:ind w:left="705" w:hanging="705"/>
        <w:jc w:val="both"/>
        <w:rPr>
          <w:rFonts w:ascii="Arial" w:hAnsi="Arial" w:cs="Arial"/>
          <w:sz w:val="20"/>
        </w:rPr>
      </w:pPr>
    </w:p>
    <w:p w:rsidR="00EE7E82" w:rsidRDefault="00EE7E82">
      <w:pPr>
        <w:spacing w:after="0"/>
        <w:ind w:left="705" w:hanging="705"/>
        <w:jc w:val="both"/>
        <w:rPr>
          <w:rFonts w:ascii="Arial" w:hAnsi="Arial" w:cs="Arial"/>
          <w:sz w:val="20"/>
        </w:rPr>
      </w:pPr>
    </w:p>
    <w:p w:rsidR="00EE7E82" w:rsidRDefault="00EE7E82">
      <w:pPr>
        <w:spacing w:after="0"/>
        <w:ind w:left="705" w:hanging="705"/>
        <w:jc w:val="both"/>
        <w:rPr>
          <w:rFonts w:ascii="Arial" w:hAnsi="Arial" w:cs="Arial"/>
          <w:sz w:val="20"/>
        </w:rPr>
      </w:pPr>
    </w:p>
    <w:p w:rsidR="00EE7E82" w:rsidRDefault="00EE7E82">
      <w:pPr>
        <w:spacing w:after="0"/>
        <w:ind w:left="705" w:hanging="705"/>
        <w:jc w:val="both"/>
        <w:rPr>
          <w:rFonts w:ascii="Arial" w:hAnsi="Arial" w:cs="Arial"/>
          <w:sz w:val="20"/>
        </w:rPr>
      </w:pPr>
    </w:p>
    <w:p w:rsidR="00EE7E82" w:rsidRDefault="00EE7E82">
      <w:pPr>
        <w:spacing w:after="0"/>
        <w:ind w:left="705" w:hanging="705"/>
        <w:jc w:val="both"/>
        <w:rPr>
          <w:rFonts w:ascii="Arial" w:hAnsi="Arial" w:cs="Arial"/>
          <w:sz w:val="20"/>
        </w:rPr>
      </w:pPr>
    </w:p>
    <w:p w:rsidR="00EE7E82" w:rsidRDefault="00EE7E82">
      <w:pPr>
        <w:spacing w:after="0"/>
        <w:ind w:left="705" w:hanging="705"/>
        <w:jc w:val="both"/>
        <w:rPr>
          <w:rFonts w:ascii="Arial" w:hAnsi="Arial" w:cs="Arial"/>
          <w:sz w:val="20"/>
        </w:rPr>
      </w:pPr>
    </w:p>
    <w:p w:rsidR="00EE7E82" w:rsidRDefault="00EE7E82">
      <w:pPr>
        <w:spacing w:after="0"/>
        <w:ind w:left="705" w:hanging="705"/>
        <w:jc w:val="both"/>
        <w:rPr>
          <w:rFonts w:ascii="Arial" w:hAnsi="Arial" w:cs="Arial"/>
          <w:sz w:val="20"/>
        </w:rPr>
      </w:pPr>
    </w:p>
    <w:p w:rsidR="00EE7E82" w:rsidRDefault="00A2447A">
      <w:pPr>
        <w:spacing w:after="0"/>
        <w:ind w:left="705" w:hanging="705"/>
        <w:jc w:val="both"/>
      </w:pPr>
      <w:r>
        <w:rPr>
          <w:rFonts w:ascii="Arial" w:hAnsi="Arial" w:cs="Arial"/>
        </w:rPr>
        <w:t>Příloha č. 1 – Popis výsledků projektu</w:t>
      </w:r>
    </w:p>
    <w:tbl>
      <w:tblPr>
        <w:tblStyle w:val="Mkatabulky"/>
        <w:tblW w:w="9058" w:type="dxa"/>
        <w:tblLook w:val="04A0" w:firstRow="1" w:lastRow="0" w:firstColumn="1" w:lastColumn="0" w:noHBand="0" w:noVBand="1"/>
      </w:tblPr>
      <w:tblGrid>
        <w:gridCol w:w="4050"/>
        <w:gridCol w:w="5008"/>
      </w:tblGrid>
      <w:tr w:rsidR="00EE7E82">
        <w:tc>
          <w:tcPr>
            <w:tcW w:w="4050" w:type="dxa"/>
            <w:shd w:val="clear" w:color="auto" w:fill="auto"/>
            <w:tcMar>
              <w:left w:w="108" w:type="dxa"/>
            </w:tcMar>
          </w:tcPr>
          <w:p w:rsidR="00EE7E82" w:rsidRDefault="00A2447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Název výsledku</w:t>
            </w:r>
          </w:p>
        </w:tc>
        <w:tc>
          <w:tcPr>
            <w:tcW w:w="5008" w:type="dxa"/>
            <w:shd w:val="clear" w:color="auto" w:fill="auto"/>
            <w:tcMar>
              <w:left w:w="108" w:type="dxa"/>
            </w:tcMar>
          </w:tcPr>
          <w:p w:rsidR="00EE7E82" w:rsidRDefault="00A244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Obslužní software pro kompaktní dozimetrický detektor ionizujícího záření</w:t>
            </w:r>
          </w:p>
        </w:tc>
      </w:tr>
      <w:tr w:rsidR="00EE7E82">
        <w:tc>
          <w:tcPr>
            <w:tcW w:w="4050" w:type="dxa"/>
            <w:shd w:val="clear" w:color="auto" w:fill="auto"/>
            <w:tcMar>
              <w:left w:w="108" w:type="dxa"/>
            </w:tcMar>
          </w:tcPr>
          <w:p w:rsidR="00EE7E82" w:rsidRDefault="00A2447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Typ výsledku</w:t>
            </w:r>
          </w:p>
        </w:tc>
        <w:tc>
          <w:tcPr>
            <w:tcW w:w="5008" w:type="dxa"/>
            <w:shd w:val="clear" w:color="auto" w:fill="auto"/>
            <w:tcMar>
              <w:left w:w="108" w:type="dxa"/>
            </w:tcMar>
          </w:tcPr>
          <w:p w:rsidR="00EE7E82" w:rsidRDefault="00A2447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Software</w:t>
            </w:r>
          </w:p>
        </w:tc>
      </w:tr>
      <w:tr w:rsidR="00EE7E82">
        <w:tc>
          <w:tcPr>
            <w:tcW w:w="4050" w:type="dxa"/>
            <w:shd w:val="clear" w:color="auto" w:fill="auto"/>
            <w:tcMar>
              <w:left w:w="108" w:type="dxa"/>
            </w:tcMar>
          </w:tcPr>
          <w:p w:rsidR="00EE7E82" w:rsidRDefault="00A2447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Projekt, ve kterém bylo výsledku dosaženo</w:t>
            </w:r>
          </w:p>
        </w:tc>
        <w:tc>
          <w:tcPr>
            <w:tcW w:w="5008" w:type="dxa"/>
            <w:shd w:val="clear" w:color="auto" w:fill="auto"/>
            <w:tcMar>
              <w:left w:w="108" w:type="dxa"/>
            </w:tcMar>
          </w:tcPr>
          <w:p w:rsidR="00EE7E82" w:rsidRDefault="00A244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TJ01000200</w:t>
            </w:r>
          </w:p>
        </w:tc>
      </w:tr>
      <w:tr w:rsidR="00EE7E82">
        <w:tc>
          <w:tcPr>
            <w:tcW w:w="4050" w:type="dxa"/>
            <w:shd w:val="clear" w:color="auto" w:fill="auto"/>
            <w:tcMar>
              <w:left w:w="108" w:type="dxa"/>
            </w:tcMar>
          </w:tcPr>
          <w:p w:rsidR="00EE7E82" w:rsidRDefault="00A2447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Původce</w:t>
            </w:r>
          </w:p>
        </w:tc>
        <w:tc>
          <w:tcPr>
            <w:tcW w:w="5008" w:type="dxa"/>
            <w:shd w:val="clear" w:color="auto" w:fill="auto"/>
            <w:tcMar>
              <w:left w:w="108" w:type="dxa"/>
            </w:tcMar>
          </w:tcPr>
          <w:p w:rsidR="00EE7E82" w:rsidRDefault="00A244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__DdeLink__1515_1164463894"/>
            <w:bookmarkEnd w:id="1"/>
            <w:r>
              <w:rPr>
                <w:rFonts w:ascii="Arial" w:hAnsi="Arial" w:cs="Arial"/>
                <w:sz w:val="20"/>
                <w:szCs w:val="20"/>
              </w:rPr>
              <w:t>ČVUT a esc s.r.o.</w:t>
            </w:r>
          </w:p>
        </w:tc>
      </w:tr>
    </w:tbl>
    <w:p w:rsidR="00EE7E82" w:rsidRDefault="00A2447A">
      <w:r>
        <w:rPr>
          <w:rFonts w:ascii="Arial" w:hAnsi="Arial" w:cs="Arial"/>
          <w:sz w:val="20"/>
          <w:szCs w:val="20"/>
        </w:rPr>
        <w:t xml:space="preserve">           </w:t>
      </w:r>
    </w:p>
    <w:tbl>
      <w:tblPr>
        <w:tblStyle w:val="Mkatabulky"/>
        <w:tblW w:w="9058" w:type="dxa"/>
        <w:tblLook w:val="04A0" w:firstRow="1" w:lastRow="0" w:firstColumn="1" w:lastColumn="0" w:noHBand="0" w:noVBand="1"/>
      </w:tblPr>
      <w:tblGrid>
        <w:gridCol w:w="4050"/>
        <w:gridCol w:w="5008"/>
      </w:tblGrid>
      <w:tr w:rsidR="00EE7E82">
        <w:tc>
          <w:tcPr>
            <w:tcW w:w="4050" w:type="dxa"/>
            <w:shd w:val="clear" w:color="auto" w:fill="auto"/>
            <w:tcMar>
              <w:left w:w="108" w:type="dxa"/>
            </w:tcMar>
          </w:tcPr>
          <w:p w:rsidR="00EE7E82" w:rsidRDefault="00A2447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Název výsledku</w:t>
            </w:r>
          </w:p>
        </w:tc>
        <w:tc>
          <w:tcPr>
            <w:tcW w:w="5008" w:type="dxa"/>
            <w:shd w:val="clear" w:color="auto" w:fill="auto"/>
            <w:tcMar>
              <w:left w:w="108" w:type="dxa"/>
            </w:tcMar>
          </w:tcPr>
          <w:p w:rsidR="00EE7E82" w:rsidRDefault="00A244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Detekční mikroelektronický integrovaný obvod pro orbitální měření kosmického záření</w:t>
            </w:r>
          </w:p>
        </w:tc>
      </w:tr>
      <w:tr w:rsidR="00EE7E82">
        <w:tc>
          <w:tcPr>
            <w:tcW w:w="4050" w:type="dxa"/>
            <w:shd w:val="clear" w:color="auto" w:fill="auto"/>
            <w:tcMar>
              <w:left w:w="108" w:type="dxa"/>
            </w:tcMar>
          </w:tcPr>
          <w:p w:rsidR="00EE7E82" w:rsidRDefault="00A2447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Typ výsledku</w:t>
            </w:r>
          </w:p>
        </w:tc>
        <w:tc>
          <w:tcPr>
            <w:tcW w:w="5008" w:type="dxa"/>
            <w:shd w:val="clear" w:color="auto" w:fill="auto"/>
            <w:tcMar>
              <w:left w:w="108" w:type="dxa"/>
            </w:tcMar>
          </w:tcPr>
          <w:p w:rsidR="00EE7E82" w:rsidRDefault="00A2447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Funkční vzorek</w:t>
            </w:r>
          </w:p>
        </w:tc>
      </w:tr>
      <w:tr w:rsidR="00EE7E82">
        <w:tc>
          <w:tcPr>
            <w:tcW w:w="4050" w:type="dxa"/>
            <w:shd w:val="clear" w:color="auto" w:fill="auto"/>
            <w:tcMar>
              <w:left w:w="108" w:type="dxa"/>
            </w:tcMar>
          </w:tcPr>
          <w:p w:rsidR="00EE7E82" w:rsidRDefault="00A2447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Projekt, ve kterém bylo výsledku dosaženo</w:t>
            </w:r>
          </w:p>
        </w:tc>
        <w:tc>
          <w:tcPr>
            <w:tcW w:w="5008" w:type="dxa"/>
            <w:shd w:val="clear" w:color="auto" w:fill="auto"/>
            <w:tcMar>
              <w:left w:w="108" w:type="dxa"/>
            </w:tcMar>
          </w:tcPr>
          <w:p w:rsidR="00EE7E82" w:rsidRDefault="00A244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TJ01000200</w:t>
            </w:r>
          </w:p>
        </w:tc>
      </w:tr>
      <w:tr w:rsidR="00EE7E82">
        <w:tc>
          <w:tcPr>
            <w:tcW w:w="4050" w:type="dxa"/>
            <w:shd w:val="clear" w:color="auto" w:fill="auto"/>
            <w:tcMar>
              <w:left w:w="108" w:type="dxa"/>
            </w:tcMar>
          </w:tcPr>
          <w:p w:rsidR="00EE7E82" w:rsidRDefault="00A2447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Původce</w:t>
            </w:r>
          </w:p>
        </w:tc>
        <w:tc>
          <w:tcPr>
            <w:tcW w:w="5008" w:type="dxa"/>
            <w:shd w:val="clear" w:color="auto" w:fill="auto"/>
            <w:tcMar>
              <w:left w:w="108" w:type="dxa"/>
            </w:tcMar>
          </w:tcPr>
          <w:p w:rsidR="00EE7E82" w:rsidRDefault="00A244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ČVUT a esc s.r.o.</w:t>
            </w:r>
          </w:p>
        </w:tc>
      </w:tr>
    </w:tbl>
    <w:p w:rsidR="00EE7E82" w:rsidRDefault="00EE7E82"/>
    <w:tbl>
      <w:tblPr>
        <w:tblStyle w:val="Mkatabulky"/>
        <w:tblW w:w="9058" w:type="dxa"/>
        <w:tblLook w:val="04A0" w:firstRow="1" w:lastRow="0" w:firstColumn="1" w:lastColumn="0" w:noHBand="0" w:noVBand="1"/>
      </w:tblPr>
      <w:tblGrid>
        <w:gridCol w:w="4050"/>
        <w:gridCol w:w="5008"/>
      </w:tblGrid>
      <w:tr w:rsidR="00EE7E82">
        <w:tc>
          <w:tcPr>
            <w:tcW w:w="4050" w:type="dxa"/>
            <w:shd w:val="clear" w:color="auto" w:fill="auto"/>
            <w:tcMar>
              <w:left w:w="108" w:type="dxa"/>
            </w:tcMar>
          </w:tcPr>
          <w:p w:rsidR="00EE7E82" w:rsidRDefault="00A2447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Název výsledku</w:t>
            </w:r>
          </w:p>
        </w:tc>
        <w:tc>
          <w:tcPr>
            <w:tcW w:w="5008" w:type="dxa"/>
            <w:shd w:val="clear" w:color="auto" w:fill="auto"/>
            <w:tcMar>
              <w:left w:w="108" w:type="dxa"/>
            </w:tcMar>
          </w:tcPr>
          <w:p w:rsidR="00EE7E82" w:rsidRDefault="00A244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Detekční mikroelektronická jednotka pro orbitální měření kosmického záření</w:t>
            </w:r>
          </w:p>
        </w:tc>
      </w:tr>
      <w:tr w:rsidR="00EE7E82">
        <w:tc>
          <w:tcPr>
            <w:tcW w:w="4050" w:type="dxa"/>
            <w:shd w:val="clear" w:color="auto" w:fill="auto"/>
            <w:tcMar>
              <w:left w:w="108" w:type="dxa"/>
            </w:tcMar>
          </w:tcPr>
          <w:p w:rsidR="00EE7E82" w:rsidRDefault="00A2447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Typ výsledku</w:t>
            </w:r>
          </w:p>
        </w:tc>
        <w:tc>
          <w:tcPr>
            <w:tcW w:w="5008" w:type="dxa"/>
            <w:shd w:val="clear" w:color="auto" w:fill="auto"/>
            <w:tcMar>
              <w:left w:w="108" w:type="dxa"/>
            </w:tcMar>
          </w:tcPr>
          <w:p w:rsidR="00EE7E82" w:rsidRDefault="00A2447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Funkční vzorek</w:t>
            </w:r>
          </w:p>
        </w:tc>
      </w:tr>
      <w:tr w:rsidR="00EE7E82">
        <w:tc>
          <w:tcPr>
            <w:tcW w:w="4050" w:type="dxa"/>
            <w:shd w:val="clear" w:color="auto" w:fill="auto"/>
            <w:tcMar>
              <w:left w:w="108" w:type="dxa"/>
            </w:tcMar>
          </w:tcPr>
          <w:p w:rsidR="00EE7E82" w:rsidRDefault="00A2447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Projekt, ve kterém bylo výsledku dosaženo</w:t>
            </w:r>
          </w:p>
        </w:tc>
        <w:tc>
          <w:tcPr>
            <w:tcW w:w="5008" w:type="dxa"/>
            <w:shd w:val="clear" w:color="auto" w:fill="auto"/>
            <w:tcMar>
              <w:left w:w="108" w:type="dxa"/>
            </w:tcMar>
          </w:tcPr>
          <w:p w:rsidR="00EE7E82" w:rsidRDefault="00A244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TJ01000200</w:t>
            </w:r>
          </w:p>
        </w:tc>
      </w:tr>
      <w:tr w:rsidR="00EE7E82">
        <w:tc>
          <w:tcPr>
            <w:tcW w:w="4050" w:type="dxa"/>
            <w:shd w:val="clear" w:color="auto" w:fill="auto"/>
            <w:tcMar>
              <w:left w:w="108" w:type="dxa"/>
            </w:tcMar>
          </w:tcPr>
          <w:p w:rsidR="00EE7E82" w:rsidRDefault="00A2447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Původce</w:t>
            </w:r>
          </w:p>
        </w:tc>
        <w:tc>
          <w:tcPr>
            <w:tcW w:w="5008" w:type="dxa"/>
            <w:shd w:val="clear" w:color="auto" w:fill="auto"/>
            <w:tcMar>
              <w:left w:w="108" w:type="dxa"/>
            </w:tcMar>
          </w:tcPr>
          <w:p w:rsidR="00EE7E82" w:rsidRDefault="00A244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ČVUT a esc s.r.o.</w:t>
            </w:r>
          </w:p>
        </w:tc>
      </w:tr>
    </w:tbl>
    <w:p w:rsidR="00EE7E82" w:rsidRDefault="00EE7E82"/>
    <w:tbl>
      <w:tblPr>
        <w:tblStyle w:val="Mkatabulky"/>
        <w:tblW w:w="9058" w:type="dxa"/>
        <w:tblLook w:val="04A0" w:firstRow="1" w:lastRow="0" w:firstColumn="1" w:lastColumn="0" w:noHBand="0" w:noVBand="1"/>
      </w:tblPr>
      <w:tblGrid>
        <w:gridCol w:w="4050"/>
        <w:gridCol w:w="5008"/>
      </w:tblGrid>
      <w:tr w:rsidR="00EE7E82">
        <w:tc>
          <w:tcPr>
            <w:tcW w:w="4050" w:type="dxa"/>
            <w:shd w:val="clear" w:color="auto" w:fill="auto"/>
            <w:tcMar>
              <w:left w:w="108" w:type="dxa"/>
            </w:tcMar>
          </w:tcPr>
          <w:p w:rsidR="00EE7E82" w:rsidRDefault="00A2447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Název výsledku</w:t>
            </w:r>
          </w:p>
        </w:tc>
        <w:tc>
          <w:tcPr>
            <w:tcW w:w="5008" w:type="dxa"/>
            <w:shd w:val="clear" w:color="auto" w:fill="auto"/>
            <w:tcMar>
              <w:left w:w="108" w:type="dxa"/>
            </w:tcMar>
          </w:tcPr>
          <w:p w:rsidR="00EE7E82" w:rsidRDefault="00A244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Dozimetrický kompaktní mikroelektronický systém pro detekci ionizujícího záření</w:t>
            </w:r>
          </w:p>
        </w:tc>
      </w:tr>
      <w:tr w:rsidR="00EE7E82">
        <w:tc>
          <w:tcPr>
            <w:tcW w:w="4050" w:type="dxa"/>
            <w:shd w:val="clear" w:color="auto" w:fill="auto"/>
            <w:tcMar>
              <w:left w:w="108" w:type="dxa"/>
            </w:tcMar>
          </w:tcPr>
          <w:p w:rsidR="00EE7E82" w:rsidRDefault="00A2447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Typ výsledku</w:t>
            </w:r>
          </w:p>
        </w:tc>
        <w:tc>
          <w:tcPr>
            <w:tcW w:w="5008" w:type="dxa"/>
            <w:shd w:val="clear" w:color="auto" w:fill="auto"/>
            <w:tcMar>
              <w:left w:w="108" w:type="dxa"/>
            </w:tcMar>
          </w:tcPr>
          <w:p w:rsidR="00EE7E82" w:rsidRDefault="00A2447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Užitný vzor</w:t>
            </w:r>
          </w:p>
        </w:tc>
      </w:tr>
      <w:tr w:rsidR="00EE7E82">
        <w:tc>
          <w:tcPr>
            <w:tcW w:w="4050" w:type="dxa"/>
            <w:shd w:val="clear" w:color="auto" w:fill="auto"/>
            <w:tcMar>
              <w:left w:w="108" w:type="dxa"/>
            </w:tcMar>
          </w:tcPr>
          <w:p w:rsidR="00EE7E82" w:rsidRDefault="00A2447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Projekt, ve kterém bylo výsledku dosaženo</w:t>
            </w:r>
          </w:p>
        </w:tc>
        <w:tc>
          <w:tcPr>
            <w:tcW w:w="5008" w:type="dxa"/>
            <w:shd w:val="clear" w:color="auto" w:fill="auto"/>
            <w:tcMar>
              <w:left w:w="108" w:type="dxa"/>
            </w:tcMar>
          </w:tcPr>
          <w:p w:rsidR="00EE7E82" w:rsidRDefault="00A244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TJ01000200</w:t>
            </w:r>
          </w:p>
        </w:tc>
      </w:tr>
      <w:tr w:rsidR="00EE7E82">
        <w:tc>
          <w:tcPr>
            <w:tcW w:w="4050" w:type="dxa"/>
            <w:shd w:val="clear" w:color="auto" w:fill="auto"/>
            <w:tcMar>
              <w:left w:w="108" w:type="dxa"/>
            </w:tcMar>
          </w:tcPr>
          <w:p w:rsidR="00EE7E82" w:rsidRDefault="00A2447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Původce</w:t>
            </w:r>
          </w:p>
        </w:tc>
        <w:tc>
          <w:tcPr>
            <w:tcW w:w="5008" w:type="dxa"/>
            <w:shd w:val="clear" w:color="auto" w:fill="auto"/>
            <w:tcMar>
              <w:left w:w="108" w:type="dxa"/>
            </w:tcMar>
          </w:tcPr>
          <w:p w:rsidR="00EE7E82" w:rsidRDefault="00A244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ČVUT a esc s.r.o.</w:t>
            </w:r>
          </w:p>
        </w:tc>
      </w:tr>
    </w:tbl>
    <w:p w:rsidR="00EE7E82" w:rsidRDefault="00EE7E82"/>
    <w:sectPr w:rsidR="00EE7E82">
      <w:footerReference w:type="default" r:id="rId7"/>
      <w:pgSz w:w="11906" w:h="16838"/>
      <w:pgMar w:top="1417" w:right="1417" w:bottom="1417" w:left="1417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384" w:rsidRDefault="00104384">
      <w:pPr>
        <w:spacing w:after="0" w:line="240" w:lineRule="auto"/>
      </w:pPr>
      <w:r>
        <w:separator/>
      </w:r>
    </w:p>
  </w:endnote>
  <w:endnote w:type="continuationSeparator" w:id="0">
    <w:p w:rsidR="00104384" w:rsidRDefault="0010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832319"/>
      <w:docPartObj>
        <w:docPartGallery w:val="Page Numbers (Bottom of Page)"/>
        <w:docPartUnique/>
      </w:docPartObj>
    </w:sdtPr>
    <w:sdtEndPr/>
    <w:sdtContent>
      <w:p w:rsidR="00EE7E82" w:rsidRDefault="00A2447A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A198B">
          <w:rPr>
            <w:noProof/>
          </w:rPr>
          <w:t>6</w:t>
        </w:r>
        <w:r>
          <w:fldChar w:fldCharType="end"/>
        </w:r>
        <w:r>
          <w:t>/7</w:t>
        </w:r>
      </w:p>
    </w:sdtContent>
  </w:sdt>
  <w:p w:rsidR="00EE7E82" w:rsidRDefault="00EE7E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384" w:rsidRDefault="00104384">
      <w:pPr>
        <w:spacing w:after="0" w:line="240" w:lineRule="auto"/>
      </w:pPr>
      <w:r>
        <w:separator/>
      </w:r>
    </w:p>
  </w:footnote>
  <w:footnote w:type="continuationSeparator" w:id="0">
    <w:p w:rsidR="00104384" w:rsidRDefault="00104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5B1"/>
    <w:multiLevelType w:val="multilevel"/>
    <w:tmpl w:val="C8A8592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4471704F"/>
    <w:multiLevelType w:val="multilevel"/>
    <w:tmpl w:val="BF085194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60C77C83"/>
    <w:multiLevelType w:val="multilevel"/>
    <w:tmpl w:val="1236168E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3" w15:restartNumberingAfterBreak="0">
    <w:nsid w:val="769054AF"/>
    <w:multiLevelType w:val="multilevel"/>
    <w:tmpl w:val="22B01D36"/>
    <w:lvl w:ilvl="0">
      <w:start w:val="1"/>
      <w:numFmt w:val="lowerRoman"/>
      <w:lvlText w:val="%1."/>
      <w:lvlJc w:val="righ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788F52B0"/>
    <w:multiLevelType w:val="multilevel"/>
    <w:tmpl w:val="CAB2913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7F1F74"/>
    <w:multiLevelType w:val="multilevel"/>
    <w:tmpl w:val="A5287D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82"/>
    <w:rsid w:val="00045802"/>
    <w:rsid w:val="00051140"/>
    <w:rsid w:val="00075AFA"/>
    <w:rsid w:val="000D4253"/>
    <w:rsid w:val="00104384"/>
    <w:rsid w:val="00125EB2"/>
    <w:rsid w:val="00195BE6"/>
    <w:rsid w:val="00267E87"/>
    <w:rsid w:val="002A3123"/>
    <w:rsid w:val="002A37FB"/>
    <w:rsid w:val="002B0330"/>
    <w:rsid w:val="002C02C4"/>
    <w:rsid w:val="00300364"/>
    <w:rsid w:val="003A198B"/>
    <w:rsid w:val="00431F50"/>
    <w:rsid w:val="00435487"/>
    <w:rsid w:val="004B6BA8"/>
    <w:rsid w:val="00515107"/>
    <w:rsid w:val="00570CE6"/>
    <w:rsid w:val="005C3EAD"/>
    <w:rsid w:val="006A47EF"/>
    <w:rsid w:val="00746E32"/>
    <w:rsid w:val="00764BA8"/>
    <w:rsid w:val="008008D8"/>
    <w:rsid w:val="008C5148"/>
    <w:rsid w:val="009001CE"/>
    <w:rsid w:val="00903ACE"/>
    <w:rsid w:val="0091253E"/>
    <w:rsid w:val="009506F4"/>
    <w:rsid w:val="00A0749E"/>
    <w:rsid w:val="00A2447A"/>
    <w:rsid w:val="00A576EE"/>
    <w:rsid w:val="00AC30AF"/>
    <w:rsid w:val="00AE749B"/>
    <w:rsid w:val="00B20BBC"/>
    <w:rsid w:val="00B55629"/>
    <w:rsid w:val="00B83C61"/>
    <w:rsid w:val="00CA0B42"/>
    <w:rsid w:val="00CF6B39"/>
    <w:rsid w:val="00D511B2"/>
    <w:rsid w:val="00D7784E"/>
    <w:rsid w:val="00DB4297"/>
    <w:rsid w:val="00EB4EB4"/>
    <w:rsid w:val="00EC12C1"/>
    <w:rsid w:val="00EE7E82"/>
    <w:rsid w:val="00F86814"/>
    <w:rsid w:val="00FC38E1"/>
    <w:rsid w:val="00FC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74BCF-0FA3-427D-AEA8-1D864651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Normln"/>
    <w:link w:val="Nadpis1Char"/>
    <w:uiPriority w:val="9"/>
    <w:qFormat/>
    <w:rsid w:val="00504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DC0FE7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qFormat/>
    <w:rsid w:val="00DC0FE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91F6E"/>
  </w:style>
  <w:style w:type="character" w:customStyle="1" w:styleId="ZpatChar">
    <w:name w:val="Zápatí Char"/>
    <w:basedOn w:val="Standardnpsmoodstavce"/>
    <w:link w:val="Zpat"/>
    <w:uiPriority w:val="99"/>
    <w:qFormat/>
    <w:rsid w:val="00C91F6E"/>
  </w:style>
  <w:style w:type="character" w:customStyle="1" w:styleId="InternetLink">
    <w:name w:val="Internet Link"/>
    <w:basedOn w:val="Standardnpsmoodstavce"/>
    <w:uiPriority w:val="99"/>
    <w:unhideWhenUsed/>
    <w:rsid w:val="003C1CF4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3C1CF4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16021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1713DD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1713DD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713DD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713DD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504E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drazka2Char">
    <w:name w:val="Odrazka 2 Char"/>
    <w:link w:val="Odrazka2"/>
    <w:qFormat/>
    <w:rsid w:val="00504E15"/>
    <w:rPr>
      <w:rFonts w:ascii="Times New Roman" w:eastAsia="SimSu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Odstavecseseznamem">
    <w:name w:val="List Paragraph"/>
    <w:basedOn w:val="Normln"/>
    <w:uiPriority w:val="34"/>
    <w:qFormat/>
    <w:rsid w:val="00B974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91F6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91F6E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1713D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1713D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713D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drazka2">
    <w:name w:val="Odrazka 2"/>
    <w:basedOn w:val="Normln"/>
    <w:link w:val="Odrazka2Char"/>
    <w:qFormat/>
    <w:rsid w:val="00504E15"/>
    <w:pPr>
      <w:spacing w:before="60" w:after="60" w:line="276" w:lineRule="auto"/>
      <w:ind w:left="1701" w:hanging="567"/>
      <w:jc w:val="both"/>
    </w:pPr>
    <w:rPr>
      <w:rFonts w:ascii="Times New Roman" w:eastAsia="SimSun" w:hAnsi="Times New Roman" w:cs="Times New Roman"/>
      <w:sz w:val="24"/>
      <w:szCs w:val="24"/>
      <w:lang w:eastAsia="cs-CZ"/>
    </w:rPr>
  </w:style>
  <w:style w:type="paragraph" w:customStyle="1" w:styleId="Odrazka3">
    <w:name w:val="Odrazka 3"/>
    <w:basedOn w:val="Odrazka2"/>
    <w:qFormat/>
    <w:rsid w:val="00504E15"/>
    <w:pPr>
      <w:tabs>
        <w:tab w:val="left" w:pos="360"/>
      </w:tabs>
      <w:ind w:left="1191" w:hanging="397"/>
    </w:pPr>
  </w:style>
  <w:style w:type="paragraph" w:customStyle="1" w:styleId="TableContents">
    <w:name w:val="Table Contents"/>
    <w:basedOn w:val="Normln"/>
    <w:qFormat/>
  </w:style>
  <w:style w:type="paragraph" w:customStyle="1" w:styleId="TableHeading">
    <w:name w:val="Table Heading"/>
    <w:basedOn w:val="TableContents"/>
    <w:qFormat/>
  </w:style>
  <w:style w:type="table" w:styleId="Mkatabulky">
    <w:name w:val="Table Grid"/>
    <w:basedOn w:val="Normlntabulka"/>
    <w:uiPriority w:val="39"/>
    <w:rsid w:val="00C91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1533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Straka Martin</dc:creator>
  <dc:description/>
  <cp:lastModifiedBy>Alena Králová</cp:lastModifiedBy>
  <cp:revision>2</cp:revision>
  <cp:lastPrinted>2019-10-30T08:02:00Z</cp:lastPrinted>
  <dcterms:created xsi:type="dcterms:W3CDTF">2019-11-08T07:02:00Z</dcterms:created>
  <dcterms:modified xsi:type="dcterms:W3CDTF">2019-11-08T07:02:00Z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