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DA" w:rsidRPr="00B06CCD" w:rsidRDefault="00C458DA" w:rsidP="00C458DA">
      <w:pPr>
        <w:pStyle w:val="Nadpis1"/>
      </w:pPr>
      <w:r w:rsidRPr="00B06CCD">
        <w:t>Sm</w:t>
      </w:r>
      <w:r w:rsidR="005578D8">
        <w:t xml:space="preserve">louva o poskytnutí služeb č. </w:t>
      </w:r>
      <w:r w:rsidR="00AC7CF2">
        <w:t>95</w:t>
      </w:r>
      <w:r w:rsidRPr="00B06CCD">
        <w:t>/20</w:t>
      </w:r>
      <w:r w:rsidR="00960E73">
        <w:t>1</w:t>
      </w:r>
      <w:r w:rsidR="00AC7CF2">
        <w:t>9</w:t>
      </w:r>
    </w:p>
    <w:p w:rsidR="00C458DA" w:rsidRPr="00B06CCD" w:rsidRDefault="00C458DA" w:rsidP="00C458DA">
      <w:pPr>
        <w:rPr>
          <w:rFonts w:ascii="Arial Narrow" w:hAnsi="Arial Narrow"/>
          <w:szCs w:val="22"/>
        </w:rPr>
      </w:pPr>
    </w:p>
    <w:p w:rsidR="00C458DA" w:rsidRPr="00B06CCD" w:rsidRDefault="00C458DA" w:rsidP="00C458DA">
      <w:pPr>
        <w:pStyle w:val="Nadpis1"/>
      </w:pPr>
      <w:r w:rsidRPr="00B06CCD">
        <w:t>I. Smluvní strany</w:t>
      </w:r>
    </w:p>
    <w:p w:rsidR="00C458DA" w:rsidRDefault="00C458DA" w:rsidP="00C458DA">
      <w:pPr>
        <w:spacing w:after="40"/>
        <w:rPr>
          <w:b/>
        </w:rPr>
      </w:pPr>
    </w:p>
    <w:p w:rsidR="00C458DA" w:rsidRPr="00C458DA" w:rsidRDefault="00C458DA" w:rsidP="00C458DA">
      <w:pPr>
        <w:spacing w:after="40"/>
        <w:rPr>
          <w:b/>
        </w:rPr>
      </w:pPr>
      <w:r w:rsidRPr="00C458DA">
        <w:rPr>
          <w:b/>
        </w:rPr>
        <w:t>ARCDATA PRAHA, s. r. o.</w:t>
      </w:r>
    </w:p>
    <w:p w:rsidR="00C458DA" w:rsidRPr="00B06CCD" w:rsidRDefault="00C458DA" w:rsidP="00C458DA">
      <w:pPr>
        <w:spacing w:after="40"/>
      </w:pPr>
      <w:r w:rsidRPr="00B06CCD">
        <w:t>sídlem:</w:t>
      </w:r>
      <w:r w:rsidRPr="00B06CCD">
        <w:tab/>
      </w:r>
      <w:r w:rsidRPr="00B06CCD">
        <w:tab/>
      </w:r>
      <w:r w:rsidRPr="00B06CCD">
        <w:tab/>
        <w:t xml:space="preserve">Hybernská 24/1009, </w:t>
      </w:r>
      <w:proofErr w:type="gramStart"/>
      <w:r w:rsidRPr="00B06CCD">
        <w:t>110 00  Praha</w:t>
      </w:r>
      <w:proofErr w:type="gramEnd"/>
      <w:r w:rsidRPr="00B06CCD">
        <w:t xml:space="preserve"> 1</w:t>
      </w:r>
    </w:p>
    <w:p w:rsidR="00C458DA" w:rsidRPr="00B06CCD" w:rsidRDefault="00C458DA" w:rsidP="00C458DA">
      <w:pPr>
        <w:spacing w:after="40"/>
      </w:pPr>
      <w:r w:rsidRPr="00B06CCD">
        <w:t xml:space="preserve">jednající: </w:t>
      </w:r>
      <w:r w:rsidRPr="00B06CCD">
        <w:tab/>
      </w:r>
      <w:r>
        <w:tab/>
      </w:r>
      <w:r>
        <w:tab/>
      </w:r>
      <w:proofErr w:type="spellStart"/>
      <w:r w:rsidR="00BA1C5E">
        <w:t>xxx</w:t>
      </w:r>
      <w:proofErr w:type="spellEnd"/>
    </w:p>
    <w:p w:rsidR="00C458DA" w:rsidRPr="00B06CCD" w:rsidRDefault="00C458DA" w:rsidP="00C458DA">
      <w:pPr>
        <w:spacing w:after="40"/>
      </w:pPr>
      <w:r w:rsidRPr="00B06CCD">
        <w:t>IČ:</w:t>
      </w:r>
      <w:r w:rsidRPr="00B06CCD">
        <w:tab/>
      </w:r>
      <w:r w:rsidRPr="00B06CCD">
        <w:tab/>
      </w:r>
      <w:r w:rsidRPr="00B06CCD">
        <w:tab/>
      </w:r>
      <w:r w:rsidRPr="00B06CCD">
        <w:tab/>
        <w:t>14889749</w:t>
      </w:r>
    </w:p>
    <w:p w:rsidR="00C458DA" w:rsidRPr="00B06CCD" w:rsidRDefault="00C458DA" w:rsidP="00C458DA">
      <w:pPr>
        <w:spacing w:after="40"/>
      </w:pPr>
      <w:r w:rsidRPr="00B06CCD">
        <w:t>DIČ:</w:t>
      </w:r>
      <w:r w:rsidRPr="00B06CCD">
        <w:tab/>
      </w:r>
      <w:r w:rsidRPr="00B06CCD">
        <w:tab/>
      </w:r>
      <w:r w:rsidRPr="00B06CCD">
        <w:tab/>
      </w:r>
      <w:r w:rsidRPr="00B06CCD">
        <w:tab/>
        <w:t>CZ14889749</w:t>
      </w:r>
    </w:p>
    <w:p w:rsidR="00C458DA" w:rsidRPr="00B06CCD" w:rsidRDefault="00C458DA" w:rsidP="00C458DA">
      <w:pPr>
        <w:spacing w:after="40"/>
      </w:pPr>
      <w:r w:rsidRPr="00B06CCD">
        <w:t>bankovní spojení:</w:t>
      </w:r>
      <w:r w:rsidRPr="00B06CCD">
        <w:tab/>
      </w:r>
      <w:r>
        <w:tab/>
      </w:r>
      <w:proofErr w:type="spellStart"/>
      <w:r w:rsidR="003D60A1">
        <w:t>xxx</w:t>
      </w:r>
      <w:proofErr w:type="spellEnd"/>
    </w:p>
    <w:p w:rsidR="00C458DA" w:rsidRPr="00B06CCD" w:rsidRDefault="00C458DA" w:rsidP="00C458DA">
      <w:pPr>
        <w:spacing w:after="40"/>
      </w:pPr>
      <w:r w:rsidRPr="00B06CCD">
        <w:t>účet č.:</w:t>
      </w:r>
      <w:r w:rsidRPr="00B06CCD">
        <w:tab/>
      </w:r>
      <w:r>
        <w:tab/>
      </w:r>
      <w:r>
        <w:tab/>
      </w:r>
      <w:proofErr w:type="spellStart"/>
      <w:r w:rsidR="00BA1C5E">
        <w:t>xxx</w:t>
      </w:r>
      <w:proofErr w:type="spellEnd"/>
    </w:p>
    <w:p w:rsidR="00C458DA" w:rsidRPr="00B06CCD" w:rsidRDefault="00C458DA" w:rsidP="00C458DA">
      <w:r w:rsidRPr="00B06CCD">
        <w:t xml:space="preserve">zápis do obch. </w:t>
      </w:r>
      <w:proofErr w:type="gramStart"/>
      <w:r w:rsidRPr="00B06CCD">
        <w:t>rejstříku</w:t>
      </w:r>
      <w:proofErr w:type="gramEnd"/>
      <w:r w:rsidRPr="00B06CCD">
        <w:t xml:space="preserve">: </w:t>
      </w:r>
      <w:r w:rsidRPr="00B06CCD">
        <w:tab/>
        <w:t>Městský soud v Praze, oddíl C, vložka 668</w:t>
      </w:r>
    </w:p>
    <w:p w:rsidR="00C458DA" w:rsidRPr="00B06CCD" w:rsidRDefault="00C458DA" w:rsidP="00C458DA">
      <w:r w:rsidRPr="00B06CCD">
        <w:t>jako poskytovatel ze strany jedné (dále jen "</w:t>
      </w:r>
      <w:r w:rsidRPr="00C458DA">
        <w:rPr>
          <w:b/>
        </w:rPr>
        <w:t>společnost ARCDATA</w:t>
      </w:r>
      <w:r w:rsidRPr="00B06CCD">
        <w:t>")</w:t>
      </w:r>
    </w:p>
    <w:p w:rsidR="00C458DA" w:rsidRPr="00B06CCD" w:rsidRDefault="00C458DA" w:rsidP="00C458DA"/>
    <w:p w:rsidR="00C458DA" w:rsidRPr="00B06CCD" w:rsidRDefault="00C458DA" w:rsidP="00C458DA">
      <w:r w:rsidRPr="00B06CCD">
        <w:t>a</w:t>
      </w:r>
    </w:p>
    <w:p w:rsidR="00C458DA" w:rsidRDefault="00C458DA" w:rsidP="00C458DA"/>
    <w:p w:rsidR="00500F7C" w:rsidRPr="00500F7C" w:rsidRDefault="00500F7C" w:rsidP="00C458DA">
      <w:pPr>
        <w:spacing w:after="40"/>
        <w:rPr>
          <w:b/>
        </w:rPr>
      </w:pPr>
      <w:r w:rsidRPr="00500F7C">
        <w:rPr>
          <w:b/>
        </w:rPr>
        <w:t>Český hydrometeorologický ústav</w:t>
      </w:r>
    </w:p>
    <w:p w:rsidR="00C458DA" w:rsidRPr="00B06CCD" w:rsidRDefault="00C458DA" w:rsidP="00C458DA">
      <w:pPr>
        <w:spacing w:after="40"/>
      </w:pPr>
      <w:r w:rsidRPr="00B06CCD">
        <w:t>sídlem:</w:t>
      </w:r>
      <w:r w:rsidRPr="00B06CCD">
        <w:tab/>
      </w:r>
      <w:r w:rsidRPr="00B06CCD">
        <w:tab/>
      </w:r>
      <w:r w:rsidRPr="00B06CCD">
        <w:tab/>
      </w:r>
      <w:r w:rsidR="00F82D6F">
        <w:t xml:space="preserve">Na </w:t>
      </w:r>
      <w:proofErr w:type="spellStart"/>
      <w:r w:rsidR="00F82D6F">
        <w:t>Šabatce</w:t>
      </w:r>
      <w:proofErr w:type="spellEnd"/>
      <w:r w:rsidR="00F82D6F">
        <w:t xml:space="preserve"> 2050/17, 143 00 Praha-Komořany</w:t>
      </w:r>
    </w:p>
    <w:p w:rsidR="00C458DA" w:rsidRPr="00B06CCD" w:rsidRDefault="00F82D6F" w:rsidP="00C458DA">
      <w:pPr>
        <w:spacing w:after="40"/>
      </w:pPr>
      <w:r>
        <w:t>statutární orgán</w:t>
      </w:r>
      <w:r w:rsidR="00C458DA" w:rsidRPr="00B06CCD">
        <w:t>:</w:t>
      </w:r>
      <w:r w:rsidR="00C458DA" w:rsidRPr="00B06CCD">
        <w:tab/>
      </w:r>
      <w:r w:rsidR="00C458DA">
        <w:tab/>
      </w:r>
      <w:proofErr w:type="spellStart"/>
      <w:r w:rsidR="00BA1C5E">
        <w:t>xxx</w:t>
      </w:r>
      <w:proofErr w:type="spellEnd"/>
    </w:p>
    <w:p w:rsidR="00C458DA" w:rsidRPr="00B06CCD" w:rsidRDefault="00C458DA" w:rsidP="00C458DA">
      <w:pPr>
        <w:spacing w:after="40"/>
      </w:pPr>
      <w:r w:rsidRPr="00B06CCD">
        <w:t>IČ:</w:t>
      </w:r>
      <w:r w:rsidRPr="00B06CCD">
        <w:tab/>
      </w:r>
      <w:r>
        <w:tab/>
      </w:r>
      <w:r>
        <w:tab/>
      </w:r>
      <w:r>
        <w:tab/>
      </w:r>
      <w:r w:rsidR="00F82D6F">
        <w:t>00020699</w:t>
      </w:r>
    </w:p>
    <w:p w:rsidR="00C458DA" w:rsidRPr="00B06CCD" w:rsidRDefault="00C458DA" w:rsidP="00C458DA">
      <w:pPr>
        <w:spacing w:after="40"/>
      </w:pPr>
      <w:r w:rsidRPr="00B06CCD">
        <w:t>DIČ:</w:t>
      </w:r>
      <w:r w:rsidRPr="00B06CCD">
        <w:tab/>
      </w:r>
      <w:r>
        <w:tab/>
      </w:r>
      <w:r>
        <w:tab/>
      </w:r>
      <w:r>
        <w:tab/>
      </w:r>
      <w:r w:rsidR="00F82D6F">
        <w:t>CZ00020699</w:t>
      </w:r>
    </w:p>
    <w:p w:rsidR="00C458DA" w:rsidRPr="00B06CCD" w:rsidRDefault="00C458DA" w:rsidP="00C458DA">
      <w:pPr>
        <w:spacing w:after="40"/>
      </w:pPr>
      <w:r w:rsidRPr="00B06CCD">
        <w:t>bankovní spojení:</w:t>
      </w:r>
      <w:r w:rsidRPr="00B06CCD">
        <w:tab/>
      </w:r>
      <w:r w:rsidRPr="00B06CCD">
        <w:tab/>
      </w:r>
      <w:proofErr w:type="spellStart"/>
      <w:r w:rsidR="00BA1C5E">
        <w:t>xxx</w:t>
      </w:r>
      <w:proofErr w:type="spellEnd"/>
    </w:p>
    <w:p w:rsidR="00C458DA" w:rsidRPr="00B06CCD" w:rsidRDefault="00C458DA" w:rsidP="00C458DA">
      <w:pPr>
        <w:spacing w:after="40"/>
      </w:pPr>
      <w:r w:rsidRPr="00B06CCD">
        <w:t>účet č.:</w:t>
      </w:r>
      <w:r w:rsidRPr="00B06CCD">
        <w:tab/>
      </w:r>
      <w:r w:rsidRPr="00B06CCD">
        <w:tab/>
      </w:r>
      <w:r w:rsidRPr="00B06CCD">
        <w:tab/>
      </w:r>
      <w:proofErr w:type="spellStart"/>
      <w:r w:rsidR="00BA1C5E">
        <w:t>xxx</w:t>
      </w:r>
      <w:proofErr w:type="spellEnd"/>
    </w:p>
    <w:p w:rsidR="00C458DA" w:rsidRPr="00B06CCD" w:rsidRDefault="00C458DA" w:rsidP="00C458DA">
      <w:r w:rsidRPr="00B06CCD">
        <w:t xml:space="preserve">zápis do obch. </w:t>
      </w:r>
      <w:proofErr w:type="gramStart"/>
      <w:r w:rsidRPr="00B06CCD">
        <w:t>rejstříku</w:t>
      </w:r>
      <w:proofErr w:type="gramEnd"/>
      <w:r w:rsidRPr="00B06CCD">
        <w:t xml:space="preserve">: </w:t>
      </w:r>
      <w:r w:rsidRPr="00B06CCD">
        <w:tab/>
      </w:r>
      <w:r w:rsidR="00F82D6F">
        <w:t xml:space="preserve">není, </w:t>
      </w:r>
      <w:r w:rsidR="0029363C">
        <w:t xml:space="preserve">zřízení </w:t>
      </w:r>
      <w:r w:rsidR="0029363C" w:rsidRPr="0029363C">
        <w:t xml:space="preserve">na základě </w:t>
      </w:r>
      <w:proofErr w:type="spellStart"/>
      <w:r w:rsidR="0029363C" w:rsidRPr="0029363C">
        <w:t>Vl</w:t>
      </w:r>
      <w:proofErr w:type="spellEnd"/>
      <w:r w:rsidR="0029363C" w:rsidRPr="0029363C">
        <w:t>. nařízení  č. 96/1953 Sb. částka 57 ze dne 27. listopadu 1953 ve znění pro činnosti dle Opatření akt. znění 17/17 ze dne 4.</w:t>
      </w:r>
      <w:r w:rsidR="00BF0C66">
        <w:t xml:space="preserve"> </w:t>
      </w:r>
      <w:r w:rsidR="0029363C" w:rsidRPr="0029363C">
        <w:t>10.</w:t>
      </w:r>
      <w:r w:rsidR="00BF0C66">
        <w:t xml:space="preserve"> </w:t>
      </w:r>
      <w:r w:rsidR="0029363C" w:rsidRPr="0029363C">
        <w:t>2017</w:t>
      </w:r>
    </w:p>
    <w:p w:rsidR="00C458DA" w:rsidRPr="00B06CCD" w:rsidRDefault="00C458DA" w:rsidP="00C458DA">
      <w:r w:rsidRPr="00B06CCD">
        <w:t xml:space="preserve">jako uživatel ze strany druhé (dále jen </w:t>
      </w:r>
      <w:r w:rsidRPr="00B06CCD">
        <w:rPr>
          <w:bCs/>
        </w:rPr>
        <w:t>"</w:t>
      </w:r>
      <w:r w:rsidR="00BA3F55" w:rsidRPr="00BA3F55">
        <w:rPr>
          <w:b/>
          <w:bCs/>
        </w:rPr>
        <w:t>Uživatel</w:t>
      </w:r>
      <w:r w:rsidRPr="00B06CCD">
        <w:rPr>
          <w:bCs/>
        </w:rPr>
        <w:t>")</w:t>
      </w:r>
    </w:p>
    <w:p w:rsidR="00C458DA" w:rsidRPr="00B06CCD" w:rsidRDefault="00C458DA" w:rsidP="00C458DA"/>
    <w:p w:rsidR="00C458DA" w:rsidRPr="00B06CCD" w:rsidRDefault="00C458DA" w:rsidP="00DA74E0">
      <w:r w:rsidRPr="00B06CCD">
        <w:t xml:space="preserve">uzavírají níže psaného dne, měsíce a roku </w:t>
      </w:r>
      <w:r w:rsidR="00050E5A">
        <w:t xml:space="preserve">ve smyslu ustanovení § </w:t>
      </w:r>
      <w:r w:rsidR="00E143CB">
        <w:t>1746</w:t>
      </w:r>
      <w:r w:rsidR="00DA74E0">
        <w:t xml:space="preserve"> a násl. zákona č. 89/2012 Sb., občanský zákoník,</w:t>
      </w:r>
      <w:r w:rsidR="00DA74E0" w:rsidRPr="00B06CCD">
        <w:t xml:space="preserve"> </w:t>
      </w:r>
      <w:r w:rsidRPr="00B06CCD">
        <w:t xml:space="preserve">tuto </w:t>
      </w:r>
    </w:p>
    <w:p w:rsidR="00C458DA" w:rsidRPr="00FA79A4" w:rsidRDefault="00C458DA" w:rsidP="00C458DA">
      <w:pPr>
        <w:pStyle w:val="Nadpis1"/>
      </w:pPr>
      <w:r w:rsidRPr="00FA79A4">
        <w:t>smlouvu o poskytnutí služeb v oblasti informačních technologií.</w:t>
      </w:r>
    </w:p>
    <w:p w:rsidR="00C458DA" w:rsidRPr="003B0806" w:rsidRDefault="00C458DA" w:rsidP="00C458DA"/>
    <w:p w:rsidR="00C458DA" w:rsidRPr="00B06CCD" w:rsidRDefault="00C458DA" w:rsidP="00C458DA">
      <w:pPr>
        <w:pStyle w:val="Nadpis1"/>
      </w:pPr>
      <w:r>
        <w:t>I</w:t>
      </w:r>
      <w:r w:rsidRPr="00B06CCD">
        <w:t>I. Předmět smlouvy</w:t>
      </w:r>
    </w:p>
    <w:p w:rsidR="00C458DA" w:rsidRPr="001B5FF8" w:rsidRDefault="00C458DA" w:rsidP="00C458DA">
      <w:r w:rsidRPr="00161AD6">
        <w:t xml:space="preserve">Předmětem této smlouvy </w:t>
      </w:r>
      <w:r w:rsidR="0029363C">
        <w:t xml:space="preserve">o poskytnutí služeb (dále jen „smlouva“) </w:t>
      </w:r>
      <w:r w:rsidRPr="00161AD6">
        <w:t>je úprava podmínek</w:t>
      </w:r>
      <w:r>
        <w:t xml:space="preserve">, za kterých společnost ARCDATA Uživateli poskytne </w:t>
      </w:r>
      <w:r w:rsidR="00CB50B2">
        <w:t>s</w:t>
      </w:r>
      <w:r>
        <w:t xml:space="preserve">lužby </w:t>
      </w:r>
      <w:r w:rsidR="00E143CB">
        <w:t xml:space="preserve">školení </w:t>
      </w:r>
      <w:r>
        <w:t>v oblasti informačních technologií</w:t>
      </w:r>
      <w:r w:rsidR="00CB50B2">
        <w:t xml:space="preserve"> (dále též jen „</w:t>
      </w:r>
      <w:r w:rsidR="00CB50B2" w:rsidRPr="00CB50B2">
        <w:rPr>
          <w:b/>
        </w:rPr>
        <w:t>Služby</w:t>
      </w:r>
      <w:r w:rsidR="00CB50B2">
        <w:t>“)</w:t>
      </w:r>
      <w:r w:rsidR="0029363C">
        <w:t xml:space="preserve"> a to na základě výsledku veřejné zakázky č. N006/19/V00031155- s označením – </w:t>
      </w:r>
      <w:r w:rsidR="0029363C" w:rsidRPr="00BA1C5E">
        <w:rPr>
          <w:i/>
        </w:rPr>
        <w:t>Zajištění školení GIS – migrace dat a školení GIS“.</w:t>
      </w:r>
      <w:r w:rsidR="00E143CB">
        <w:t xml:space="preserve"> Není-li dohodnuto v této smlouvě jinak, platí standardní obchodní podmínky pro poskytování služeb školení, které jsou uvedeny v Příloze č. 2.</w:t>
      </w:r>
    </w:p>
    <w:p w:rsidR="00C458DA" w:rsidRDefault="00C458DA" w:rsidP="00C458DA">
      <w:pPr>
        <w:rPr>
          <w:rFonts w:ascii="Arial Narrow" w:hAnsi="Arial Narrow"/>
          <w:b/>
          <w:szCs w:val="22"/>
        </w:rPr>
      </w:pPr>
    </w:p>
    <w:p w:rsidR="00C458DA" w:rsidRPr="00B06CCD" w:rsidRDefault="00C458DA" w:rsidP="00CB50B2">
      <w:pPr>
        <w:pStyle w:val="Nadpis1"/>
      </w:pPr>
      <w:r w:rsidRPr="00B06CCD">
        <w:t>I</w:t>
      </w:r>
      <w:r>
        <w:t>II</w:t>
      </w:r>
      <w:r w:rsidRPr="00B06CCD">
        <w:t>. Poskytování Služeb</w:t>
      </w:r>
    </w:p>
    <w:p w:rsidR="00C458DA" w:rsidRPr="00CB50B2" w:rsidRDefault="00C458DA" w:rsidP="00CB50B2">
      <w:pPr>
        <w:pStyle w:val="odstave"/>
      </w:pPr>
      <w:r w:rsidRPr="00CB50B2">
        <w:t xml:space="preserve">Ke splnění předmětu této smlouvy se společnost ARCDATA zavazuje poskytnout Uživateli Služby ve věcném rozsahu a v termínech tak, jak tyto jsou definovány </w:t>
      </w:r>
      <w:r w:rsidR="00E143CB">
        <w:t>v</w:t>
      </w:r>
      <w:r w:rsidRPr="00CB50B2">
        <w:t xml:space="preserve"> </w:t>
      </w:r>
      <w:r w:rsidR="00E143CB">
        <w:t>P</w:t>
      </w:r>
      <w:r w:rsidRPr="00CB50B2">
        <w:t>řílo</w:t>
      </w:r>
      <w:r w:rsidR="00E143CB">
        <w:t>ze</w:t>
      </w:r>
      <w:r w:rsidRPr="00CB50B2">
        <w:t xml:space="preserve"> č. 1</w:t>
      </w:r>
      <w:r w:rsidR="00E143CB">
        <w:t>, která</w:t>
      </w:r>
      <w:r w:rsidRPr="00CB50B2">
        <w:t xml:space="preserve"> tvoří nedílnou součást této smlouvy.</w:t>
      </w:r>
    </w:p>
    <w:p w:rsidR="00C458DA" w:rsidRDefault="00C458DA" w:rsidP="00CB50B2">
      <w:pPr>
        <w:pStyle w:val="odstave"/>
      </w:pPr>
      <w:r>
        <w:t xml:space="preserve">Místo poskytnutí Služeb je </w:t>
      </w:r>
      <w:r w:rsidRPr="00CB50B2">
        <w:t>specifikováno</w:t>
      </w:r>
      <w:r>
        <w:t xml:space="preserve"> </w:t>
      </w:r>
      <w:r w:rsidR="00E143CB">
        <w:t>v Příloze č. 1</w:t>
      </w:r>
      <w:r>
        <w:t>.</w:t>
      </w:r>
    </w:p>
    <w:p w:rsidR="00C458DA" w:rsidRPr="00EB2EC9" w:rsidRDefault="00C458DA" w:rsidP="00CB50B2">
      <w:pPr>
        <w:pStyle w:val="odstave"/>
        <w:spacing w:after="40"/>
      </w:pPr>
      <w:r>
        <w:lastRenderedPageBreak/>
        <w:t xml:space="preserve">Společnost </w:t>
      </w:r>
      <w:r w:rsidRPr="00CB50B2">
        <w:t>ARCDATA</w:t>
      </w:r>
      <w:r>
        <w:t xml:space="preserve"> je </w:t>
      </w:r>
      <w:r w:rsidRPr="00EB2EC9">
        <w:t>povinna:</w:t>
      </w:r>
    </w:p>
    <w:p w:rsidR="00C458DA" w:rsidRPr="00CB50B2" w:rsidRDefault="00C458DA" w:rsidP="00CB50B2">
      <w:pPr>
        <w:pStyle w:val="odstavec"/>
      </w:pPr>
      <w:r w:rsidRPr="00CB50B2">
        <w:t>poskytovat Služby s náležitou odbornou péčí, v rozsahu stanoveném touto smlouvou, v</w:t>
      </w:r>
      <w:r w:rsidR="00E143CB">
        <w:t> </w:t>
      </w:r>
      <w:r w:rsidRPr="00CB50B2">
        <w:t>souladu s platnými obecně závaznými právními předpisy, vše při respektování a v</w:t>
      </w:r>
      <w:r w:rsidR="00E143CB">
        <w:t> </w:t>
      </w:r>
      <w:r w:rsidRPr="00CB50B2">
        <w:t>souladu se záměry a zájmy Uživatele;</w:t>
      </w:r>
    </w:p>
    <w:p w:rsidR="00C458DA" w:rsidRPr="00CB50B2" w:rsidRDefault="00C458DA" w:rsidP="00CB50B2">
      <w:pPr>
        <w:pStyle w:val="odstavec"/>
      </w:pPr>
      <w:r w:rsidRPr="00CB50B2">
        <w:t>zajistit potřebnou spolupráci a vzájemnou rychlou informovanost všech osob participuj</w:t>
      </w:r>
      <w:r w:rsidRPr="00CB50B2">
        <w:t>í</w:t>
      </w:r>
      <w:r w:rsidRPr="00CB50B2">
        <w:t>cích na poskytování Služeb</w:t>
      </w:r>
      <w:r w:rsidR="00E143CB">
        <w:t>.</w:t>
      </w:r>
    </w:p>
    <w:p w:rsidR="005665D8" w:rsidRDefault="00E143CB" w:rsidP="005665D8">
      <w:pPr>
        <w:pStyle w:val="odstave"/>
      </w:pPr>
      <w:r>
        <w:t>Uživatel je povinen:</w:t>
      </w:r>
    </w:p>
    <w:p w:rsidR="00E143CB" w:rsidRDefault="00E143CB" w:rsidP="00E143CB">
      <w:pPr>
        <w:pStyle w:val="odstavec"/>
      </w:pPr>
      <w:r>
        <w:t xml:space="preserve">řádně pečovat o předměty, které mu budou </w:t>
      </w:r>
      <w:r w:rsidR="00F16767">
        <w:t>při poskytování Služeb společností ARCDATA svěřeny;</w:t>
      </w:r>
    </w:p>
    <w:p w:rsidR="00F16767" w:rsidRDefault="00F16767" w:rsidP="00E143CB">
      <w:pPr>
        <w:pStyle w:val="odstavec"/>
      </w:pPr>
      <w:r>
        <w:t>seznámit se s bezpečnostními a jinými pokyny, které jsou umístěny v prostorách školic</w:t>
      </w:r>
      <w:r>
        <w:t>í</w:t>
      </w:r>
      <w:r>
        <w:t>ho střediska, které by měly zabránit případným škodám</w:t>
      </w:r>
    </w:p>
    <w:p w:rsidR="005665D8" w:rsidRPr="00A07ED9" w:rsidRDefault="00F16767" w:rsidP="005665D8">
      <w:pPr>
        <w:pStyle w:val="odstave"/>
      </w:pPr>
      <w:r>
        <w:t>Potvrzení uskutečnění Služeb bude prokázáno podpisem účastníků školení v Prezenční list</w:t>
      </w:r>
      <w:r>
        <w:t>i</w:t>
      </w:r>
      <w:r>
        <w:t>ně a tímto potvrzením se považují deklarované Služby za řádně a včas poskytnuté spole</w:t>
      </w:r>
      <w:r>
        <w:t>č</w:t>
      </w:r>
      <w:r>
        <w:t>ností ARCDATA.</w:t>
      </w:r>
    </w:p>
    <w:p w:rsidR="00C458DA" w:rsidRPr="00EC475C" w:rsidRDefault="00C458DA" w:rsidP="00C458DA">
      <w:pPr>
        <w:pStyle w:val="Zkladntext"/>
        <w:spacing w:after="120"/>
        <w:rPr>
          <w:sz w:val="22"/>
          <w:szCs w:val="22"/>
        </w:rPr>
      </w:pPr>
    </w:p>
    <w:p w:rsidR="00C458DA" w:rsidRPr="00EC475C" w:rsidRDefault="00C458DA" w:rsidP="001852B6">
      <w:pPr>
        <w:pStyle w:val="Nadpis1"/>
      </w:pPr>
      <w:r>
        <w:t>I</w:t>
      </w:r>
      <w:r w:rsidRPr="00EC475C">
        <w:t>V. Cena, platební podmínky</w:t>
      </w:r>
    </w:p>
    <w:p w:rsidR="00C458DA" w:rsidRDefault="00C458DA" w:rsidP="001852B6">
      <w:pPr>
        <w:pStyle w:val="odstave"/>
        <w:numPr>
          <w:ilvl w:val="0"/>
          <w:numId w:val="21"/>
        </w:numPr>
      </w:pPr>
      <w:r>
        <w:t xml:space="preserve">Cena za poskytnutí Služeb je </w:t>
      </w:r>
      <w:r w:rsidRPr="001852B6">
        <w:t>stanovena</w:t>
      </w:r>
      <w:r>
        <w:t xml:space="preserve"> dohodou stran v</w:t>
      </w:r>
      <w:r w:rsidR="00F16767">
        <w:t xml:space="preserve"> celkové </w:t>
      </w:r>
      <w:r>
        <w:t>výši uvedené v</w:t>
      </w:r>
      <w:r w:rsidR="00F16767">
        <w:t> Příloze č. 1</w:t>
      </w:r>
      <w:r>
        <w:t>.</w:t>
      </w:r>
      <w:r w:rsidR="00F16767">
        <w:t xml:space="preserve"> K celkové ceně bude připočtena DPH ve výši odpovídající platné a účinné sazbě ke dni uskutečnění zdanitelného plnění dle zákona č. 235/2004 Sb. o dani z přidané hodnoty, ve znění pozdějších předpisů.</w:t>
      </w:r>
    </w:p>
    <w:p w:rsidR="001852B6" w:rsidRDefault="00C458DA" w:rsidP="00CB6304">
      <w:pPr>
        <w:pStyle w:val="odstave"/>
        <w:numPr>
          <w:ilvl w:val="0"/>
          <w:numId w:val="21"/>
        </w:numPr>
      </w:pPr>
      <w:r>
        <w:t xml:space="preserve">Cena poskytnutých Služeb bude společností ARCDATA účtována </w:t>
      </w:r>
      <w:r w:rsidR="00F16767">
        <w:t>na základě daňového d</w:t>
      </w:r>
      <w:r w:rsidR="00F16767">
        <w:t>o</w:t>
      </w:r>
      <w:r w:rsidR="00F16767">
        <w:t xml:space="preserve">kladu </w:t>
      </w:r>
      <w:r>
        <w:t>vystaveného společností ARCDATA s tím, že pro splatnost daňového dokladu se sje</w:t>
      </w:r>
      <w:r>
        <w:t>d</w:t>
      </w:r>
      <w:r>
        <w:t xml:space="preserve">nává </w:t>
      </w:r>
      <w:r w:rsidR="00F16767">
        <w:t>lhůta</w:t>
      </w:r>
      <w:r w:rsidR="001852B6">
        <w:t xml:space="preserve"> </w:t>
      </w:r>
      <w:r w:rsidR="0029363C">
        <w:t>30</w:t>
      </w:r>
      <w:r>
        <w:t xml:space="preserve"> dnů ode dne jeho vystavení. </w:t>
      </w:r>
      <w:r w:rsidR="00F16767">
        <w:t>Společnost ARCDATA vystaví daňový doklad v souladu se standardními obchodními podmínkami pro poskytování školení, uvedenými v Příloze č. 2.</w:t>
      </w:r>
    </w:p>
    <w:p w:rsidR="00F16767" w:rsidRDefault="00F16767" w:rsidP="00CB6304">
      <w:pPr>
        <w:pStyle w:val="odstave"/>
        <w:numPr>
          <w:ilvl w:val="0"/>
          <w:numId w:val="21"/>
        </w:numPr>
      </w:pPr>
      <w:r>
        <w:t>Finanční částka bude považována za uhrazenou řádně a včas tehdy, bude-li posledního dne sjednané lhůty připsána ve prospěch účtu společnosti ARCDATA. Pro případ prodlení Uživ</w:t>
      </w:r>
      <w:r>
        <w:t>a</w:t>
      </w:r>
      <w:r>
        <w:t>tele s řádnou úhradou se sjednává úrok z prodlení ve výši 0,05 % z ceny Služeb, s jejichž poskytnutím je v prodlení, a to za každý započatý den prodlení.</w:t>
      </w:r>
    </w:p>
    <w:p w:rsidR="00C458DA" w:rsidRDefault="00C458DA" w:rsidP="00CB6304">
      <w:pPr>
        <w:pStyle w:val="odstave"/>
        <w:numPr>
          <w:ilvl w:val="0"/>
          <w:numId w:val="21"/>
        </w:numPr>
      </w:pPr>
      <w:r>
        <w:t>Společnost ARCDATA je oprávněna pozastavit plnění svých povinností dle této smlouvy v případě, že ve svém účetnictví eviduje nesplacenou pohledávku za Uživatelem. Na tuto skutečnost tj. na pozastavení poskytování Služeb je společnost ARCDATA povinna Uživatele písemně upozornit. Společnost ARCDATA je povinna plnění povinností stanovených touto smlouvou opětovně zahájit nejpozději do uplynutí 14 dnů ode dne úhrady všech dlužných částek Uživatelem, nedohodnou-li se smluvní strany jinak. Termíny pro poskytnutí Služeb stanovené touto smlouvou se přiměřeně prodlouží a to nejméně o dobu</w:t>
      </w:r>
      <w:r w:rsidR="00CB6304">
        <w:t>,</w:t>
      </w:r>
      <w:r>
        <w:t xml:space="preserve"> po kterou spole</w:t>
      </w:r>
      <w:r>
        <w:t>č</w:t>
      </w:r>
      <w:r>
        <w:t>nost ARCDATA v souladu s ujednáním tohoto odstavce pozastavila poskytování Služeb.</w:t>
      </w:r>
    </w:p>
    <w:p w:rsidR="00C458DA" w:rsidRPr="00EC475C" w:rsidRDefault="00C458DA" w:rsidP="00CB6304">
      <w:pPr>
        <w:rPr>
          <w:snapToGrid w:val="0"/>
        </w:rPr>
      </w:pPr>
    </w:p>
    <w:p w:rsidR="00C458DA" w:rsidRPr="00396137" w:rsidRDefault="00C458DA" w:rsidP="00CB6304">
      <w:pPr>
        <w:pStyle w:val="Nadpis1"/>
        <w:rPr>
          <w:snapToGrid w:val="0"/>
        </w:rPr>
      </w:pPr>
      <w:r w:rsidRPr="00396137">
        <w:rPr>
          <w:snapToGrid w:val="0"/>
        </w:rPr>
        <w:t>V. Součinnost stran</w:t>
      </w:r>
    </w:p>
    <w:p w:rsidR="00C458DA" w:rsidRDefault="00C458DA" w:rsidP="00CB6304">
      <w:pPr>
        <w:pStyle w:val="odstave"/>
        <w:numPr>
          <w:ilvl w:val="0"/>
          <w:numId w:val="26"/>
        </w:numPr>
      </w:pPr>
      <w:r>
        <w:t>Smluvní strany se zavazují vzájemně spolupracovat a poskytovat si veškeré informace p</w:t>
      </w:r>
      <w:r>
        <w:t>o</w:t>
      </w:r>
      <w:r>
        <w:t xml:space="preserve">třebné pro řádné plnění svých </w:t>
      </w:r>
      <w:r w:rsidRPr="00CB6304">
        <w:t>závazků</w:t>
      </w:r>
      <w:r>
        <w:t>. Za tím účelem jmenují kontaktní osoby oprávněné jednat jejich jménem při realizaci předmětu této smlouvy. Jména kontaktních osob jsou uv</w:t>
      </w:r>
      <w:r>
        <w:t>e</w:t>
      </w:r>
      <w:r>
        <w:t>dena v</w:t>
      </w:r>
      <w:r w:rsidR="00825B29">
        <w:t> Příloze č. 1</w:t>
      </w:r>
      <w:r>
        <w:t>.</w:t>
      </w:r>
    </w:p>
    <w:p w:rsidR="00C458DA" w:rsidRDefault="00C458DA" w:rsidP="00CB6304">
      <w:pPr>
        <w:pStyle w:val="odstave"/>
        <w:numPr>
          <w:ilvl w:val="0"/>
          <w:numId w:val="26"/>
        </w:numPr>
      </w:pPr>
      <w:r>
        <w:t>Smluvní strany se zavazují informovat opačnou smluvní stranu o veškerých skutečnostech, které jsou nebo by mohly být důležité pro řádné plnění této smlouvy.</w:t>
      </w:r>
    </w:p>
    <w:p w:rsidR="00C458DA" w:rsidRDefault="00C458DA" w:rsidP="00CB6304">
      <w:pPr>
        <w:pStyle w:val="odstave"/>
        <w:numPr>
          <w:ilvl w:val="0"/>
          <w:numId w:val="26"/>
        </w:numPr>
      </w:pPr>
      <w:r>
        <w:t>Smluvní strany se zavazují vytvářet předpoklady pro plnění závazků vyplývajících z této smlouvy tak, aby nedocházelo k prodlení s plněním jednotlivých termínů pro poskytnutí vě</w:t>
      </w:r>
      <w:r>
        <w:t>c</w:t>
      </w:r>
      <w:r>
        <w:t>ného plnění, ani k prodlení s úhradou jednotlivých finančních závazků.</w:t>
      </w:r>
    </w:p>
    <w:p w:rsidR="00C458DA" w:rsidRDefault="00C458DA" w:rsidP="00CB6304">
      <w:pPr>
        <w:pStyle w:val="odstave"/>
        <w:numPr>
          <w:ilvl w:val="0"/>
          <w:numId w:val="26"/>
        </w:numPr>
      </w:pPr>
      <w:r>
        <w:lastRenderedPageBreak/>
        <w:t xml:space="preserve">Uživatel se zavazuje řádně a včas </w:t>
      </w:r>
      <w:r w:rsidR="00825B29">
        <w:t xml:space="preserve">přihlásit účastníky školení do kurzu a </w:t>
      </w:r>
      <w:r>
        <w:t xml:space="preserve">zaplatit </w:t>
      </w:r>
      <w:r w:rsidR="00825B29">
        <w:t xml:space="preserve">společnosti ARCDATA </w:t>
      </w:r>
      <w:r>
        <w:t xml:space="preserve">cenu </w:t>
      </w:r>
      <w:r w:rsidR="00825B29">
        <w:t>fakturovaných</w:t>
      </w:r>
      <w:r>
        <w:t xml:space="preserve"> Služeb.</w:t>
      </w:r>
    </w:p>
    <w:p w:rsidR="00C458DA" w:rsidRDefault="00C458DA" w:rsidP="00BF31A8">
      <w:pPr>
        <w:pStyle w:val="odstave"/>
        <w:numPr>
          <w:ilvl w:val="0"/>
          <w:numId w:val="26"/>
        </w:numPr>
      </w:pPr>
      <w:r>
        <w:t xml:space="preserve">Uživatel prohlašuje, že si je vědom toho, že řádné a včasné poskytnutí Služeb závisí i na jeho včasné a úplné součinnosti poskytované společnosti ARCDATA. </w:t>
      </w:r>
    </w:p>
    <w:p w:rsidR="00C458DA" w:rsidRPr="00EC475C" w:rsidRDefault="00C458DA" w:rsidP="00CB6304">
      <w:pPr>
        <w:pStyle w:val="Nadpis1"/>
        <w:rPr>
          <w:snapToGrid w:val="0"/>
        </w:rPr>
      </w:pPr>
    </w:p>
    <w:p w:rsidR="00A237F8" w:rsidRPr="008D0334" w:rsidRDefault="00C458DA" w:rsidP="00A237F8">
      <w:pPr>
        <w:pStyle w:val="Nadpis1"/>
        <w:rPr>
          <w:rFonts w:eastAsiaTheme="majorEastAsia"/>
        </w:rPr>
      </w:pPr>
      <w:r>
        <w:t xml:space="preserve">VI. </w:t>
      </w:r>
      <w:r w:rsidR="00A237F8" w:rsidRPr="008D0334">
        <w:rPr>
          <w:rFonts w:eastAsiaTheme="majorEastAsia"/>
        </w:rPr>
        <w:t>Licenční ujednání, práva duševního vlastnictví</w:t>
      </w:r>
    </w:p>
    <w:p w:rsidR="00BF31A8" w:rsidRPr="00BF31A8" w:rsidRDefault="00C458DA" w:rsidP="00BF31A8">
      <w:pPr>
        <w:pStyle w:val="odstave"/>
        <w:numPr>
          <w:ilvl w:val="0"/>
          <w:numId w:val="37"/>
        </w:numPr>
      </w:pPr>
      <w:r w:rsidRPr="00BF31A8">
        <w:t>Společnost ARCDATA poskytuje Uživateli časově neomezené nevýhradní právo k užití jak</w:t>
      </w:r>
      <w:r w:rsidRPr="00BF31A8">
        <w:t>é</w:t>
      </w:r>
      <w:r w:rsidRPr="00BF31A8">
        <w:t>hokoliv výsledku, know-how, objevů, nákresů, či podobných technických, operačních a ek</w:t>
      </w:r>
      <w:r w:rsidRPr="00BF31A8">
        <w:t>o</w:t>
      </w:r>
      <w:r w:rsidRPr="00BF31A8">
        <w:t>nomických činností, jakož i jiného plnění splňujícího znaky autorského díla, které případně v rámci poskytování Služeb poskytne Uživateli. Tím není dotčeno právo společnosti ARCDATA na užití a šíření plnění poskytnutého Uživateli při realizaci předmětu této smlouvy.</w:t>
      </w:r>
      <w:r w:rsidR="00BF31A8" w:rsidRPr="00BF31A8">
        <w:t xml:space="preserve"> </w:t>
      </w:r>
    </w:p>
    <w:p w:rsidR="00A237F8" w:rsidRPr="008D0334" w:rsidRDefault="00A237F8" w:rsidP="00A237F8">
      <w:pPr>
        <w:pStyle w:val="odstave"/>
        <w:numPr>
          <w:ilvl w:val="0"/>
          <w:numId w:val="37"/>
        </w:numPr>
      </w:pPr>
      <w:r w:rsidRPr="008D0334">
        <w:t xml:space="preserve">Pro případ, že </w:t>
      </w:r>
      <w:r>
        <w:t xml:space="preserve">společnost ARCDATA k poskytování Služeb </w:t>
      </w:r>
      <w:r w:rsidRPr="008D0334">
        <w:t>na základě této smlouvy použije třetích osob (subdodavatel), je povinn</w:t>
      </w:r>
      <w:r>
        <w:t>a</w:t>
      </w:r>
      <w:r w:rsidRPr="008D0334">
        <w:t xml:space="preserve"> na vlastní náklad zajistit, aby taková třetí osoba p</w:t>
      </w:r>
      <w:r w:rsidRPr="008D0334">
        <w:t>o</w:t>
      </w:r>
      <w:r w:rsidRPr="008D0334">
        <w:t xml:space="preserve">skytla </w:t>
      </w:r>
      <w:r>
        <w:t xml:space="preserve">společnosti ARCDATA </w:t>
      </w:r>
      <w:r w:rsidRPr="008D0334">
        <w:t xml:space="preserve">veškerá potřebná práva k tomu, aby </w:t>
      </w:r>
      <w:r>
        <w:t xml:space="preserve">společnost ARCDATA </w:t>
      </w:r>
      <w:r w:rsidRPr="008D0334">
        <w:t>mohl</w:t>
      </w:r>
      <w:r>
        <w:t>a</w:t>
      </w:r>
      <w:r w:rsidRPr="008D0334">
        <w:t xml:space="preserve"> řádně poskytnout </w:t>
      </w:r>
      <w:r>
        <w:t xml:space="preserve">Uživateli </w:t>
      </w:r>
      <w:r w:rsidRPr="008D0334">
        <w:t>licenci k</w:t>
      </w:r>
      <w:r>
        <w:t xml:space="preserve"> užití poskytnutého plnění </w:t>
      </w:r>
      <w:r w:rsidRPr="008D0334">
        <w:t>v rozsahu a dle podm</w:t>
      </w:r>
      <w:r w:rsidRPr="008D0334">
        <w:t>í</w:t>
      </w:r>
      <w:r w:rsidRPr="008D0334">
        <w:t>nek uvedených v tomto článku smlouvy.</w:t>
      </w:r>
    </w:p>
    <w:p w:rsidR="00C458DA" w:rsidRPr="00BF31A8" w:rsidRDefault="00C458DA" w:rsidP="00BF31A8">
      <w:pPr>
        <w:pStyle w:val="odstave"/>
      </w:pPr>
      <w:r w:rsidRPr="00BF31A8">
        <w:t xml:space="preserve">Společnost ARCDATA zajistí právní zastoupení a odškodní Uživatele pro případ jakéhokoli nároku vzneseného proti Uživateli z titulu tvrzeného porušení autorských, patentových nebo jiných práv duševního vlastnictví vzniklého v důsledku užití poskytnutých Služeb, a to za předpokladu, že Uživatel písemně upozorní společnost ARCDATA na vznesený nárok do 30 dnů od jeho vznesení a poskytne společnosti ARCDATA veškeré požadované informace a všestrannou součinnost. </w:t>
      </w:r>
    </w:p>
    <w:p w:rsidR="00C458DA" w:rsidRDefault="00C458DA" w:rsidP="00BF31A8">
      <w:pPr>
        <w:pStyle w:val="odstave"/>
        <w:spacing w:after="40"/>
      </w:pPr>
      <w:r>
        <w:t>S cílem eliminovat možnost uplatnění nároků popsaných v předchozím odstavci, nebo pro případ, že se společnost ARCDATA domnívá, že používáním určitého poskytnutého plnění skutečně dochází, nebo by mohlo dojít k zásahu do práv třetí osoby, strany ujednávají, že společnost ARCDATA je oprávněna na vlastní náklad:</w:t>
      </w:r>
    </w:p>
    <w:p w:rsidR="00C458DA" w:rsidRDefault="00C458DA" w:rsidP="00C458DA">
      <w:pPr>
        <w:pStyle w:val="odstavec"/>
      </w:pPr>
      <w:r>
        <w:t>pozměnit případně nahradit poskytnuté plnění tak, aby již neporušovalo práva třetích osob a zachovávalo stejnou funkcionalitu;</w:t>
      </w:r>
    </w:p>
    <w:p w:rsidR="00C458DA" w:rsidRDefault="00C458DA" w:rsidP="00C458DA">
      <w:pPr>
        <w:pStyle w:val="odstavec"/>
      </w:pPr>
      <w:r>
        <w:t>obstarat pro Uživatele právo dále toto plnění užívat;</w:t>
      </w:r>
    </w:p>
    <w:p w:rsidR="00C458DA" w:rsidRDefault="00C458DA" w:rsidP="00C458DA">
      <w:pPr>
        <w:pStyle w:val="odstavec"/>
        <w:spacing w:after="120"/>
        <w:ind w:left="908" w:hanging="454"/>
      </w:pPr>
      <w:r>
        <w:t>požadovat navrácení takového plnění resp. aby Uživatel přestal takové plnění užívat s tím, že Uživatel má v takovém případě právo na vrácení ceny, kterou za takové plnění společnosti ARCDATA zaplatil.</w:t>
      </w:r>
    </w:p>
    <w:p w:rsidR="00C458DA" w:rsidRDefault="00C458DA" w:rsidP="00C458DA">
      <w:pPr>
        <w:pStyle w:val="odstave"/>
      </w:pPr>
      <w:r>
        <w:t>Toto ujednání stanoví úplnou odpovědnost společnosti ARCDATA a úplné odškodnění Už</w:t>
      </w:r>
      <w:r>
        <w:t>i</w:t>
      </w:r>
      <w:r>
        <w:t>vatele pro případ porušení práv duševního vlastnictví třetích osob.</w:t>
      </w:r>
    </w:p>
    <w:p w:rsidR="00C458DA" w:rsidRDefault="00C458DA" w:rsidP="00A237F8">
      <w:pPr>
        <w:rPr>
          <w:snapToGrid w:val="0"/>
        </w:rPr>
      </w:pPr>
    </w:p>
    <w:p w:rsidR="00C458DA" w:rsidRPr="00A237F8" w:rsidRDefault="00C458DA" w:rsidP="00A237F8">
      <w:pPr>
        <w:pStyle w:val="Nadpis1"/>
        <w:rPr>
          <w:szCs w:val="22"/>
        </w:rPr>
      </w:pPr>
      <w:r w:rsidRPr="00A237F8">
        <w:rPr>
          <w:szCs w:val="22"/>
        </w:rPr>
        <w:t>VII. Odpovědnost</w:t>
      </w:r>
    </w:p>
    <w:p w:rsidR="00C458DA" w:rsidRPr="00A237F8" w:rsidRDefault="00C458DA" w:rsidP="00A237F8">
      <w:pPr>
        <w:pStyle w:val="odstave"/>
        <w:numPr>
          <w:ilvl w:val="0"/>
          <w:numId w:val="39"/>
        </w:numPr>
        <w:spacing w:after="40"/>
        <w:rPr>
          <w:szCs w:val="22"/>
        </w:rPr>
      </w:pPr>
      <w:r>
        <w:t xml:space="preserve">Společnost ARCDATA </w:t>
      </w:r>
      <w:r w:rsidRPr="00BF31A8">
        <w:t>odpovídá</w:t>
      </w:r>
      <w:r>
        <w:t xml:space="preserve"> za škody vzniklé Uživateli porušením povinností stanov</w:t>
      </w:r>
      <w:r>
        <w:t>e</w:t>
      </w:r>
      <w:r>
        <w:t>ných touto smlouvou nebo obecně závazným právním předpisem, a to v rozsahu sjednaném tímto článkem.</w:t>
      </w:r>
      <w:r w:rsidRPr="00A237F8">
        <w:rPr>
          <w:snapToGrid/>
        </w:rPr>
        <w:t xml:space="preserve"> </w:t>
      </w:r>
      <w:r>
        <w:t xml:space="preserve">Společnost ARCDATA </w:t>
      </w:r>
      <w:r w:rsidRPr="00A237F8">
        <w:rPr>
          <w:snapToGrid/>
        </w:rPr>
        <w:t xml:space="preserve">za vzniklou škodu neodpovídá, pouze pokud prokáže, že vznik škody byl způsoben okolnostmi vylučujícími </w:t>
      </w:r>
      <w:r w:rsidRPr="00A237F8">
        <w:rPr>
          <w:snapToGrid/>
          <w:szCs w:val="22"/>
        </w:rPr>
        <w:t>odpovědnost. Za okolnost vylučující odpovědnost se pro účely Smlouvy považuje:</w:t>
      </w:r>
    </w:p>
    <w:p w:rsidR="00C458DA" w:rsidRPr="00ED7DB2" w:rsidRDefault="00BF31A8" w:rsidP="00C458DA">
      <w:pPr>
        <w:pStyle w:val="odstavec"/>
      </w:pPr>
      <w:r>
        <w:t>působení vyšší moci</w:t>
      </w:r>
      <w:r w:rsidR="00A237F8">
        <w:t xml:space="preserve"> (vis major)</w:t>
      </w:r>
      <w:r w:rsidR="00C458DA" w:rsidRPr="00ED7DB2">
        <w:rPr>
          <w:snapToGrid/>
        </w:rPr>
        <w:t>;</w:t>
      </w:r>
    </w:p>
    <w:p w:rsidR="00C458DA" w:rsidRPr="00ED7DB2" w:rsidRDefault="00C458DA" w:rsidP="00C458DA">
      <w:pPr>
        <w:pStyle w:val="odstavec"/>
      </w:pPr>
      <w:r w:rsidRPr="00ED7DB2">
        <w:rPr>
          <w:snapToGrid/>
        </w:rPr>
        <w:t xml:space="preserve">jednání </w:t>
      </w:r>
      <w:r w:rsidRPr="00ED7DB2">
        <w:t>Uživatele</w:t>
      </w:r>
      <w:r w:rsidRPr="00ED7DB2">
        <w:rPr>
          <w:snapToGrid/>
        </w:rPr>
        <w:t xml:space="preserve">, které bylo uskutečněno v rozporu s doporučením </w:t>
      </w:r>
      <w:r w:rsidRPr="00ED7DB2">
        <w:t xml:space="preserve">společnosti ARCDATA </w:t>
      </w:r>
      <w:r w:rsidRPr="00ED7DB2">
        <w:rPr>
          <w:snapToGrid/>
        </w:rPr>
        <w:t>nebo bez je</w:t>
      </w:r>
      <w:r w:rsidRPr="00ED7DB2">
        <w:t xml:space="preserve">jího </w:t>
      </w:r>
      <w:r w:rsidRPr="00ED7DB2">
        <w:rPr>
          <w:snapToGrid/>
        </w:rPr>
        <w:t>vědomí;</w:t>
      </w:r>
    </w:p>
    <w:p w:rsidR="00C458DA" w:rsidRPr="00ED7DB2" w:rsidRDefault="00C458DA" w:rsidP="00C458DA">
      <w:pPr>
        <w:pStyle w:val="odstavec"/>
      </w:pPr>
      <w:r w:rsidRPr="00ED7DB2">
        <w:rPr>
          <w:snapToGrid/>
        </w:rPr>
        <w:t xml:space="preserve">prodlení </w:t>
      </w:r>
      <w:r w:rsidRPr="00ED7DB2">
        <w:t>Uživatele</w:t>
      </w:r>
      <w:r w:rsidRPr="00ED7DB2">
        <w:rPr>
          <w:snapToGrid/>
        </w:rPr>
        <w:t xml:space="preserve">, ačkoliv byl </w:t>
      </w:r>
      <w:r w:rsidRPr="00ED7DB2">
        <w:t xml:space="preserve">Uživatel </w:t>
      </w:r>
      <w:r w:rsidRPr="00ED7DB2">
        <w:rPr>
          <w:snapToGrid/>
        </w:rPr>
        <w:t xml:space="preserve">na důsledky prodlení </w:t>
      </w:r>
      <w:r w:rsidRPr="00ED7DB2">
        <w:t xml:space="preserve">společností ARCDATA </w:t>
      </w:r>
      <w:r w:rsidRPr="00ED7DB2">
        <w:rPr>
          <w:snapToGrid/>
        </w:rPr>
        <w:t>pr</w:t>
      </w:r>
      <w:r w:rsidRPr="00ED7DB2">
        <w:rPr>
          <w:snapToGrid/>
        </w:rPr>
        <w:t>o</w:t>
      </w:r>
      <w:r w:rsidRPr="00ED7DB2">
        <w:rPr>
          <w:snapToGrid/>
        </w:rPr>
        <w:t>kazatelně upozorněn;</w:t>
      </w:r>
    </w:p>
    <w:p w:rsidR="00C458DA" w:rsidRPr="00ED7DB2" w:rsidRDefault="00C458DA" w:rsidP="00C458DA">
      <w:pPr>
        <w:pStyle w:val="odstavec"/>
      </w:pPr>
      <w:r w:rsidRPr="00ED7DB2">
        <w:rPr>
          <w:snapToGrid/>
        </w:rPr>
        <w:t xml:space="preserve">dodržení nevhodných pokynů </w:t>
      </w:r>
      <w:r w:rsidRPr="00ED7DB2">
        <w:t>Uživatele</w:t>
      </w:r>
      <w:r w:rsidRPr="00ED7DB2">
        <w:rPr>
          <w:snapToGrid/>
        </w:rPr>
        <w:t xml:space="preserve">, pokud </w:t>
      </w:r>
      <w:r w:rsidRPr="00ED7DB2">
        <w:t xml:space="preserve">společnost ARCDATA Uživatele </w:t>
      </w:r>
      <w:r w:rsidRPr="00ED7DB2">
        <w:rPr>
          <w:snapToGrid/>
        </w:rPr>
        <w:t>na nevhodnost jeho pokynů upozornil</w:t>
      </w:r>
      <w:r w:rsidRPr="00ED7DB2">
        <w:t>a</w:t>
      </w:r>
      <w:r w:rsidRPr="00ED7DB2">
        <w:rPr>
          <w:snapToGrid/>
        </w:rPr>
        <w:t xml:space="preserve"> a </w:t>
      </w:r>
      <w:r w:rsidRPr="00ED7DB2">
        <w:t xml:space="preserve">Uživatel </w:t>
      </w:r>
      <w:r w:rsidRPr="00ED7DB2">
        <w:rPr>
          <w:snapToGrid/>
        </w:rPr>
        <w:t>na jejich dodržení i přes upozornění trval.</w:t>
      </w:r>
    </w:p>
    <w:p w:rsidR="00C458DA" w:rsidRPr="00ED7DB2" w:rsidRDefault="00C458DA" w:rsidP="00C458DA">
      <w:pPr>
        <w:pStyle w:val="odstavec"/>
        <w:spacing w:after="120"/>
        <w:ind w:left="908" w:hanging="454"/>
      </w:pPr>
      <w:r w:rsidRPr="00ED7DB2">
        <w:lastRenderedPageBreak/>
        <w:t>existence právních omezení či právních vad, jejichž vznik společnost ARCDATA svým jednáním nezpůsobila.</w:t>
      </w:r>
    </w:p>
    <w:p w:rsidR="00C458DA" w:rsidRDefault="00C458DA" w:rsidP="00947CCB"/>
    <w:p w:rsidR="00C458DA" w:rsidRPr="00E9239F" w:rsidRDefault="00C458DA" w:rsidP="00947CCB">
      <w:pPr>
        <w:pStyle w:val="Nadpis1"/>
      </w:pPr>
      <w:r>
        <w:t>VII</w:t>
      </w:r>
      <w:r w:rsidRPr="00E9239F">
        <w:t>I. Povinnost mlčenlivosti</w:t>
      </w:r>
    </w:p>
    <w:p w:rsidR="00947CCB" w:rsidRDefault="00947CCB" w:rsidP="00947CCB">
      <w:pPr>
        <w:pStyle w:val="odstave"/>
        <w:numPr>
          <w:ilvl w:val="0"/>
          <w:numId w:val="41"/>
        </w:numPr>
        <w:spacing w:after="40"/>
      </w:pPr>
      <w:r w:rsidRPr="003B0806">
        <w:t>Strany smluvní ujednávají, že veškeré informace poskytnuté si jimi navzájem při realizaci předmětu této smlouvy považují za důvěrné a tvořící předmět jejich obchodního tajemství, a proto se zavazují, že nebudou zveřejňovat jakoukoli z takto získaných informací</w:t>
      </w:r>
      <w:r>
        <w:t xml:space="preserve"> bez pře</w:t>
      </w:r>
      <w:r>
        <w:t>d</w:t>
      </w:r>
      <w:r>
        <w:t>chozího písemného souhlasu opačné smluvní strany</w:t>
      </w:r>
      <w:r w:rsidRPr="003B0806">
        <w:t>. Závazek zachování mlčenlivosti s</w:t>
      </w:r>
      <w:r>
        <w:t xml:space="preserve">e v plném rozsahu vztahuje i na zaměstnance </w:t>
      </w:r>
      <w:r w:rsidRPr="003B0806">
        <w:t>smluvních stran</w:t>
      </w:r>
      <w:r>
        <w:t>, jakož i na spolupracující osoby třetích stran</w:t>
      </w:r>
      <w:r w:rsidRPr="003B0806">
        <w:t xml:space="preserve">. Povinnost zachování mlčenlivosti platí po celou dobu realizace předmětu této smlouvy a dále po dobu dvou let následujících po dni poskytnutí posledního věcného plnění ze strany </w:t>
      </w:r>
      <w:r>
        <w:t xml:space="preserve">společnosti ARCDATA </w:t>
      </w:r>
      <w:r w:rsidRPr="003B0806">
        <w:t>ve prospěch Uživatele.</w:t>
      </w:r>
      <w:r w:rsidRPr="00DE3C02">
        <w:t xml:space="preserve"> </w:t>
      </w:r>
      <w:r>
        <w:t>Bez ohledu na výše uvedené ust</w:t>
      </w:r>
      <w:r>
        <w:t>a</w:t>
      </w:r>
      <w:r>
        <w:t>novení nebudou mlčenlivosti podléhat informace, které:</w:t>
      </w:r>
    </w:p>
    <w:p w:rsidR="00947CCB" w:rsidRDefault="00947CCB" w:rsidP="00947CCB">
      <w:pPr>
        <w:pStyle w:val="odstavec"/>
      </w:pPr>
      <w:proofErr w:type="gramStart"/>
      <w:r>
        <w:t>se stanou</w:t>
      </w:r>
      <w:proofErr w:type="gramEnd"/>
      <w:r>
        <w:t xml:space="preserve"> veřejně známými a přístupnými, a to nikoli v důsledku činu nebo zanedbání jejich příjemce;</w:t>
      </w:r>
    </w:p>
    <w:p w:rsidR="00947CCB" w:rsidRDefault="00947CCB" w:rsidP="00947CCB">
      <w:pPr>
        <w:pStyle w:val="odstavec"/>
      </w:pPr>
      <w:r>
        <w:t xml:space="preserve">příjemce informací </w:t>
      </w:r>
      <w:r w:rsidR="00AA54D9">
        <w:t xml:space="preserve">tyto </w:t>
      </w:r>
      <w:r>
        <w:t>oprávněně znal před jejich poskytnutím druhou smluvní stranou a nevztahovalo se na ně omezení poskytování;</w:t>
      </w:r>
    </w:p>
    <w:p w:rsidR="00947CCB" w:rsidRDefault="00947CCB" w:rsidP="00947CCB">
      <w:pPr>
        <w:pStyle w:val="odstavec"/>
      </w:pPr>
      <w:r>
        <w:t>byly vytvořeny samostatně jejich příjemcem nebo třetí stranou, o čemž svědčí záznamy strany, která je vytvořila;</w:t>
      </w:r>
    </w:p>
    <w:p w:rsidR="00947CCB" w:rsidRDefault="00947CCB" w:rsidP="00947CCB">
      <w:pPr>
        <w:pStyle w:val="odstavec"/>
      </w:pPr>
      <w:r>
        <w:t>příjemci oprávněně poskytne třetí strana, která tyto informace nezískala přímo ani n</w:t>
      </w:r>
      <w:r>
        <w:t>e</w:t>
      </w:r>
      <w:r>
        <w:t>přímo od poskytovatele důvěrné informace;</w:t>
      </w:r>
    </w:p>
    <w:p w:rsidR="00947CCB" w:rsidRDefault="00947CCB" w:rsidP="00947CCB">
      <w:pPr>
        <w:pStyle w:val="odstavec"/>
      </w:pPr>
      <w:r>
        <w:t>byly poskytnuty na základě (i) povinnosti dané obecně závaznými právními předpisy, (</w:t>
      </w:r>
      <w:proofErr w:type="spellStart"/>
      <w:r>
        <w:t>ii</w:t>
      </w:r>
      <w:proofErr w:type="spellEnd"/>
      <w:r>
        <w:t>) na základě vykonatelného soudního rozhodnutí, (</w:t>
      </w:r>
      <w:proofErr w:type="spellStart"/>
      <w:r>
        <w:t>iii</w:t>
      </w:r>
      <w:proofErr w:type="spellEnd"/>
      <w:r>
        <w:t>) vykonatelného rozhodnutí orgánů státní správy (</w:t>
      </w:r>
      <w:proofErr w:type="spellStart"/>
      <w:r>
        <w:t>iv</w:t>
      </w:r>
      <w:proofErr w:type="spellEnd"/>
      <w:r>
        <w:t>), nebo které nemohou podléhat utajení dle obecně závazných právních předpisů.</w:t>
      </w:r>
    </w:p>
    <w:p w:rsidR="00C458DA" w:rsidRDefault="00947CCB" w:rsidP="00AA54D9">
      <w:pPr>
        <w:pStyle w:val="odstave"/>
      </w:pPr>
      <w:r>
        <w:t xml:space="preserve">Ze shora uvedeného ujednání sjednávají strany výjimku, kdy společnost ARCDATA je oprávněna o poskytnutí </w:t>
      </w:r>
      <w:r w:rsidR="00986F13">
        <w:t>Služby</w:t>
      </w:r>
      <w:r>
        <w:t xml:space="preserve"> Uživateli referovat ve svých obchodních a prezentačních m</w:t>
      </w:r>
      <w:r>
        <w:t>a</w:t>
      </w:r>
      <w:r>
        <w:t xml:space="preserve">teriálech, a to zejména uvedením obchodního jména Uživatele a </w:t>
      </w:r>
      <w:r w:rsidR="00AA54D9">
        <w:t xml:space="preserve">obecným označením </w:t>
      </w:r>
      <w:r>
        <w:t>p</w:t>
      </w:r>
      <w:r>
        <w:t>o</w:t>
      </w:r>
      <w:r>
        <w:t>skytnut</w:t>
      </w:r>
      <w:r w:rsidR="00AA54D9">
        <w:t>ých Služeb</w:t>
      </w:r>
      <w:r>
        <w:t>.</w:t>
      </w:r>
      <w:r w:rsidR="00AA54D9">
        <w:t xml:space="preserve"> </w:t>
      </w:r>
      <w:r w:rsidR="00C458DA">
        <w:t xml:space="preserve">Tím není dotčena platnost ujednání o ochraně skutečností tvořících předmět obchodního tajemství ve smyslu </w:t>
      </w:r>
      <w:r w:rsidR="00AA54D9">
        <w:t xml:space="preserve">předchozího </w:t>
      </w:r>
      <w:r w:rsidR="00C458DA">
        <w:t>odstavce.</w:t>
      </w:r>
    </w:p>
    <w:p w:rsidR="00C458DA" w:rsidRDefault="00C458DA" w:rsidP="00AA54D9">
      <w:pPr>
        <w:rPr>
          <w:snapToGrid w:val="0"/>
        </w:rPr>
      </w:pPr>
    </w:p>
    <w:p w:rsidR="00C458DA" w:rsidRDefault="00C458DA" w:rsidP="00AA54D9">
      <w:pPr>
        <w:pStyle w:val="Nadpis1"/>
      </w:pPr>
      <w:r>
        <w:t>IX. Rozhodné právo a jurisdikce</w:t>
      </w:r>
    </w:p>
    <w:p w:rsidR="00050E5A" w:rsidRDefault="00050E5A" w:rsidP="00050E5A">
      <w:pPr>
        <w:pStyle w:val="odstave"/>
        <w:numPr>
          <w:ilvl w:val="0"/>
          <w:numId w:val="4"/>
        </w:numPr>
      </w:pPr>
      <w:r>
        <w:t xml:space="preserve">Práva a povinnosti vyplývající z této smlouvy se řídí ustanovením zákona č. 89/2012 Sb., občanský zákoník, na plnění společnosti ARCDATA se přiměřeně použije ustanovení § </w:t>
      </w:r>
      <w:r w:rsidR="00075B1F">
        <w:t>1746</w:t>
      </w:r>
      <w:r>
        <w:t xml:space="preserve"> </w:t>
      </w:r>
      <w:r w:rsidR="00CD6A53">
        <w:t>o</w:t>
      </w:r>
      <w:r w:rsidR="00075B1F">
        <w:t xml:space="preserve">dst. 2 </w:t>
      </w:r>
      <w:r>
        <w:t xml:space="preserve">občanského zákoníku. </w:t>
      </w:r>
    </w:p>
    <w:p w:rsidR="00C458DA" w:rsidRDefault="00C458DA" w:rsidP="00DA74E0">
      <w:pPr>
        <w:pStyle w:val="odstave"/>
        <w:numPr>
          <w:ilvl w:val="0"/>
          <w:numId w:val="4"/>
        </w:numPr>
      </w:pPr>
      <w:r>
        <w:t>Strany smluvní se dohodly, že k řešení případných sporů z této smlouvy vyplývajících nebo s touto smlouvou souvisejících je příslušný soud České republiky s tím, že strany v této so</w:t>
      </w:r>
      <w:r>
        <w:t>u</w:t>
      </w:r>
      <w:r>
        <w:t xml:space="preserve">vislosti ve smyslu ustanovení § 89a občanského soudního řádu sjednávají pro všechny spory místní příslušnost </w:t>
      </w:r>
      <w:r w:rsidR="00DA74E0">
        <w:t>Obvodního soudu pro Prahu 1</w:t>
      </w:r>
      <w:r>
        <w:t>.</w:t>
      </w:r>
    </w:p>
    <w:p w:rsidR="00C458DA" w:rsidRDefault="00C458DA" w:rsidP="00C458DA">
      <w:pPr>
        <w:widowControl w:val="0"/>
        <w:rPr>
          <w:rFonts w:ascii="Arial Narrow" w:hAnsi="Arial Narrow"/>
          <w:snapToGrid w:val="0"/>
        </w:rPr>
      </w:pPr>
    </w:p>
    <w:p w:rsidR="00C458DA" w:rsidRDefault="00C458DA" w:rsidP="00DA74E0">
      <w:pPr>
        <w:pStyle w:val="Nadpis1"/>
      </w:pPr>
      <w:r>
        <w:t>X. Komunikace stran</w:t>
      </w:r>
    </w:p>
    <w:p w:rsidR="00C458DA" w:rsidRDefault="00C458DA" w:rsidP="00DA74E0">
      <w:pPr>
        <w:rPr>
          <w:snapToGrid w:val="0"/>
        </w:rPr>
      </w:pPr>
      <w:r>
        <w:rPr>
          <w:snapToGrid w:val="0"/>
        </w:rPr>
        <w:t>Veškerá komunikace mezi stranami bude prováděna prostřednictvím kurýra, doporučené pošty nebo e-mailem, odesílaným na stranám naposledy sdělenou adresu pro doručování, nebo na adresu jejich sídla. Zprávy zasílané prostřednictvím kurýra se považují za doručené okamžikem podpisu potvrzení o přijetí přijímající stranou. Zprávy zasílané prostřednictvím doporučené pošty se považují za doručené uplynutím sedmi dní ode dne podání zásilky. Zprávy zasílané prostře</w:t>
      </w:r>
      <w:r>
        <w:rPr>
          <w:snapToGrid w:val="0"/>
        </w:rPr>
        <w:t>d</w:t>
      </w:r>
      <w:r>
        <w:rPr>
          <w:snapToGrid w:val="0"/>
        </w:rPr>
        <w:t>nictvím e-mailu se považují za doručené okamžikem obdržení e-mailové zprávy potvrzující be</w:t>
      </w:r>
      <w:r>
        <w:rPr>
          <w:snapToGrid w:val="0"/>
        </w:rPr>
        <w:t>z</w:t>
      </w:r>
      <w:r>
        <w:rPr>
          <w:snapToGrid w:val="0"/>
        </w:rPr>
        <w:t>chybné přijetí. Toto ujednání nevylučuje právo kterékoli strany žádat, aby písemnosti zaslané jí e-mailem, jí byly předloženy v originální listinné podobě.</w:t>
      </w:r>
    </w:p>
    <w:p w:rsidR="00C458DA" w:rsidRDefault="00C458DA" w:rsidP="00C458DA">
      <w:pPr>
        <w:widowControl w:val="0"/>
        <w:rPr>
          <w:rFonts w:ascii="Arial Narrow" w:hAnsi="Arial Narrow"/>
          <w:snapToGrid w:val="0"/>
        </w:rPr>
      </w:pPr>
    </w:p>
    <w:p w:rsidR="00500F7C" w:rsidRDefault="00500F7C" w:rsidP="00500F7C">
      <w:pPr>
        <w:pStyle w:val="Nadpis1"/>
      </w:pPr>
      <w:r>
        <w:t xml:space="preserve">XI. </w:t>
      </w:r>
      <w:proofErr w:type="spellStart"/>
      <w:r>
        <w:t>Compliance</w:t>
      </w:r>
      <w:proofErr w:type="spellEnd"/>
    </w:p>
    <w:p w:rsidR="00500F7C" w:rsidRPr="00035D6C" w:rsidRDefault="00500F7C" w:rsidP="00500F7C">
      <w:pPr>
        <w:rPr>
          <w:szCs w:val="22"/>
        </w:rPr>
      </w:pPr>
      <w:r w:rsidRPr="00035D6C">
        <w:rPr>
          <w:szCs w:val="22"/>
        </w:rPr>
        <w:t>Smluvní strany jsou povinny chovat se eticky a v rámci jejich společné obchodní činnosti, zejm</w:t>
      </w:r>
      <w:r w:rsidRPr="00035D6C">
        <w:rPr>
          <w:szCs w:val="22"/>
        </w:rPr>
        <w:t>é</w:t>
      </w:r>
      <w:r w:rsidRPr="00035D6C">
        <w:rPr>
          <w:szCs w:val="22"/>
        </w:rPr>
        <w:t>na v rámci plnění povinností vyplývajících z</w:t>
      </w:r>
      <w:r>
        <w:rPr>
          <w:szCs w:val="22"/>
        </w:rPr>
        <w:t>e</w:t>
      </w:r>
      <w:r w:rsidRPr="00035D6C">
        <w:rPr>
          <w:szCs w:val="22"/>
        </w:rPr>
        <w:t> </w:t>
      </w:r>
      <w:r>
        <w:rPr>
          <w:szCs w:val="22"/>
        </w:rPr>
        <w:t>s</w:t>
      </w:r>
      <w:r w:rsidRPr="00035D6C">
        <w:rPr>
          <w:szCs w:val="22"/>
        </w:rPr>
        <w:t xml:space="preserve">mlouvy a povinností vzniklých na jejím základě, dodržovat morální a profesionální principy chování zakotvené v Etickém kodexu </w:t>
      </w:r>
      <w:r>
        <w:rPr>
          <w:szCs w:val="22"/>
        </w:rPr>
        <w:t>společnosti ARCDATA</w:t>
      </w:r>
      <w:r w:rsidRPr="00035D6C">
        <w:rPr>
          <w:szCs w:val="22"/>
        </w:rPr>
        <w:t xml:space="preserve">. Etický kodex je dostupný na internetových stránkách </w:t>
      </w:r>
      <w:r>
        <w:rPr>
          <w:szCs w:val="22"/>
        </w:rPr>
        <w:t>společnosti ARCDATA. K</w:t>
      </w:r>
      <w:r w:rsidRPr="00035D6C">
        <w:rPr>
          <w:szCs w:val="22"/>
        </w:rPr>
        <w:t xml:space="preserve">aždý účastník </w:t>
      </w:r>
      <w:r>
        <w:rPr>
          <w:szCs w:val="22"/>
        </w:rPr>
        <w:t>s</w:t>
      </w:r>
      <w:r w:rsidRPr="00035D6C">
        <w:rPr>
          <w:szCs w:val="22"/>
        </w:rPr>
        <w:t>mlouvy se zavazuje se s ním seznámit. Smluvní strany se dále zavazují dodržovat právní předpisy vztahující se k jimi vykonávané činnosti a chovat se tak, aby jejich jednání nen</w:t>
      </w:r>
      <w:r w:rsidRPr="00035D6C">
        <w:rPr>
          <w:szCs w:val="22"/>
        </w:rPr>
        <w:t>a</w:t>
      </w:r>
      <w:r w:rsidRPr="00035D6C">
        <w:rPr>
          <w:szCs w:val="22"/>
        </w:rPr>
        <w:t>plňovalo znaky trestného činu nebo přestupku v jakémkoli stadiu (příprava, pokus, dokonaný trestný čin nebo přestupek), které by bylo možno přičíst jedné nebo oběma smluvním stranám podle zákona č. 418/2011 Sb., o trestní odpovědnosti právnických osob a řízení proti nim, ve znění pozdějších předpisů a zákona č. 250/2016 Sb. o odpovědnosti za přestupky a řízení o nich, ve znění pozdějších předpisů. K tomuto smluvní strany prohlašují, že zavedly řádný prevenční informační a školící systém i náležitá kontrolní a jiná obdobná opatření nad činností svých z</w:t>
      </w:r>
      <w:r w:rsidRPr="00035D6C">
        <w:rPr>
          <w:szCs w:val="22"/>
        </w:rPr>
        <w:t>a</w:t>
      </w:r>
      <w:r w:rsidRPr="00035D6C">
        <w:rPr>
          <w:szCs w:val="22"/>
        </w:rPr>
        <w:t>městnanců a učinily nezbytná opatření k předcházení, zamezení nebo odvracení případných n</w:t>
      </w:r>
      <w:r w:rsidRPr="00035D6C">
        <w:rPr>
          <w:szCs w:val="22"/>
        </w:rPr>
        <w:t>á</w:t>
      </w:r>
      <w:r w:rsidRPr="00035D6C">
        <w:rPr>
          <w:szCs w:val="22"/>
        </w:rPr>
        <w:t>sledků protiprávního jednání. S ohledem na výše uvedené smluvní strany dále prohlašují, že uč</w:t>
      </w:r>
      <w:r w:rsidRPr="00035D6C">
        <w:rPr>
          <w:szCs w:val="22"/>
        </w:rPr>
        <w:t>i</w:t>
      </w:r>
      <w:r w:rsidRPr="00035D6C">
        <w:rPr>
          <w:szCs w:val="22"/>
        </w:rPr>
        <w:t>nily vše, co po nich lze spravedlivě požadovat, aby zabránily spáchání trestného činu nebo př</w:t>
      </w:r>
      <w:r w:rsidRPr="00035D6C">
        <w:rPr>
          <w:szCs w:val="22"/>
        </w:rPr>
        <w:t>e</w:t>
      </w:r>
      <w:r w:rsidRPr="00035D6C">
        <w:rPr>
          <w:szCs w:val="22"/>
        </w:rPr>
        <w:t>stupku spáchanému v souvislosti s jejich podnikatelskou činností</w:t>
      </w:r>
      <w:r>
        <w:rPr>
          <w:szCs w:val="22"/>
        </w:rPr>
        <w:t>.</w:t>
      </w:r>
    </w:p>
    <w:p w:rsidR="00500F7C" w:rsidRDefault="00500F7C" w:rsidP="00500F7C"/>
    <w:p w:rsidR="00500F7C" w:rsidRDefault="00500F7C" w:rsidP="00500F7C">
      <w:pPr>
        <w:pStyle w:val="Nadpis1"/>
      </w:pPr>
      <w:r>
        <w:t>XII. Ochrana osobních údajů</w:t>
      </w:r>
    </w:p>
    <w:p w:rsidR="00500F7C" w:rsidRPr="00F00780" w:rsidRDefault="00500F7C" w:rsidP="00500F7C">
      <w:pPr>
        <w:pStyle w:val="odstave"/>
        <w:numPr>
          <w:ilvl w:val="0"/>
          <w:numId w:val="7"/>
        </w:numPr>
      </w:pPr>
      <w:r w:rsidRPr="00F00780">
        <w:t xml:space="preserve">S ohledem na nařízení Evropského parlamentu a Rady č. 2016/679, obecné nařízení o ochraně osobních údajů, které stanoví pravidla týkající se ochrany fyzických osob a jejich osobních údajů, dohodly se </w:t>
      </w:r>
      <w:r>
        <w:t xml:space="preserve">smluvní </w:t>
      </w:r>
      <w:r w:rsidRPr="00F00780">
        <w:t xml:space="preserve">strany v návaznosti na povinnosti </w:t>
      </w:r>
      <w:r>
        <w:t xml:space="preserve">Uživatele </w:t>
      </w:r>
      <w:r w:rsidRPr="00F00780">
        <w:t>plynoucí ze shora citované právní úpravy na ochranu osobních údajů na následujícím.</w:t>
      </w:r>
    </w:p>
    <w:p w:rsidR="00500F7C" w:rsidRPr="00F00780" w:rsidRDefault="00500F7C" w:rsidP="00500F7C">
      <w:pPr>
        <w:pStyle w:val="odstave"/>
        <w:numPr>
          <w:ilvl w:val="0"/>
          <w:numId w:val="6"/>
        </w:numPr>
      </w:pPr>
      <w:r>
        <w:t xml:space="preserve">Plnění </w:t>
      </w:r>
      <w:r w:rsidRPr="00F00780">
        <w:t>poskytovan</w:t>
      </w:r>
      <w:r>
        <w:t xml:space="preserve">é Uživateli společností ARCDATA </w:t>
      </w:r>
      <w:r w:rsidRPr="00F00780">
        <w:t xml:space="preserve">na základě </w:t>
      </w:r>
      <w:r>
        <w:t>s</w:t>
      </w:r>
      <w:r w:rsidRPr="00F00780">
        <w:t xml:space="preserve">mlouvy a v souvislosti s ní není jakákoli zpracovatelská operace ze strany </w:t>
      </w:r>
      <w:r>
        <w:t xml:space="preserve">společnosti ARCDATA </w:t>
      </w:r>
      <w:r w:rsidRPr="00F00780">
        <w:t>ve vztahu k</w:t>
      </w:r>
      <w:r>
        <w:t xml:space="preserve"> Uživatelem </w:t>
      </w:r>
      <w:r w:rsidRPr="00F00780">
        <w:t xml:space="preserve">zpracovávaným osobním údajům. Byť není vyloučeno, že </w:t>
      </w:r>
      <w:r>
        <w:t>společnost ARCD</w:t>
      </w:r>
      <w:r>
        <w:t>A</w:t>
      </w:r>
      <w:r>
        <w:t xml:space="preserve">TA </w:t>
      </w:r>
      <w:r w:rsidRPr="00F00780">
        <w:t xml:space="preserve">přijde při </w:t>
      </w:r>
      <w:r>
        <w:t xml:space="preserve">poskytování plnění Uživateli </w:t>
      </w:r>
      <w:r w:rsidRPr="00F00780">
        <w:t>do kontaktu s osobními údaji, informacemi o par</w:t>
      </w:r>
      <w:r w:rsidRPr="00F00780">
        <w:t>a</w:t>
      </w:r>
      <w:r w:rsidRPr="00F00780">
        <w:t xml:space="preserve">metrech zpracování osobních údajů, včetně informací o zabezpečení, výslovně platí, že </w:t>
      </w:r>
      <w:r>
        <w:t>sp</w:t>
      </w:r>
      <w:r>
        <w:t>o</w:t>
      </w:r>
      <w:r>
        <w:t xml:space="preserve">lečnost ARCDATA </w:t>
      </w:r>
      <w:r w:rsidRPr="00F00780">
        <w:t>není oprávněn</w:t>
      </w:r>
      <w:r>
        <w:t>a</w:t>
      </w:r>
      <w:r w:rsidRPr="00F00780">
        <w:t xml:space="preserve"> s těmito jakkoli disponovat. </w:t>
      </w:r>
    </w:p>
    <w:p w:rsidR="00500F7C" w:rsidRPr="00F00780" w:rsidRDefault="00500F7C" w:rsidP="00500F7C">
      <w:pPr>
        <w:pStyle w:val="odstave"/>
        <w:numPr>
          <w:ilvl w:val="0"/>
          <w:numId w:val="6"/>
        </w:numPr>
      </w:pPr>
      <w:r>
        <w:t xml:space="preserve">Společnost ARCDATA </w:t>
      </w:r>
      <w:r w:rsidRPr="00F00780">
        <w:t>není oprávněn</w:t>
      </w:r>
      <w:r>
        <w:t>a</w:t>
      </w:r>
      <w:r w:rsidRPr="00F00780">
        <w:t xml:space="preserve"> při </w:t>
      </w:r>
      <w:r>
        <w:t xml:space="preserve">poskytování plnění Uživateli </w:t>
      </w:r>
      <w:r w:rsidRPr="00F00780">
        <w:t>jakkoli aktivně přist</w:t>
      </w:r>
      <w:r w:rsidRPr="00F00780">
        <w:t>u</w:t>
      </w:r>
      <w:r w:rsidRPr="00F00780">
        <w:t xml:space="preserve">povat k osobním údajům zpracovávaným </w:t>
      </w:r>
      <w:r>
        <w:t>Uživatelem</w:t>
      </w:r>
      <w:r w:rsidRPr="00F00780">
        <w:t>, stejně tak jako k informacím o zprac</w:t>
      </w:r>
      <w:r w:rsidRPr="00F00780">
        <w:t>o</w:t>
      </w:r>
      <w:r w:rsidRPr="00F00780">
        <w:t xml:space="preserve">vání osobních údajů realizovaných </w:t>
      </w:r>
      <w:r>
        <w:t xml:space="preserve">Uživatelem </w:t>
      </w:r>
      <w:r w:rsidRPr="00F00780">
        <w:t xml:space="preserve">a ani k informacím o zabezpečení zpracování osobních údajů. </w:t>
      </w:r>
    </w:p>
    <w:p w:rsidR="00500F7C" w:rsidRPr="00F00780" w:rsidRDefault="00500F7C" w:rsidP="00500F7C">
      <w:pPr>
        <w:pStyle w:val="odstave"/>
        <w:numPr>
          <w:ilvl w:val="0"/>
          <w:numId w:val="6"/>
        </w:numPr>
      </w:pPr>
      <w:r w:rsidRPr="00F00780">
        <w:t xml:space="preserve">Přijde-li </w:t>
      </w:r>
      <w:r>
        <w:t xml:space="preserve">společnost ARCDATA </w:t>
      </w:r>
      <w:r w:rsidRPr="00F00780">
        <w:t xml:space="preserve">při poskytování </w:t>
      </w:r>
      <w:r>
        <w:t xml:space="preserve">plnění Uživateli </w:t>
      </w:r>
      <w:r w:rsidRPr="00F00780">
        <w:t xml:space="preserve">na základě </w:t>
      </w:r>
      <w:r>
        <w:t>s</w:t>
      </w:r>
      <w:r w:rsidRPr="00F00780">
        <w:t>mlouvy do ko</w:t>
      </w:r>
      <w:r w:rsidRPr="00F00780">
        <w:t>n</w:t>
      </w:r>
      <w:r w:rsidRPr="00F00780">
        <w:t>taktu s osobními údaji, s informacemi o jejich zabezpečení, či s informacemi o parametrech zpracování osobních údajů, bude o nich zachovávat mlčenlivost. Povinnost mlčenlivosti v potřebné míře zajistí i u svých zaměstnanců a u dalších pro n</w:t>
      </w:r>
      <w:r>
        <w:t xml:space="preserve">i </w:t>
      </w:r>
      <w:r w:rsidRPr="00F00780">
        <w:t xml:space="preserve">činných osob. Za tím účelem </w:t>
      </w:r>
      <w:r>
        <w:t xml:space="preserve">společnost ARCDATA </w:t>
      </w:r>
      <w:r w:rsidRPr="00F00780">
        <w:t xml:space="preserve">přijme potřebná bezpečnostní a </w:t>
      </w:r>
      <w:proofErr w:type="spellStart"/>
      <w:r w:rsidRPr="00F00780">
        <w:t>technicko-organizační</w:t>
      </w:r>
      <w:proofErr w:type="spellEnd"/>
      <w:r w:rsidRPr="00F00780">
        <w:t xml:space="preserve"> opatření (n</w:t>
      </w:r>
      <w:r w:rsidRPr="00F00780">
        <w:t>a</w:t>
      </w:r>
      <w:r w:rsidRPr="00F00780">
        <w:t xml:space="preserve">příklad prováděním záznamů o přístupech do systému </w:t>
      </w:r>
      <w:r>
        <w:t xml:space="preserve">Uživatele </w:t>
      </w:r>
      <w:r w:rsidRPr="00F00780">
        <w:t xml:space="preserve">či k datům a úložištím, které mohou zahrnovat i osobní údaje; vytvářením </w:t>
      </w:r>
      <w:proofErr w:type="spellStart"/>
      <w:r w:rsidRPr="00F00780">
        <w:t>zaheslovaných</w:t>
      </w:r>
      <w:proofErr w:type="spellEnd"/>
      <w:r w:rsidRPr="00F00780">
        <w:t xml:space="preserve"> přístupů, které umožňují ident</w:t>
      </w:r>
      <w:r w:rsidRPr="00F00780">
        <w:t>i</w:t>
      </w:r>
      <w:r w:rsidRPr="00F00780">
        <w:t>fikovat přistupující osobu a zamezují zneužití přístupu třetí osobou; provádě</w:t>
      </w:r>
      <w:r>
        <w:t xml:space="preserve">ním </w:t>
      </w:r>
      <w:r w:rsidRPr="00F00780">
        <w:t>činnost</w:t>
      </w:r>
      <w:r>
        <w:t>í</w:t>
      </w:r>
      <w:r w:rsidRPr="00F00780">
        <w:t>, při nichž může dojít k přístupu k osobním údajům</w:t>
      </w:r>
      <w:r>
        <w:t>,</w:t>
      </w:r>
      <w:r w:rsidRPr="00F00780">
        <w:t xml:space="preserve"> výhradně na základě principu </w:t>
      </w:r>
      <w:proofErr w:type="spellStart"/>
      <w:r w:rsidRPr="00F00780">
        <w:t>need</w:t>
      </w:r>
      <w:proofErr w:type="spellEnd"/>
      <w:r w:rsidRPr="00F00780">
        <w:t>-to-</w:t>
      </w:r>
      <w:proofErr w:type="spellStart"/>
      <w:r w:rsidRPr="00F00780">
        <w:t>know</w:t>
      </w:r>
      <w:proofErr w:type="spellEnd"/>
      <w:r w:rsidRPr="00F00780">
        <w:t xml:space="preserve"> – tedy omezeným okruhem osob a jen je-li to nezbytné). Součástí řádného zabezpečení ze strany </w:t>
      </w:r>
      <w:r>
        <w:t xml:space="preserve">společnosti ARCATA </w:t>
      </w:r>
      <w:r w:rsidRPr="00F00780">
        <w:t xml:space="preserve">bude i pravidelné prověřování efektivity a dostatečnosti přijatých bezpečnostních opatření, školení zaměstnanců a osob zapojených do </w:t>
      </w:r>
      <w:r>
        <w:t xml:space="preserve">poskytování plnění Uživateli </w:t>
      </w:r>
      <w:r w:rsidRPr="00F00780">
        <w:t xml:space="preserve">a ověřování jejich znalostí, správného chápání fungování bezpečnostních pravidel a dodržování stanovených opatření a postupů. </w:t>
      </w:r>
    </w:p>
    <w:p w:rsidR="00500F7C" w:rsidRPr="00F00780" w:rsidRDefault="00500F7C" w:rsidP="00500F7C">
      <w:pPr>
        <w:pStyle w:val="odstave"/>
        <w:numPr>
          <w:ilvl w:val="0"/>
          <w:numId w:val="6"/>
        </w:numPr>
      </w:pPr>
      <w:r w:rsidRPr="00F00780">
        <w:t xml:space="preserve">Bezpečnostní opatření </w:t>
      </w:r>
      <w:r>
        <w:t xml:space="preserve">společnost ARCDATA </w:t>
      </w:r>
      <w:r w:rsidRPr="00F00780">
        <w:t>provede na základě řádného zhodnocení rizik, jejich pravděpodobnosti a možných negativních důsledků z nich plynoucích pro práva a sv</w:t>
      </w:r>
      <w:r w:rsidRPr="00F00780">
        <w:t>o</w:t>
      </w:r>
      <w:r w:rsidRPr="00F00780">
        <w:t xml:space="preserve">body dotčených osob (subjektů osobních údajů). Primárním cílem musí být eliminace rizik, </w:t>
      </w:r>
      <w:r w:rsidRPr="00F00780">
        <w:lastRenderedPageBreak/>
        <w:t xml:space="preserve">tam kde to není možné pak minimalizace rizik, a tam kde není </w:t>
      </w:r>
      <w:r>
        <w:t xml:space="preserve">možné </w:t>
      </w:r>
      <w:r w:rsidRPr="00F00780">
        <w:t>ani to, eliminace nebo alespoň minimalizace možných negativní důsledky pro práva a svobody dotčených osob.</w:t>
      </w:r>
    </w:p>
    <w:p w:rsidR="00C458DA" w:rsidRDefault="00C458DA" w:rsidP="00DA74E0">
      <w:pPr>
        <w:pStyle w:val="Nadpis1"/>
      </w:pPr>
      <w:r>
        <w:t>X</w:t>
      </w:r>
      <w:r w:rsidR="00500F7C">
        <w:t>II</w:t>
      </w:r>
      <w:r>
        <w:t>I. Trvání smlouvy</w:t>
      </w:r>
    </w:p>
    <w:p w:rsidR="00C458DA" w:rsidRDefault="00C458DA" w:rsidP="00DA74E0">
      <w:pPr>
        <w:pStyle w:val="odstave"/>
        <w:numPr>
          <w:ilvl w:val="0"/>
          <w:numId w:val="43"/>
        </w:numPr>
        <w:spacing w:after="40"/>
      </w:pPr>
      <w:r>
        <w:t xml:space="preserve">Tato smlouva se uzavírá na dobu </w:t>
      </w:r>
      <w:r w:rsidRPr="00DA74E0">
        <w:t>určitou</w:t>
      </w:r>
      <w:r>
        <w:t>, a to na dobu do ukončení poskytování Služeb. Před uplynutím takto stanovené doby lze platnost smlouvy ukončit:</w:t>
      </w:r>
    </w:p>
    <w:p w:rsidR="00C458DA" w:rsidRDefault="00C458DA" w:rsidP="00C458DA">
      <w:pPr>
        <w:pStyle w:val="odstavec"/>
      </w:pPr>
      <w:r>
        <w:t xml:space="preserve">dohodou </w:t>
      </w:r>
      <w:r w:rsidRPr="00B92423">
        <w:t>stran</w:t>
      </w:r>
      <w:r>
        <w:t xml:space="preserve"> smluvních;</w:t>
      </w:r>
    </w:p>
    <w:p w:rsidR="00C458DA" w:rsidRDefault="00C458DA" w:rsidP="00C458DA">
      <w:pPr>
        <w:pStyle w:val="odstavec"/>
        <w:spacing w:after="120"/>
        <w:ind w:left="908" w:hanging="454"/>
      </w:pPr>
      <w:r w:rsidRPr="00B92423">
        <w:t>odstoupením</w:t>
      </w:r>
      <w:r>
        <w:t xml:space="preserve"> kterékoli ze smluvních stran z důvodu podstatného porušení povinností stanovených touto smlouvou opačnou stranou smluvní.</w:t>
      </w:r>
    </w:p>
    <w:p w:rsidR="00C458DA" w:rsidRDefault="00C458DA" w:rsidP="00C458DA">
      <w:pPr>
        <w:pStyle w:val="odstave"/>
      </w:pPr>
      <w:r>
        <w:t>Pro účely výkladu této smlouvy se za podstatné porušení smluvní povinnosti považuje takový stav, kdy kterákoli ze smluvních stran porušuje povinnost stanovenou pro ni touto smlouvou a nezjedná nápravu ani dodatečně ve lhůtě nejdéle 15 pracovních dnů ode dne, kdy je opa</w:t>
      </w:r>
      <w:r>
        <w:t>č</w:t>
      </w:r>
      <w:r>
        <w:t>nou stranou smluvní na porušení smluvní povinnosti upozorněna a vyzvána k jejímu odstr</w:t>
      </w:r>
      <w:r>
        <w:t>a</w:t>
      </w:r>
      <w:r>
        <w:t>nění.</w:t>
      </w:r>
    </w:p>
    <w:p w:rsidR="00272E9B" w:rsidRDefault="00272E9B" w:rsidP="006161E0">
      <w:pPr>
        <w:pStyle w:val="odstave"/>
      </w:pPr>
      <w:r w:rsidRPr="001D72CB">
        <w:t xml:space="preserve">Účinky odstoupení nastávají okamžikem doručení písemného rozhodnutí o odstoupení opačné straně smluvní. </w:t>
      </w:r>
      <w:r>
        <w:t xml:space="preserve">Odstoupení se sjednává s účinky ex </w:t>
      </w:r>
      <w:proofErr w:type="spellStart"/>
      <w:r>
        <w:t>nunc</w:t>
      </w:r>
      <w:proofErr w:type="spellEnd"/>
      <w:r>
        <w:t>. Společnosti ARCDATA náleží nárok na úhradu ceny Služeb p</w:t>
      </w:r>
      <w:r w:rsidR="006161E0">
        <w:t xml:space="preserve">rovedených </w:t>
      </w:r>
      <w:r>
        <w:t xml:space="preserve">do dne odstoupení od smlouvy </w:t>
      </w:r>
      <w:r w:rsidR="006161E0">
        <w:t xml:space="preserve">s tím, že cena bude </w:t>
      </w:r>
      <w:r>
        <w:t>kalkulov</w:t>
      </w:r>
      <w:r w:rsidR="006161E0">
        <w:t xml:space="preserve">ána </w:t>
      </w:r>
      <w:r>
        <w:t>dle pravidel obsažených v ustanovení čl. IV. této smlouvy.</w:t>
      </w:r>
      <w:r w:rsidR="006161E0">
        <w:t xml:space="preserve"> Vzájemná práva a povinnosti </w:t>
      </w:r>
      <w:r w:rsidRPr="001D72CB">
        <w:t>se strany zavazují vypořádat ve lhůtě do 15 dnů ode dne odstoupení.</w:t>
      </w:r>
      <w:r>
        <w:t xml:space="preserve"> </w:t>
      </w:r>
    </w:p>
    <w:p w:rsidR="00C458DA" w:rsidRDefault="00C458DA" w:rsidP="006161E0"/>
    <w:p w:rsidR="00C458DA" w:rsidRDefault="00C458DA" w:rsidP="006161E0">
      <w:pPr>
        <w:pStyle w:val="Nadpis1"/>
      </w:pPr>
      <w:r>
        <w:t>XI</w:t>
      </w:r>
      <w:r w:rsidR="00500F7C">
        <w:t>V</w:t>
      </w:r>
      <w:r>
        <w:t xml:space="preserve">. Závěrečná </w:t>
      </w:r>
      <w:r w:rsidRPr="00B92423">
        <w:t>ustanovení</w:t>
      </w:r>
    </w:p>
    <w:p w:rsidR="006161E0" w:rsidRPr="0018697F" w:rsidRDefault="006161E0" w:rsidP="006161E0">
      <w:pPr>
        <w:pStyle w:val="odstave"/>
        <w:numPr>
          <w:ilvl w:val="0"/>
          <w:numId w:val="45"/>
        </w:numPr>
      </w:pPr>
      <w:r w:rsidRPr="0018697F">
        <w:t xml:space="preserve">Tato </w:t>
      </w:r>
      <w:r>
        <w:t xml:space="preserve">smlouva </w:t>
      </w:r>
      <w:r w:rsidRPr="0018697F">
        <w:t xml:space="preserve">představuje jedinou a úplnou dohodu mezi stranami týkající se předmětu </w:t>
      </w:r>
      <w:r>
        <w:t xml:space="preserve">smlouvy </w:t>
      </w:r>
      <w:r w:rsidRPr="0018697F">
        <w:t>a nahrazuje veškeré předchozí dohody, návrhy, nabídky, dohody o porozumění a jakákoli jiná ujednání mezi stranami týkající se téhož předmětu. Měnit, nebo doplňovat po</w:t>
      </w:r>
      <w:r w:rsidRPr="0018697F">
        <w:t>d</w:t>
      </w:r>
      <w:r w:rsidRPr="0018697F">
        <w:t>mínky sjednané touto smlouvou je možno jen se souhlasem obou smluvních stran, a to po</w:t>
      </w:r>
      <w:r w:rsidRPr="0018697F">
        <w:t>u</w:t>
      </w:r>
      <w:r w:rsidRPr="0018697F">
        <w:t>ze formou písemných, vzestupně číslovaných a takto označených dodatků, které se stanou nedílnou součástí této smlouvy.</w:t>
      </w:r>
    </w:p>
    <w:p w:rsidR="00C458DA" w:rsidRDefault="00C458DA" w:rsidP="006161E0">
      <w:pPr>
        <w:pStyle w:val="odstave"/>
      </w:pPr>
      <w:r>
        <w:t xml:space="preserve">Smluvní strany se </w:t>
      </w:r>
      <w:r w:rsidRPr="006161E0">
        <w:t>dohodly</w:t>
      </w:r>
      <w:r>
        <w:t>, že žádná z nich není oprávněna postoupit svá práva a povinnosti vyplývající z této smlouvy třetí osobě bez předchozího písemného souhlasu opačné smluvní strany,</w:t>
      </w:r>
      <w:r w:rsidR="006161E0">
        <w:t xml:space="preserve"> </w:t>
      </w:r>
      <w:r>
        <w:t>s výjimkou peněžitých pohledávek za opačnou smluvní stranou.</w:t>
      </w:r>
    </w:p>
    <w:p w:rsidR="00C458DA" w:rsidRDefault="00C458DA" w:rsidP="006161E0">
      <w:pPr>
        <w:pStyle w:val="odstave"/>
      </w:pPr>
      <w:r>
        <w:t xml:space="preserve">V případě, že některé ustanovení </w:t>
      </w:r>
      <w:r w:rsidRPr="006161E0">
        <w:t>smlouvy</w:t>
      </w:r>
      <w:r>
        <w:t xml:space="preserve"> bude v budoucnu shledáno jako neplatné, nemá tato skutečnost vliv na platnost ostatních ujednání.</w:t>
      </w:r>
    </w:p>
    <w:p w:rsidR="00C458DA" w:rsidRDefault="00C458DA" w:rsidP="006161E0">
      <w:pPr>
        <w:pStyle w:val="odstave"/>
      </w:pPr>
      <w:r>
        <w:t>Nadpisy jsou v textu smlouvy používány orientačně</w:t>
      </w:r>
      <w:r w:rsidR="006161E0">
        <w:t>,</w:t>
      </w:r>
      <w:r>
        <w:t xml:space="preserve"> aniž by měly právní relevanci. </w:t>
      </w:r>
    </w:p>
    <w:p w:rsidR="00C458DA" w:rsidRDefault="00C458DA" w:rsidP="006161E0">
      <w:pPr>
        <w:pStyle w:val="odstave"/>
      </w:pPr>
      <w:r>
        <w:t xml:space="preserve">Tato smlouva je vyhotovena ve dvou </w:t>
      </w:r>
      <w:r w:rsidRPr="006161E0">
        <w:t>stejnopisech</w:t>
      </w:r>
      <w:r>
        <w:t xml:space="preserve">, z nichž každá smluvní strana obdrží po jednom.  </w:t>
      </w:r>
    </w:p>
    <w:p w:rsidR="006161E0" w:rsidRDefault="006161E0" w:rsidP="006161E0">
      <w:pPr>
        <w:pStyle w:val="odstave"/>
      </w:pPr>
      <w:r w:rsidRPr="00DF79A8">
        <w:t xml:space="preserve">Obsah závazku založeného </w:t>
      </w:r>
      <w:r w:rsidRPr="006161E0">
        <w:t>touto</w:t>
      </w:r>
      <w:r w:rsidRPr="00DF79A8">
        <w:t xml:space="preserve"> </w:t>
      </w:r>
      <w:r>
        <w:t>smlouvou</w:t>
      </w:r>
      <w:r w:rsidRPr="00DF79A8">
        <w:t xml:space="preserve"> nebude utvářen zvyklostmi. Význam pro něj n</w:t>
      </w:r>
      <w:r w:rsidRPr="00DF79A8">
        <w:t>e</w:t>
      </w:r>
      <w:r w:rsidRPr="00DF79A8">
        <w:t>má ani zavedená praxe stran.</w:t>
      </w:r>
    </w:p>
    <w:p w:rsidR="00C458DA" w:rsidRDefault="00C458DA" w:rsidP="005E49D8">
      <w:pPr>
        <w:pStyle w:val="odstave"/>
      </w:pPr>
      <w:r>
        <w:t xml:space="preserve">Nedílnou součást této smlouvy jako </w:t>
      </w:r>
      <w:r w:rsidR="00075B1F">
        <w:t>P</w:t>
      </w:r>
      <w:r>
        <w:t xml:space="preserve">říloha č. 1 tvoří </w:t>
      </w:r>
      <w:r w:rsidR="00075B1F">
        <w:t>Specifikace služeb školení a jako Příl</w:t>
      </w:r>
      <w:r w:rsidR="00075B1F">
        <w:t>o</w:t>
      </w:r>
      <w:r w:rsidR="00075B1F">
        <w:t>ha č. 2 Standardní obchodní podmínky poskytování služeb školení.</w:t>
      </w:r>
    </w:p>
    <w:p w:rsidR="00C458DA" w:rsidRDefault="00872E32" w:rsidP="005E49D8">
      <w:pPr>
        <w:pStyle w:val="odstave"/>
      </w:pPr>
      <w:r w:rsidRPr="00872E32">
        <w:t>Tato smlouva podléhá povinnosti uveřejnění v registru smluv režimem dle zákona č. 340/2015 Sb., o registru smluv a nabývá platnosti okamžikem jejího podpisu poslední smlu</w:t>
      </w:r>
      <w:r w:rsidRPr="00872E32">
        <w:t>v</w:t>
      </w:r>
      <w:r w:rsidRPr="00872E32">
        <w:t>ní stranou; účinnosti dnem jejího uveřejnění postupem dle zákona č. 340/2015 Sb., o registru smluv. Do-</w:t>
      </w:r>
      <w:proofErr w:type="spellStart"/>
      <w:r w:rsidRPr="00872E32">
        <w:t>hodou</w:t>
      </w:r>
      <w:proofErr w:type="spellEnd"/>
      <w:r w:rsidRPr="00872E32">
        <w:t xml:space="preserve"> stran se sjednává, že uveřejnění smlouvy v registru smluv provede Uživ</w:t>
      </w:r>
      <w:r w:rsidRPr="00872E32">
        <w:t>a</w:t>
      </w:r>
      <w:r w:rsidRPr="00872E32">
        <w:t>tel. Pokud Uživatel uveřejnění této smlouvy neprovede bez zbytečného odkladu po datu n</w:t>
      </w:r>
      <w:r w:rsidRPr="00872E32">
        <w:t>a</w:t>
      </w:r>
      <w:r w:rsidRPr="00872E32">
        <w:t xml:space="preserve">bytí platnosti smlouvy, provede uveřejnění společnost ARCDATA. Strany v této souvislosti prohlašují, že jsou si vědomy toho, že pokud tuto smlouvu neuveřejní v registru smluv nejdéle v době do tří měsíců od data její platnosti, zanikne marným uplynutím uvedené doby platnost této smlouvy, a to s účinky ex </w:t>
      </w:r>
      <w:proofErr w:type="spellStart"/>
      <w:r w:rsidRPr="00872E32">
        <w:t>tunc</w:t>
      </w:r>
      <w:proofErr w:type="spellEnd"/>
      <w:r w:rsidRPr="00872E32">
        <w:t>.</w:t>
      </w:r>
    </w:p>
    <w:p w:rsidR="006161E0" w:rsidRPr="00734479" w:rsidRDefault="006161E0" w:rsidP="005E49D8">
      <w:pPr>
        <w:pStyle w:val="odstave"/>
      </w:pPr>
      <w:r w:rsidRPr="00734479">
        <w:t xml:space="preserve">Smluvní strany potvrzují autentičnost smlouvy a prohlašují, že si smlouvu (včetně </w:t>
      </w:r>
      <w:r>
        <w:t>p</w:t>
      </w:r>
      <w:r w:rsidRPr="00734479">
        <w:t>říloh</w:t>
      </w:r>
      <w:r>
        <w:t>y</w:t>
      </w:r>
      <w:r w:rsidRPr="00734479">
        <w:t xml:space="preserve"> č. 1</w:t>
      </w:r>
      <w:r w:rsidR="00075B1F">
        <w:t xml:space="preserve"> </w:t>
      </w:r>
      <w:r w:rsidR="00075B1F">
        <w:lastRenderedPageBreak/>
        <w:t>a č. 2</w:t>
      </w:r>
      <w:r w:rsidRPr="00734479">
        <w:t>) přečetly, s jejím obsahem (</w:t>
      </w:r>
      <w:r w:rsidRPr="005E49D8">
        <w:t>včetně</w:t>
      </w:r>
      <w:r w:rsidRPr="00734479">
        <w:t xml:space="preserve"> obsahu </w:t>
      </w:r>
      <w:r>
        <w:t>p</w:t>
      </w:r>
      <w:r w:rsidRPr="00734479">
        <w:t>říloh č. 1</w:t>
      </w:r>
      <w:r w:rsidR="00075B1F">
        <w:t xml:space="preserve"> a č. 2</w:t>
      </w:r>
      <w:r w:rsidRPr="00734479">
        <w:t>) souhlasí, že smlouva byla sepsána na základě pravdivých údajů, z jejich pravé a svobodné vůle a nebyla uzavřena v tísni ani za jinak jednostranně nevýhodných podmínek, což stvrzují svým podpisem.</w:t>
      </w:r>
    </w:p>
    <w:p w:rsidR="00500F7C" w:rsidRPr="00E37B4F" w:rsidRDefault="00500F7C" w:rsidP="00500F7C">
      <w:pPr>
        <w:pStyle w:val="odstave"/>
        <w:numPr>
          <w:ilvl w:val="0"/>
          <w:numId w:val="0"/>
        </w:numPr>
        <w:jc w:val="center"/>
      </w:pPr>
      <w:r>
        <w:t>TATO STRANA JE</w:t>
      </w:r>
      <w:r w:rsidRPr="00E37B4F">
        <w:t xml:space="preserve"> PODPISOVÁ </w:t>
      </w:r>
      <w:r>
        <w:t>A</w:t>
      </w:r>
      <w:r w:rsidRPr="00E37B4F">
        <w:t xml:space="preserve"> OBSAHUJ</w:t>
      </w:r>
      <w:r>
        <w:t>E</w:t>
      </w:r>
      <w:r w:rsidRPr="00E37B4F">
        <w:t xml:space="preserve"> POUZE PODPISY OSOB JEDNAJÍCÍCH ZA</w:t>
      </w:r>
      <w:r w:rsidR="00025EEB">
        <w:t> </w:t>
      </w:r>
      <w:r w:rsidRPr="00E37B4F">
        <w:t>SMLUVNÍ STRANY</w:t>
      </w:r>
    </w:p>
    <w:p w:rsidR="00C458DA" w:rsidRDefault="00C458DA" w:rsidP="00C458DA">
      <w:pPr>
        <w:widowControl w:val="0"/>
        <w:rPr>
          <w:rFonts w:ascii="Arial Narrow" w:hAnsi="Arial Narrow"/>
          <w:snapToGrid w:val="0"/>
        </w:rPr>
      </w:pPr>
    </w:p>
    <w:p w:rsidR="005E49D8" w:rsidRDefault="005E49D8" w:rsidP="005E49D8">
      <w:pPr>
        <w:rPr>
          <w:snapToGrid w:val="0"/>
        </w:rPr>
      </w:pPr>
    </w:p>
    <w:p w:rsidR="005E49D8" w:rsidRDefault="005E49D8" w:rsidP="005E49D8">
      <w:pPr>
        <w:rPr>
          <w:snapToGrid w:val="0"/>
        </w:rPr>
      </w:pPr>
    </w:p>
    <w:p w:rsidR="00C458DA" w:rsidRPr="001800EF" w:rsidRDefault="00C458DA" w:rsidP="005E49D8">
      <w:r w:rsidRPr="001800EF">
        <w:t>V Praze dne ……</w:t>
      </w:r>
      <w:proofErr w:type="gramStart"/>
      <w:r w:rsidRPr="001800EF">
        <w:t>…</w:t>
      </w:r>
      <w:r>
        <w:t>......</w:t>
      </w:r>
      <w:r w:rsidRPr="001800EF">
        <w:tab/>
      </w:r>
      <w:r w:rsidRPr="001800EF">
        <w:tab/>
      </w:r>
      <w:r w:rsidRPr="001800EF">
        <w:tab/>
      </w:r>
      <w:r w:rsidRPr="001800EF">
        <w:tab/>
      </w:r>
      <w:r>
        <w:tab/>
      </w:r>
      <w:r w:rsidRPr="001800EF">
        <w:t>V </w:t>
      </w:r>
      <w:r>
        <w:t>.....................</w:t>
      </w:r>
      <w:r w:rsidRPr="001800EF">
        <w:t xml:space="preserve"> dne</w:t>
      </w:r>
      <w:proofErr w:type="gramEnd"/>
      <w:r w:rsidRPr="001800EF">
        <w:t xml:space="preserve"> ………</w:t>
      </w:r>
      <w:r>
        <w:t>.....</w:t>
      </w:r>
    </w:p>
    <w:p w:rsidR="005E49D8" w:rsidRDefault="005E49D8" w:rsidP="005E49D8"/>
    <w:p w:rsidR="00C458DA" w:rsidRPr="001800EF" w:rsidRDefault="00C458DA" w:rsidP="005E49D8">
      <w:r w:rsidRPr="001800EF">
        <w:t>ARCDATA PRAHA, s. r. o.</w:t>
      </w:r>
      <w:r w:rsidRPr="001800EF">
        <w:tab/>
      </w:r>
      <w:r w:rsidRPr="001800EF">
        <w:tab/>
      </w:r>
      <w:r w:rsidRPr="001800EF">
        <w:tab/>
      </w:r>
      <w:r w:rsidRPr="001800EF">
        <w:tab/>
      </w:r>
      <w:r w:rsidRPr="001800EF">
        <w:tab/>
      </w:r>
      <w:r w:rsidR="00500F7C">
        <w:t>Český hydrometeorologický ústav</w:t>
      </w:r>
    </w:p>
    <w:p w:rsidR="00C458DA" w:rsidRPr="001800EF" w:rsidRDefault="00C458DA" w:rsidP="005E49D8"/>
    <w:p w:rsidR="004C34C2" w:rsidRDefault="004C34C2" w:rsidP="005E49D8"/>
    <w:p w:rsidR="00C458DA" w:rsidRPr="001800EF" w:rsidRDefault="00C458DA" w:rsidP="005E49D8">
      <w:proofErr w:type="gramStart"/>
      <w:r w:rsidRPr="001800EF">
        <w:t>Podpis:</w:t>
      </w:r>
      <w:r w:rsidR="004C34C2">
        <w:t xml:space="preserve"> </w:t>
      </w:r>
      <w:r w:rsidRPr="001800EF">
        <w:t>.....................................</w:t>
      </w:r>
      <w:r w:rsidRPr="001800EF">
        <w:tab/>
      </w:r>
      <w:r w:rsidRPr="001800EF">
        <w:tab/>
      </w:r>
      <w:r w:rsidRPr="001800EF">
        <w:tab/>
      </w:r>
      <w:r w:rsidR="004C34C2">
        <w:tab/>
      </w:r>
      <w:r w:rsidRPr="001800EF">
        <w:t>Podpis</w:t>
      </w:r>
      <w:proofErr w:type="gramEnd"/>
      <w:r w:rsidRPr="001800EF">
        <w:t>:</w:t>
      </w:r>
      <w:r w:rsidR="004C34C2">
        <w:t xml:space="preserve"> </w:t>
      </w:r>
      <w:r w:rsidRPr="001800EF">
        <w:t>.............…………….</w:t>
      </w:r>
      <w:r>
        <w:t>...</w:t>
      </w:r>
      <w:r w:rsidRPr="001800EF">
        <w:t>.</w:t>
      </w:r>
    </w:p>
    <w:p w:rsidR="00C458DA" w:rsidRPr="001800EF" w:rsidRDefault="00C458DA" w:rsidP="005E49D8">
      <w:proofErr w:type="spellStart"/>
      <w:r w:rsidRPr="001800EF">
        <w:t>Jméno:</w:t>
      </w:r>
      <w:r w:rsidR="00BA1C5E">
        <w:t>xxx</w:t>
      </w:r>
      <w:proofErr w:type="spellEnd"/>
      <w:r w:rsidR="00BA1C5E">
        <w:tab/>
      </w:r>
      <w:r w:rsidR="00BA1C5E">
        <w:tab/>
      </w:r>
      <w:r w:rsidR="00BA1C5E">
        <w:tab/>
      </w:r>
      <w:r w:rsidRPr="001800EF">
        <w:tab/>
      </w:r>
      <w:r w:rsidRPr="001800EF">
        <w:tab/>
      </w:r>
      <w:r w:rsidRPr="001800EF">
        <w:tab/>
      </w:r>
      <w:r w:rsidRPr="001800EF">
        <w:tab/>
      </w:r>
      <w:proofErr w:type="spellStart"/>
      <w:r w:rsidR="00BA1C5E">
        <w:t>xxxx</w:t>
      </w:r>
      <w:proofErr w:type="spellEnd"/>
      <w:r w:rsidRPr="001800EF">
        <w:t xml:space="preserve"> </w:t>
      </w:r>
    </w:p>
    <w:p w:rsidR="00C458DA" w:rsidRDefault="00C458DA" w:rsidP="005E49D8">
      <w:r w:rsidRPr="001800EF">
        <w:t>Funkce:</w:t>
      </w:r>
      <w:r w:rsidR="004C34C2">
        <w:t xml:space="preserve"> </w:t>
      </w:r>
      <w:r w:rsidR="00500F7C">
        <w:t>jednatel</w:t>
      </w:r>
      <w:r w:rsidR="00500F7C">
        <w:tab/>
      </w:r>
      <w:r w:rsidR="00500F7C">
        <w:tab/>
      </w:r>
      <w:r>
        <w:tab/>
      </w:r>
      <w:r w:rsidRPr="001800EF">
        <w:tab/>
      </w:r>
      <w:r w:rsidRPr="001800EF">
        <w:tab/>
      </w:r>
      <w:r w:rsidRPr="001800EF">
        <w:tab/>
      </w:r>
      <w:r w:rsidR="00541643">
        <w:t>ředitel ČHMÚ</w:t>
      </w:r>
    </w:p>
    <w:p w:rsidR="00C458DA" w:rsidRPr="004C34C2" w:rsidRDefault="00C458DA" w:rsidP="004C34C2">
      <w:pPr>
        <w:rPr>
          <w:i/>
        </w:rPr>
      </w:pPr>
      <w:bookmarkStart w:id="0" w:name="_GoBack"/>
      <w:bookmarkEnd w:id="0"/>
      <w:r>
        <w:br w:type="page"/>
      </w:r>
      <w:r w:rsidRPr="004C34C2">
        <w:rPr>
          <w:i/>
        </w:rPr>
        <w:lastRenderedPageBreak/>
        <w:t xml:space="preserve">Příloha č. 1 Smlouvy o poskytnutí služeb č. </w:t>
      </w:r>
      <w:r w:rsidR="00071944">
        <w:rPr>
          <w:i/>
        </w:rPr>
        <w:t>95</w:t>
      </w:r>
      <w:r w:rsidRPr="004C34C2">
        <w:rPr>
          <w:i/>
        </w:rPr>
        <w:t>/20</w:t>
      </w:r>
      <w:r w:rsidR="004C34C2">
        <w:rPr>
          <w:i/>
        </w:rPr>
        <w:t>1</w:t>
      </w:r>
      <w:r w:rsidR="00071944">
        <w:rPr>
          <w:i/>
        </w:rPr>
        <w:t>9</w:t>
      </w:r>
    </w:p>
    <w:p w:rsidR="00C458DA" w:rsidRDefault="00C458DA" w:rsidP="00C458DA">
      <w:pPr>
        <w:pStyle w:val="normlnArial11"/>
        <w:jc w:val="center"/>
        <w:rPr>
          <w:b/>
          <w:sz w:val="28"/>
          <w:szCs w:val="28"/>
        </w:rPr>
      </w:pPr>
    </w:p>
    <w:p w:rsidR="00C458DA" w:rsidRPr="005C0BCE" w:rsidRDefault="00071944" w:rsidP="004C34C2">
      <w:pPr>
        <w:pStyle w:val="Nadpis1"/>
        <w:rPr>
          <w:sz w:val="32"/>
          <w:szCs w:val="32"/>
        </w:rPr>
      </w:pPr>
      <w:r>
        <w:rPr>
          <w:sz w:val="32"/>
          <w:szCs w:val="32"/>
        </w:rPr>
        <w:t>Specifikace služeb školení</w:t>
      </w:r>
    </w:p>
    <w:p w:rsidR="005C0BCE" w:rsidRDefault="005C0BCE" w:rsidP="004C34C2"/>
    <w:tbl>
      <w:tblPr>
        <w:tblStyle w:val="Prosttabulka21"/>
        <w:tblW w:w="9488" w:type="dxa"/>
        <w:tblLook w:val="04A0" w:firstRow="1" w:lastRow="0" w:firstColumn="1" w:lastColumn="0" w:noHBand="0" w:noVBand="1"/>
      </w:tblPr>
      <w:tblGrid>
        <w:gridCol w:w="3282"/>
        <w:gridCol w:w="1244"/>
        <w:gridCol w:w="1276"/>
        <w:gridCol w:w="1701"/>
        <w:gridCol w:w="1985"/>
      </w:tblGrid>
      <w:tr w:rsidR="00071944" w:rsidRPr="007F760C" w:rsidTr="000719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071944" w:rsidRPr="00071944" w:rsidRDefault="00071944" w:rsidP="002D7DCC">
            <w:pPr>
              <w:jc w:val="left"/>
              <w:rPr>
                <w:rFonts w:asciiTheme="minorHAnsi" w:hAnsiTheme="minorHAnsi"/>
                <w:szCs w:val="22"/>
              </w:rPr>
            </w:pPr>
            <w:r w:rsidRPr="00071944">
              <w:rPr>
                <w:rFonts w:asciiTheme="minorHAnsi" w:hAnsiTheme="minorHAnsi"/>
                <w:szCs w:val="22"/>
              </w:rPr>
              <w:t>Produkt</w:t>
            </w:r>
          </w:p>
        </w:tc>
        <w:tc>
          <w:tcPr>
            <w:tcW w:w="1244" w:type="dxa"/>
          </w:tcPr>
          <w:p w:rsidR="00071944" w:rsidRPr="00071944" w:rsidRDefault="00071944" w:rsidP="002D7DCC">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Počet účastníků</w:t>
            </w:r>
          </w:p>
        </w:tc>
        <w:tc>
          <w:tcPr>
            <w:tcW w:w="1276" w:type="dxa"/>
          </w:tcPr>
          <w:p w:rsidR="00071944" w:rsidRPr="00071944" w:rsidRDefault="00071944" w:rsidP="002D7DCC">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Cs w:val="22"/>
              </w:rPr>
            </w:pPr>
            <w:r w:rsidRPr="00071944">
              <w:rPr>
                <w:rFonts w:asciiTheme="minorHAnsi" w:hAnsiTheme="minorHAnsi"/>
                <w:szCs w:val="22"/>
              </w:rPr>
              <w:t>Počet dní ško</w:t>
            </w:r>
            <w:r>
              <w:rPr>
                <w:rFonts w:asciiTheme="minorHAnsi" w:hAnsiTheme="minorHAnsi"/>
                <w:szCs w:val="22"/>
              </w:rPr>
              <w:t>l</w:t>
            </w:r>
            <w:r w:rsidRPr="00071944">
              <w:rPr>
                <w:rFonts w:asciiTheme="minorHAnsi" w:hAnsiTheme="minorHAnsi"/>
                <w:szCs w:val="22"/>
              </w:rPr>
              <w:t>ení</w:t>
            </w:r>
          </w:p>
        </w:tc>
        <w:tc>
          <w:tcPr>
            <w:tcW w:w="1701" w:type="dxa"/>
          </w:tcPr>
          <w:p w:rsidR="00071944" w:rsidRPr="00071944" w:rsidRDefault="00071944" w:rsidP="002D7DCC">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Cs w:val="22"/>
              </w:rPr>
            </w:pPr>
            <w:r w:rsidRPr="00071944">
              <w:rPr>
                <w:rFonts w:asciiTheme="minorHAnsi" w:hAnsiTheme="minorHAnsi"/>
                <w:szCs w:val="22"/>
              </w:rPr>
              <w:t xml:space="preserve">Cena za </w:t>
            </w:r>
            <w:r>
              <w:rPr>
                <w:rFonts w:asciiTheme="minorHAnsi" w:hAnsiTheme="minorHAnsi"/>
                <w:szCs w:val="22"/>
              </w:rPr>
              <w:t>účas</w:t>
            </w:r>
            <w:r>
              <w:rPr>
                <w:rFonts w:asciiTheme="minorHAnsi" w:hAnsiTheme="minorHAnsi"/>
                <w:szCs w:val="22"/>
              </w:rPr>
              <w:t>t</w:t>
            </w:r>
            <w:r>
              <w:rPr>
                <w:rFonts w:asciiTheme="minorHAnsi" w:hAnsiTheme="minorHAnsi"/>
                <w:szCs w:val="22"/>
              </w:rPr>
              <w:t>níka</w:t>
            </w:r>
            <w:r w:rsidRPr="00071944">
              <w:rPr>
                <w:rFonts w:asciiTheme="minorHAnsi" w:hAnsiTheme="minorHAnsi"/>
                <w:szCs w:val="22"/>
              </w:rPr>
              <w:t xml:space="preserve"> (bez DPH)</w:t>
            </w:r>
          </w:p>
        </w:tc>
        <w:tc>
          <w:tcPr>
            <w:tcW w:w="1985" w:type="dxa"/>
          </w:tcPr>
          <w:p w:rsidR="00071944" w:rsidRPr="00071944" w:rsidRDefault="00071944" w:rsidP="002D7DCC">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Cs w:val="22"/>
              </w:rPr>
            </w:pPr>
            <w:r w:rsidRPr="00071944">
              <w:rPr>
                <w:rFonts w:asciiTheme="minorHAnsi" w:hAnsiTheme="minorHAnsi"/>
                <w:szCs w:val="22"/>
              </w:rPr>
              <w:t>Celková cena (bez DPH)</w:t>
            </w:r>
          </w:p>
        </w:tc>
      </w:tr>
      <w:tr w:rsidR="00071944" w:rsidRPr="007F760C" w:rsidTr="00071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071944" w:rsidRPr="00071944" w:rsidRDefault="00071944" w:rsidP="002D7DCC">
            <w:pPr>
              <w:rPr>
                <w:rFonts w:asciiTheme="minorHAnsi" w:hAnsiTheme="minorHAnsi"/>
                <w:szCs w:val="22"/>
              </w:rPr>
            </w:pPr>
            <w:r w:rsidRPr="00071944">
              <w:rPr>
                <w:rFonts w:asciiTheme="minorHAnsi" w:hAnsiTheme="minorHAnsi"/>
                <w:szCs w:val="22"/>
              </w:rPr>
              <w:t>Migrace z </w:t>
            </w:r>
            <w:proofErr w:type="spellStart"/>
            <w:r w:rsidRPr="00071944">
              <w:rPr>
                <w:rFonts w:asciiTheme="minorHAnsi" w:hAnsiTheme="minorHAnsi"/>
                <w:szCs w:val="22"/>
              </w:rPr>
              <w:t>ArcMap</w:t>
            </w:r>
            <w:proofErr w:type="spellEnd"/>
            <w:r w:rsidRPr="00071944">
              <w:rPr>
                <w:rFonts w:asciiTheme="minorHAnsi" w:hAnsiTheme="minorHAnsi"/>
                <w:szCs w:val="22"/>
              </w:rPr>
              <w:t xml:space="preserve"> do </w:t>
            </w:r>
            <w:proofErr w:type="spellStart"/>
            <w:r w:rsidRPr="00071944">
              <w:rPr>
                <w:rFonts w:asciiTheme="minorHAnsi" w:hAnsiTheme="minorHAnsi"/>
                <w:szCs w:val="22"/>
              </w:rPr>
              <w:t>ArcGIS</w:t>
            </w:r>
            <w:proofErr w:type="spellEnd"/>
            <w:r w:rsidRPr="00071944">
              <w:rPr>
                <w:rFonts w:asciiTheme="minorHAnsi" w:hAnsiTheme="minorHAnsi"/>
                <w:szCs w:val="22"/>
              </w:rPr>
              <w:t xml:space="preserve"> Pro</w:t>
            </w:r>
          </w:p>
        </w:tc>
        <w:tc>
          <w:tcPr>
            <w:tcW w:w="1244" w:type="dxa"/>
          </w:tcPr>
          <w:p w:rsidR="00071944" w:rsidRPr="00071944" w:rsidRDefault="00071944" w:rsidP="002D7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71944">
              <w:rPr>
                <w:rFonts w:asciiTheme="minorHAnsi" w:hAnsiTheme="minorHAnsi"/>
                <w:szCs w:val="22"/>
              </w:rPr>
              <w:t>23</w:t>
            </w:r>
          </w:p>
        </w:tc>
        <w:tc>
          <w:tcPr>
            <w:tcW w:w="1276" w:type="dxa"/>
          </w:tcPr>
          <w:p w:rsidR="00071944" w:rsidRPr="00071944" w:rsidRDefault="00071944" w:rsidP="002D7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2</w:t>
            </w:r>
          </w:p>
        </w:tc>
        <w:tc>
          <w:tcPr>
            <w:tcW w:w="1701" w:type="dxa"/>
          </w:tcPr>
          <w:p w:rsidR="00071944" w:rsidRPr="00071944" w:rsidRDefault="00071944" w:rsidP="002D7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985" w:type="dxa"/>
          </w:tcPr>
          <w:p w:rsidR="00071944" w:rsidRPr="00071944" w:rsidRDefault="00071944" w:rsidP="002D7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071944" w:rsidRPr="007F760C" w:rsidTr="00071944">
        <w:tc>
          <w:tcPr>
            <w:cnfStyle w:val="001000000000" w:firstRow="0" w:lastRow="0" w:firstColumn="1" w:lastColumn="0" w:oddVBand="0" w:evenVBand="0" w:oddHBand="0" w:evenHBand="0" w:firstRowFirstColumn="0" w:firstRowLastColumn="0" w:lastRowFirstColumn="0" w:lastRowLastColumn="0"/>
            <w:tcW w:w="3282" w:type="dxa"/>
          </w:tcPr>
          <w:p w:rsidR="00071944" w:rsidRPr="00071944" w:rsidRDefault="00071944" w:rsidP="002D7DCC">
            <w:pPr>
              <w:rPr>
                <w:rFonts w:asciiTheme="minorHAnsi" w:hAnsiTheme="minorHAnsi"/>
                <w:szCs w:val="22"/>
              </w:rPr>
            </w:pPr>
            <w:r w:rsidRPr="00071944">
              <w:rPr>
                <w:rFonts w:asciiTheme="minorHAnsi" w:hAnsiTheme="minorHAnsi"/>
                <w:szCs w:val="22"/>
              </w:rPr>
              <w:t xml:space="preserve">Tvorba skriptů pro </w:t>
            </w:r>
            <w:proofErr w:type="spellStart"/>
            <w:r w:rsidRPr="00071944">
              <w:rPr>
                <w:rFonts w:asciiTheme="minorHAnsi" w:hAnsiTheme="minorHAnsi"/>
                <w:szCs w:val="22"/>
              </w:rPr>
              <w:t>ArcGIS</w:t>
            </w:r>
            <w:proofErr w:type="spellEnd"/>
            <w:r w:rsidRPr="00071944">
              <w:rPr>
                <w:rFonts w:asciiTheme="minorHAnsi" w:hAnsiTheme="minorHAnsi"/>
                <w:szCs w:val="22"/>
              </w:rPr>
              <w:t xml:space="preserve"> Pro v jazyku Python</w:t>
            </w:r>
          </w:p>
        </w:tc>
        <w:tc>
          <w:tcPr>
            <w:tcW w:w="1244" w:type="dxa"/>
          </w:tcPr>
          <w:p w:rsidR="00071944" w:rsidRPr="00071944" w:rsidRDefault="00071944" w:rsidP="002D7DC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71944">
              <w:rPr>
                <w:rFonts w:asciiTheme="minorHAnsi" w:hAnsiTheme="minorHAnsi"/>
                <w:szCs w:val="22"/>
              </w:rPr>
              <w:t>3</w:t>
            </w:r>
          </w:p>
        </w:tc>
        <w:tc>
          <w:tcPr>
            <w:tcW w:w="1276" w:type="dxa"/>
          </w:tcPr>
          <w:p w:rsidR="00071944" w:rsidRPr="00071944" w:rsidRDefault="00071944" w:rsidP="002D7DC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3</w:t>
            </w:r>
          </w:p>
        </w:tc>
        <w:tc>
          <w:tcPr>
            <w:tcW w:w="1701" w:type="dxa"/>
          </w:tcPr>
          <w:p w:rsidR="00071944" w:rsidRPr="00071944" w:rsidRDefault="00071944" w:rsidP="002D7DC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985" w:type="dxa"/>
          </w:tcPr>
          <w:p w:rsidR="00071944" w:rsidRPr="00071944" w:rsidRDefault="00071944" w:rsidP="002D7DC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071944" w:rsidRPr="007F760C" w:rsidTr="00071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071944" w:rsidRPr="00071944" w:rsidRDefault="00071944" w:rsidP="002D7DCC">
            <w:pPr>
              <w:rPr>
                <w:rFonts w:asciiTheme="minorHAnsi" w:hAnsiTheme="minorHAnsi"/>
                <w:szCs w:val="22"/>
              </w:rPr>
            </w:pPr>
            <w:r w:rsidRPr="00071944">
              <w:rPr>
                <w:rFonts w:asciiTheme="minorHAnsi" w:hAnsiTheme="minorHAnsi"/>
                <w:szCs w:val="22"/>
              </w:rPr>
              <w:t>Úvod do GIS</w:t>
            </w:r>
          </w:p>
        </w:tc>
        <w:tc>
          <w:tcPr>
            <w:tcW w:w="1244" w:type="dxa"/>
          </w:tcPr>
          <w:p w:rsidR="00071944" w:rsidRPr="00071944" w:rsidRDefault="00071944" w:rsidP="002D7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71944">
              <w:rPr>
                <w:rFonts w:asciiTheme="minorHAnsi" w:hAnsiTheme="minorHAnsi"/>
                <w:szCs w:val="22"/>
              </w:rPr>
              <w:t>2</w:t>
            </w:r>
          </w:p>
        </w:tc>
        <w:tc>
          <w:tcPr>
            <w:tcW w:w="1276" w:type="dxa"/>
          </w:tcPr>
          <w:p w:rsidR="00071944" w:rsidRPr="00071944" w:rsidRDefault="00071944" w:rsidP="002D7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2</w:t>
            </w:r>
          </w:p>
        </w:tc>
        <w:tc>
          <w:tcPr>
            <w:tcW w:w="1701" w:type="dxa"/>
          </w:tcPr>
          <w:p w:rsidR="00071944" w:rsidRPr="00071944" w:rsidRDefault="00071944" w:rsidP="002D7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985" w:type="dxa"/>
          </w:tcPr>
          <w:p w:rsidR="00071944" w:rsidRPr="00071944" w:rsidRDefault="00071944" w:rsidP="002D7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071944" w:rsidRPr="007F760C" w:rsidTr="00071944">
        <w:tc>
          <w:tcPr>
            <w:cnfStyle w:val="001000000000" w:firstRow="0" w:lastRow="0" w:firstColumn="1" w:lastColumn="0" w:oddVBand="0" w:evenVBand="0" w:oddHBand="0" w:evenHBand="0" w:firstRowFirstColumn="0" w:firstRowLastColumn="0" w:lastRowFirstColumn="0" w:lastRowLastColumn="0"/>
            <w:tcW w:w="3282" w:type="dxa"/>
          </w:tcPr>
          <w:p w:rsidR="00071944" w:rsidRPr="00071944" w:rsidRDefault="00071944" w:rsidP="002D7DCC">
            <w:pPr>
              <w:rPr>
                <w:rFonts w:asciiTheme="minorHAnsi" w:hAnsiTheme="minorHAnsi"/>
                <w:szCs w:val="22"/>
              </w:rPr>
            </w:pPr>
            <w:r w:rsidRPr="00071944">
              <w:rPr>
                <w:rFonts w:asciiTheme="minorHAnsi" w:hAnsiTheme="minorHAnsi"/>
                <w:szCs w:val="22"/>
              </w:rPr>
              <w:t>Úvod do jazyka Python pro uživ</w:t>
            </w:r>
            <w:r w:rsidRPr="00071944">
              <w:rPr>
                <w:rFonts w:asciiTheme="minorHAnsi" w:hAnsiTheme="minorHAnsi"/>
                <w:szCs w:val="22"/>
              </w:rPr>
              <w:t>a</w:t>
            </w:r>
            <w:r w:rsidRPr="00071944">
              <w:rPr>
                <w:rFonts w:asciiTheme="minorHAnsi" w:hAnsiTheme="minorHAnsi"/>
                <w:szCs w:val="22"/>
              </w:rPr>
              <w:t xml:space="preserve">tele </w:t>
            </w:r>
            <w:proofErr w:type="spellStart"/>
            <w:r w:rsidRPr="00071944">
              <w:rPr>
                <w:rFonts w:asciiTheme="minorHAnsi" w:hAnsiTheme="minorHAnsi"/>
                <w:szCs w:val="22"/>
              </w:rPr>
              <w:t>ArcGIS</w:t>
            </w:r>
            <w:proofErr w:type="spellEnd"/>
          </w:p>
        </w:tc>
        <w:tc>
          <w:tcPr>
            <w:tcW w:w="1244" w:type="dxa"/>
          </w:tcPr>
          <w:p w:rsidR="00071944" w:rsidRPr="00071944" w:rsidRDefault="00071944" w:rsidP="002D7DC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71944">
              <w:rPr>
                <w:rFonts w:asciiTheme="minorHAnsi" w:hAnsiTheme="minorHAnsi"/>
                <w:szCs w:val="22"/>
              </w:rPr>
              <w:t>26</w:t>
            </w:r>
          </w:p>
        </w:tc>
        <w:tc>
          <w:tcPr>
            <w:tcW w:w="1276" w:type="dxa"/>
          </w:tcPr>
          <w:p w:rsidR="00071944" w:rsidRPr="00071944" w:rsidRDefault="00071944" w:rsidP="002D7DC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1</w:t>
            </w:r>
          </w:p>
        </w:tc>
        <w:tc>
          <w:tcPr>
            <w:tcW w:w="1701" w:type="dxa"/>
          </w:tcPr>
          <w:p w:rsidR="00071944" w:rsidRPr="00071944" w:rsidRDefault="00071944" w:rsidP="002D7DC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985" w:type="dxa"/>
          </w:tcPr>
          <w:p w:rsidR="00071944" w:rsidRPr="00071944" w:rsidRDefault="00071944" w:rsidP="002D7DC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071944" w:rsidRPr="000713E1" w:rsidTr="00071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071944" w:rsidRPr="00071944" w:rsidRDefault="00071944" w:rsidP="002D7DCC">
            <w:pPr>
              <w:rPr>
                <w:rFonts w:asciiTheme="minorHAnsi" w:hAnsiTheme="minorHAnsi"/>
                <w:b w:val="0"/>
                <w:bCs w:val="0"/>
                <w:szCs w:val="22"/>
              </w:rPr>
            </w:pPr>
            <w:r w:rsidRPr="00071944">
              <w:rPr>
                <w:rFonts w:asciiTheme="minorHAnsi" w:hAnsiTheme="minorHAnsi"/>
                <w:szCs w:val="22"/>
              </w:rPr>
              <w:t>CELKOVÁ CENA</w:t>
            </w:r>
          </w:p>
        </w:tc>
        <w:tc>
          <w:tcPr>
            <w:tcW w:w="1244" w:type="dxa"/>
          </w:tcPr>
          <w:p w:rsidR="00071944" w:rsidRPr="00071944" w:rsidRDefault="00071944" w:rsidP="002D7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Cs w:val="22"/>
              </w:rPr>
            </w:pPr>
          </w:p>
        </w:tc>
        <w:tc>
          <w:tcPr>
            <w:tcW w:w="1276" w:type="dxa"/>
          </w:tcPr>
          <w:p w:rsidR="00071944" w:rsidRPr="00071944" w:rsidRDefault="00071944" w:rsidP="002D7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Cs w:val="22"/>
              </w:rPr>
            </w:pPr>
          </w:p>
        </w:tc>
        <w:tc>
          <w:tcPr>
            <w:tcW w:w="1701" w:type="dxa"/>
          </w:tcPr>
          <w:p w:rsidR="00071944" w:rsidRPr="00071944" w:rsidRDefault="00071944" w:rsidP="002D7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Cs w:val="22"/>
              </w:rPr>
            </w:pPr>
          </w:p>
        </w:tc>
        <w:tc>
          <w:tcPr>
            <w:tcW w:w="1985" w:type="dxa"/>
          </w:tcPr>
          <w:p w:rsidR="00071944" w:rsidRPr="00071944" w:rsidRDefault="00071944" w:rsidP="002D7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Cs w:val="22"/>
              </w:rPr>
            </w:pPr>
            <w:r w:rsidRPr="00071944">
              <w:rPr>
                <w:rFonts w:asciiTheme="minorHAnsi" w:hAnsiTheme="minorHAnsi"/>
                <w:b/>
                <w:bCs/>
                <w:szCs w:val="22"/>
              </w:rPr>
              <w:t>320 450,00</w:t>
            </w:r>
          </w:p>
        </w:tc>
      </w:tr>
    </w:tbl>
    <w:p w:rsidR="00C458DA" w:rsidRDefault="00C458DA" w:rsidP="00C458DA">
      <w:pPr>
        <w:pStyle w:val="normlnArial11"/>
      </w:pPr>
    </w:p>
    <w:p w:rsidR="00C458DA" w:rsidRDefault="00C458DA" w:rsidP="00080348"/>
    <w:p w:rsidR="00C458DA" w:rsidRPr="006C11BE" w:rsidRDefault="00C458DA" w:rsidP="00775E4D">
      <w:pPr>
        <w:pStyle w:val="Nadpis1"/>
        <w:jc w:val="left"/>
      </w:pPr>
      <w:r w:rsidRPr="006C11BE">
        <w:t>Místo plnění</w:t>
      </w:r>
    </w:p>
    <w:p w:rsidR="00C458DA" w:rsidRDefault="00071944" w:rsidP="00080348">
      <w:r>
        <w:t>Školicí středisko společnosti ARCDATA</w:t>
      </w:r>
    </w:p>
    <w:p w:rsidR="00C458DA" w:rsidRDefault="00C458DA" w:rsidP="00080348"/>
    <w:p w:rsidR="00C458DA" w:rsidRPr="006C11BE" w:rsidRDefault="00775E4D" w:rsidP="00775E4D">
      <w:pPr>
        <w:pStyle w:val="Nadpis1"/>
        <w:jc w:val="left"/>
      </w:pPr>
      <w:r>
        <w:t>Termíny konání školení</w:t>
      </w:r>
    </w:p>
    <w:p w:rsidR="00C458DA" w:rsidRDefault="00C458DA" w:rsidP="00080348">
      <w:r>
        <w:t>Služby budou společností ARCDATA poskytnuty v těchto termínech:</w:t>
      </w:r>
    </w:p>
    <w:p w:rsidR="00C458DA" w:rsidRDefault="00775E4D" w:rsidP="00775E4D">
      <w:pPr>
        <w:pStyle w:val="Odstavecseseznamem"/>
        <w:numPr>
          <w:ilvl w:val="0"/>
          <w:numId w:val="49"/>
        </w:numPr>
      </w:pPr>
      <w:r>
        <w:t xml:space="preserve">Migrace z </w:t>
      </w:r>
      <w:proofErr w:type="spellStart"/>
      <w:r>
        <w:t>ArcMap</w:t>
      </w:r>
      <w:proofErr w:type="spellEnd"/>
      <w:r>
        <w:t xml:space="preserve"> do </w:t>
      </w:r>
      <w:proofErr w:type="spellStart"/>
      <w:r>
        <w:t>ArcGIS</w:t>
      </w:r>
      <w:proofErr w:type="spellEnd"/>
      <w:r>
        <w:t xml:space="preserve"> Pro: 25. – </w:t>
      </w:r>
      <w:proofErr w:type="gramStart"/>
      <w:r>
        <w:t>26.11.2019</w:t>
      </w:r>
      <w:proofErr w:type="gramEnd"/>
      <w:r>
        <w:t>, 5. – 6.12.2019, 19. – 20.12.2019</w:t>
      </w:r>
    </w:p>
    <w:p w:rsidR="00775E4D" w:rsidRDefault="00775E4D" w:rsidP="00775E4D">
      <w:pPr>
        <w:pStyle w:val="Odstavecseseznamem"/>
        <w:numPr>
          <w:ilvl w:val="0"/>
          <w:numId w:val="49"/>
        </w:numPr>
      </w:pPr>
      <w:r w:rsidRPr="00775E4D">
        <w:t xml:space="preserve">Tvorba skriptů pro </w:t>
      </w:r>
      <w:proofErr w:type="spellStart"/>
      <w:r w:rsidRPr="00775E4D">
        <w:t>ArcGIS</w:t>
      </w:r>
      <w:proofErr w:type="spellEnd"/>
      <w:r w:rsidRPr="00775E4D">
        <w:t xml:space="preserve"> Pro v jazyku Python</w:t>
      </w:r>
      <w:r>
        <w:t xml:space="preserve">: 16. – </w:t>
      </w:r>
      <w:proofErr w:type="gramStart"/>
      <w:r>
        <w:t>18.12.2019</w:t>
      </w:r>
      <w:proofErr w:type="gramEnd"/>
    </w:p>
    <w:p w:rsidR="00775E4D" w:rsidRDefault="00775E4D" w:rsidP="00775E4D">
      <w:pPr>
        <w:pStyle w:val="Odstavecseseznamem"/>
        <w:numPr>
          <w:ilvl w:val="0"/>
          <w:numId w:val="49"/>
        </w:numPr>
      </w:pPr>
      <w:r>
        <w:t xml:space="preserve">Úvod do GIS: 13. – </w:t>
      </w:r>
      <w:proofErr w:type="gramStart"/>
      <w:r>
        <w:t>14.11.2019</w:t>
      </w:r>
      <w:proofErr w:type="gramEnd"/>
    </w:p>
    <w:p w:rsidR="00775E4D" w:rsidRDefault="00775E4D" w:rsidP="00775E4D">
      <w:pPr>
        <w:pStyle w:val="Odstavecseseznamem"/>
        <w:numPr>
          <w:ilvl w:val="0"/>
          <w:numId w:val="49"/>
        </w:numPr>
      </w:pPr>
      <w:r w:rsidRPr="00775E4D">
        <w:t xml:space="preserve">Úvod do jazyka Python pro uživatele </w:t>
      </w:r>
      <w:proofErr w:type="spellStart"/>
      <w:r w:rsidRPr="00775E4D">
        <w:t>ArcGIS</w:t>
      </w:r>
      <w:proofErr w:type="spellEnd"/>
      <w:r>
        <w:t xml:space="preserve">: </w:t>
      </w:r>
      <w:proofErr w:type="gramStart"/>
      <w:r>
        <w:t>12.11.2019</w:t>
      </w:r>
      <w:proofErr w:type="gramEnd"/>
      <w:r>
        <w:t>, 20.11.2019, 29.11.2019</w:t>
      </w:r>
    </w:p>
    <w:p w:rsidR="00C458DA" w:rsidRDefault="00C458DA" w:rsidP="00080348"/>
    <w:p w:rsidR="00C458DA" w:rsidRPr="006C11BE" w:rsidRDefault="00C458DA" w:rsidP="00775E4D">
      <w:pPr>
        <w:pStyle w:val="Nadpis1"/>
        <w:jc w:val="left"/>
      </w:pPr>
      <w:r w:rsidRPr="006C11BE">
        <w:t>Kontaktní osoba společnosti ARCDATA:</w:t>
      </w:r>
    </w:p>
    <w:p w:rsidR="00C458DA" w:rsidRDefault="00C458DA" w:rsidP="00080348">
      <w:pPr>
        <w:spacing w:after="0"/>
      </w:pPr>
      <w:r>
        <w:t>Jméno:</w:t>
      </w:r>
      <w:r>
        <w:tab/>
      </w:r>
      <w:proofErr w:type="spellStart"/>
      <w:r w:rsidR="00BA1C5E">
        <w:t>xxx</w:t>
      </w:r>
      <w:proofErr w:type="spellEnd"/>
    </w:p>
    <w:p w:rsidR="00C458DA" w:rsidRDefault="00C458DA" w:rsidP="00080348">
      <w:pPr>
        <w:spacing w:after="0"/>
      </w:pPr>
      <w:r>
        <w:t>Telefon:</w:t>
      </w:r>
      <w:r>
        <w:tab/>
      </w:r>
      <w:proofErr w:type="spellStart"/>
      <w:r w:rsidR="00BA1C5E">
        <w:t>xxx</w:t>
      </w:r>
      <w:proofErr w:type="spellEnd"/>
    </w:p>
    <w:p w:rsidR="00080348" w:rsidRDefault="00C458DA" w:rsidP="00080348">
      <w:r>
        <w:t>Email:</w:t>
      </w:r>
      <w:r w:rsidR="00775E4D">
        <w:tab/>
      </w:r>
      <w:r w:rsidR="00775E4D">
        <w:tab/>
      </w:r>
      <w:proofErr w:type="spellStart"/>
      <w:r w:rsidR="00BA1C5E">
        <w:t>xxx</w:t>
      </w:r>
      <w:proofErr w:type="spellEnd"/>
    </w:p>
    <w:p w:rsidR="00C458DA" w:rsidRPr="006C11BE" w:rsidRDefault="00C458DA" w:rsidP="00775E4D">
      <w:pPr>
        <w:pStyle w:val="Nadpis1"/>
        <w:jc w:val="left"/>
      </w:pPr>
      <w:r w:rsidRPr="006C11BE">
        <w:t xml:space="preserve">Kontaktní osoba </w:t>
      </w:r>
      <w:r>
        <w:t>Uživatele</w:t>
      </w:r>
      <w:r w:rsidRPr="006C11BE">
        <w:t>:</w:t>
      </w:r>
    </w:p>
    <w:p w:rsidR="00C458DA" w:rsidRDefault="00C458DA" w:rsidP="00080348">
      <w:pPr>
        <w:spacing w:after="0"/>
      </w:pPr>
      <w:r>
        <w:t>Jméno:</w:t>
      </w:r>
      <w:r w:rsidR="00541643">
        <w:t xml:space="preserve"> </w:t>
      </w:r>
      <w:proofErr w:type="spellStart"/>
      <w:r w:rsidR="00BA1C5E">
        <w:t>xxx</w:t>
      </w:r>
      <w:proofErr w:type="spellEnd"/>
    </w:p>
    <w:p w:rsidR="00BF0C66" w:rsidRDefault="00C458DA" w:rsidP="00080348">
      <w:pPr>
        <w:spacing w:after="0"/>
      </w:pPr>
      <w:r>
        <w:t>Telefon:</w:t>
      </w:r>
      <w:r w:rsidR="00BF0C66">
        <w:t xml:space="preserve"> </w:t>
      </w:r>
      <w:proofErr w:type="spellStart"/>
      <w:r w:rsidR="00BA1C5E">
        <w:t>xxx</w:t>
      </w:r>
      <w:proofErr w:type="spellEnd"/>
    </w:p>
    <w:p w:rsidR="00BF0C66" w:rsidRDefault="00BF0C66" w:rsidP="00080348">
      <w:pPr>
        <w:spacing w:after="0"/>
      </w:pPr>
      <w:r>
        <w:t xml:space="preserve">E- mail: </w:t>
      </w:r>
      <w:proofErr w:type="spellStart"/>
      <w:r w:rsidR="00BA1C5E">
        <w:t>xxx</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
        <w:gridCol w:w="33"/>
        <w:gridCol w:w="33"/>
        <w:gridCol w:w="33"/>
        <w:gridCol w:w="48"/>
      </w:tblGrid>
      <w:tr w:rsidR="00BF0C66" w:rsidRPr="00BF0C66" w:rsidTr="00BA1C5E">
        <w:trPr>
          <w:gridBefore w:val="1"/>
          <w:tblCellSpacing w:w="15" w:type="dxa"/>
        </w:trPr>
        <w:tc>
          <w:tcPr>
            <w:tcW w:w="0" w:type="auto"/>
            <w:gridSpan w:val="2"/>
            <w:vAlign w:val="center"/>
          </w:tcPr>
          <w:p w:rsidR="00BF0C66" w:rsidRPr="00BF0C66" w:rsidRDefault="00BF0C66" w:rsidP="00BF0C66">
            <w:pPr>
              <w:spacing w:after="0"/>
              <w:jc w:val="left"/>
              <w:rPr>
                <w:rFonts w:ascii="Times New Roman" w:hAnsi="Times New Roman"/>
                <w:sz w:val="20"/>
                <w:szCs w:val="24"/>
              </w:rPr>
            </w:pPr>
          </w:p>
        </w:tc>
        <w:tc>
          <w:tcPr>
            <w:tcW w:w="0" w:type="auto"/>
            <w:gridSpan w:val="2"/>
            <w:vAlign w:val="center"/>
          </w:tcPr>
          <w:p w:rsidR="00BF0C66" w:rsidRPr="00BF0C66" w:rsidRDefault="00BF0C66" w:rsidP="00BF0C66">
            <w:pPr>
              <w:spacing w:after="0"/>
              <w:jc w:val="left"/>
              <w:rPr>
                <w:rFonts w:ascii="Times New Roman" w:hAnsi="Times New Roman"/>
                <w:sz w:val="24"/>
                <w:szCs w:val="24"/>
              </w:rPr>
            </w:pPr>
          </w:p>
        </w:tc>
      </w:tr>
      <w:tr w:rsidR="00BF0C66" w:rsidRPr="00BF0C66" w:rsidTr="00BA1C5E">
        <w:trPr>
          <w:gridAfter w:val="1"/>
          <w:tblCellSpacing w:w="15" w:type="dxa"/>
        </w:trPr>
        <w:tc>
          <w:tcPr>
            <w:tcW w:w="0" w:type="auto"/>
            <w:gridSpan w:val="2"/>
            <w:vAlign w:val="center"/>
            <w:hideMark/>
          </w:tcPr>
          <w:p w:rsidR="00BF0C66" w:rsidRPr="00BF0C66" w:rsidRDefault="00BF0C66" w:rsidP="00BF0C66">
            <w:pPr>
              <w:spacing w:after="0"/>
              <w:jc w:val="left"/>
              <w:rPr>
                <w:rFonts w:ascii="Times New Roman" w:hAnsi="Times New Roman"/>
                <w:sz w:val="20"/>
                <w:szCs w:val="24"/>
              </w:rPr>
            </w:pPr>
          </w:p>
        </w:tc>
        <w:tc>
          <w:tcPr>
            <w:tcW w:w="0" w:type="auto"/>
            <w:gridSpan w:val="2"/>
            <w:vAlign w:val="center"/>
          </w:tcPr>
          <w:p w:rsidR="00BF0C66" w:rsidRPr="00BF0C66" w:rsidRDefault="00BF0C66" w:rsidP="00BF0C66">
            <w:pPr>
              <w:spacing w:after="0"/>
              <w:jc w:val="left"/>
              <w:rPr>
                <w:rFonts w:ascii="Times New Roman" w:hAnsi="Times New Roman"/>
                <w:sz w:val="24"/>
                <w:szCs w:val="24"/>
              </w:rPr>
            </w:pPr>
          </w:p>
        </w:tc>
      </w:tr>
      <w:tr w:rsidR="00BF0C66" w:rsidRPr="00BF0C66" w:rsidTr="00BF0C66">
        <w:trPr>
          <w:gridAfter w:val="1"/>
          <w:tblCellSpacing w:w="15" w:type="dxa"/>
        </w:trPr>
        <w:tc>
          <w:tcPr>
            <w:tcW w:w="0" w:type="auto"/>
            <w:gridSpan w:val="2"/>
            <w:vAlign w:val="center"/>
          </w:tcPr>
          <w:p w:rsidR="00BF0C66" w:rsidRPr="00BF0C66" w:rsidRDefault="00BF0C66" w:rsidP="00BF0C66">
            <w:pPr>
              <w:spacing w:after="0"/>
              <w:jc w:val="left"/>
              <w:rPr>
                <w:rFonts w:ascii="Times New Roman" w:hAnsi="Times New Roman"/>
                <w:sz w:val="20"/>
                <w:szCs w:val="24"/>
              </w:rPr>
            </w:pPr>
          </w:p>
        </w:tc>
        <w:tc>
          <w:tcPr>
            <w:tcW w:w="0" w:type="auto"/>
            <w:gridSpan w:val="2"/>
            <w:vAlign w:val="center"/>
          </w:tcPr>
          <w:p w:rsidR="00BF0C66" w:rsidRPr="00BF0C66" w:rsidRDefault="00BF0C66" w:rsidP="00BF0C66">
            <w:pPr>
              <w:spacing w:after="0"/>
              <w:jc w:val="left"/>
              <w:rPr>
                <w:rFonts w:ascii="Times New Roman" w:hAnsi="Times New Roman"/>
                <w:sz w:val="24"/>
                <w:szCs w:val="24"/>
              </w:rPr>
            </w:pPr>
          </w:p>
        </w:tc>
      </w:tr>
    </w:tbl>
    <w:p w:rsidR="00775E4D" w:rsidRDefault="00775E4D">
      <w:pPr>
        <w:spacing w:after="0"/>
        <w:jc w:val="left"/>
      </w:pPr>
      <w:r>
        <w:br w:type="page"/>
      </w:r>
    </w:p>
    <w:p w:rsidR="00775E4D" w:rsidRPr="004C34C2" w:rsidRDefault="00775E4D" w:rsidP="00775E4D">
      <w:pPr>
        <w:rPr>
          <w:i/>
        </w:rPr>
      </w:pPr>
      <w:r w:rsidRPr="004C34C2">
        <w:rPr>
          <w:i/>
        </w:rPr>
        <w:lastRenderedPageBreak/>
        <w:t xml:space="preserve">Příloha č. </w:t>
      </w:r>
      <w:r>
        <w:rPr>
          <w:i/>
        </w:rPr>
        <w:t>2</w:t>
      </w:r>
      <w:r w:rsidRPr="004C34C2">
        <w:rPr>
          <w:i/>
        </w:rPr>
        <w:t xml:space="preserve"> Smlouvy o poskytnutí služeb č. </w:t>
      </w:r>
      <w:r>
        <w:rPr>
          <w:i/>
        </w:rPr>
        <w:t>95</w:t>
      </w:r>
      <w:r w:rsidRPr="004C34C2">
        <w:rPr>
          <w:i/>
        </w:rPr>
        <w:t>/20</w:t>
      </w:r>
      <w:r>
        <w:rPr>
          <w:i/>
        </w:rPr>
        <w:t>19</w:t>
      </w:r>
    </w:p>
    <w:p w:rsidR="00775E4D" w:rsidRDefault="00775E4D" w:rsidP="00775E4D">
      <w:pPr>
        <w:pStyle w:val="normlnArial11"/>
        <w:jc w:val="center"/>
        <w:rPr>
          <w:b/>
          <w:sz w:val="28"/>
          <w:szCs w:val="28"/>
        </w:rPr>
      </w:pPr>
    </w:p>
    <w:p w:rsidR="00775E4D" w:rsidRPr="005C0BCE" w:rsidRDefault="00775E4D" w:rsidP="00775E4D">
      <w:pPr>
        <w:pStyle w:val="Nadpis1"/>
        <w:rPr>
          <w:sz w:val="32"/>
          <w:szCs w:val="32"/>
        </w:rPr>
      </w:pPr>
      <w:r>
        <w:rPr>
          <w:sz w:val="32"/>
          <w:szCs w:val="32"/>
        </w:rPr>
        <w:t>Standardní obchodní</w:t>
      </w:r>
      <w:r w:rsidR="00F92B2F">
        <w:rPr>
          <w:sz w:val="32"/>
          <w:szCs w:val="32"/>
        </w:rPr>
        <w:t xml:space="preserve"> podmínky</w:t>
      </w:r>
      <w:r>
        <w:rPr>
          <w:sz w:val="32"/>
          <w:szCs w:val="32"/>
        </w:rPr>
        <w:t xml:space="preserve"> </w:t>
      </w:r>
      <w:r w:rsidR="00302E87">
        <w:rPr>
          <w:sz w:val="32"/>
          <w:szCs w:val="32"/>
        </w:rPr>
        <w:t>poskytování služeb školení</w:t>
      </w:r>
    </w:p>
    <w:p w:rsidR="00C458DA" w:rsidRDefault="00C458DA" w:rsidP="00302E87"/>
    <w:p w:rsidR="00302E87" w:rsidRDefault="00302E87" w:rsidP="00302E87">
      <w:pPr>
        <w:spacing w:line="276" w:lineRule="auto"/>
      </w:pPr>
      <w:r w:rsidRPr="00302E87">
        <w:t>Školení probíhá v češtině, školicí materiály jsou v anglickém originále.</w:t>
      </w:r>
      <w:r>
        <w:t xml:space="preserve"> </w:t>
      </w:r>
      <w:r w:rsidRPr="00302E87">
        <w:t>Některé kurzy, zejména úvodní, jsou přeloženy do češtiny. Informac</w:t>
      </w:r>
      <w:r>
        <w:t>e</w:t>
      </w:r>
      <w:r w:rsidRPr="00302E87">
        <w:t xml:space="preserve"> o </w:t>
      </w:r>
      <w:r>
        <w:t>jazyku školicích materiálů</w:t>
      </w:r>
      <w:r w:rsidRPr="00302E87">
        <w:t xml:space="preserve"> </w:t>
      </w:r>
      <w:r>
        <w:t>je uvedena</w:t>
      </w:r>
      <w:r w:rsidRPr="00302E87">
        <w:t xml:space="preserve"> u popisu každého školení</w:t>
      </w:r>
      <w:r>
        <w:t xml:space="preserve"> na stránkách </w:t>
      </w:r>
      <w:proofErr w:type="spellStart"/>
      <w:r w:rsidR="00BA1C5E">
        <w:t>xxx</w:t>
      </w:r>
      <w:proofErr w:type="spellEnd"/>
    </w:p>
    <w:p w:rsidR="00302E87" w:rsidRDefault="00302E87" w:rsidP="00302E87">
      <w:pPr>
        <w:spacing w:line="276" w:lineRule="auto"/>
      </w:pPr>
      <w:r w:rsidRPr="00302E87">
        <w:t>K dosažení maximálního efektu věnují kurzy kromě výkladové části hodně času i praktickému procvičování získaných vědomostí na konkrétních úlohách. K tomuto účelu jsou pro většinu kurzů připravena cvičná data, která získáte na CD společně s tištěnými školicími materiály.</w:t>
      </w:r>
    </w:p>
    <w:p w:rsidR="00302E87" w:rsidRDefault="00302E87" w:rsidP="00302E87">
      <w:pPr>
        <w:spacing w:line="276" w:lineRule="auto"/>
      </w:pPr>
      <w:r>
        <w:t>Po ukončení školení obdrží účastníci Osvědčení o absolvování kurzu.</w:t>
      </w:r>
    </w:p>
    <w:p w:rsidR="00302E87" w:rsidRDefault="00302E87" w:rsidP="00302E87">
      <w:pPr>
        <w:spacing w:line="276" w:lineRule="auto"/>
      </w:pPr>
    </w:p>
    <w:p w:rsidR="00302E87" w:rsidRDefault="00302E87" w:rsidP="00302E87">
      <w:pPr>
        <w:pStyle w:val="Nadpis1"/>
        <w:jc w:val="left"/>
      </w:pPr>
      <w:r>
        <w:t>Místo konání</w:t>
      </w:r>
    </w:p>
    <w:p w:rsidR="00302E87" w:rsidRDefault="00302E87" w:rsidP="00302E87">
      <w:pPr>
        <w:spacing w:line="276" w:lineRule="auto"/>
      </w:pPr>
      <w:r w:rsidRPr="00302E87">
        <w:t>Školení se konají v Praze, ve školicím středisku ARCDATA PRAHA, s.r.o., na adrese Hybernská 24, Praha 1 (vchod z pasáže „Hybernská centrum“, schodiště B, 1. patro).</w:t>
      </w:r>
    </w:p>
    <w:p w:rsidR="00302E87" w:rsidRDefault="00302E87" w:rsidP="00302E87"/>
    <w:p w:rsidR="00302E87" w:rsidRDefault="00302E87" w:rsidP="00302E87">
      <w:pPr>
        <w:pStyle w:val="Nadpis1"/>
        <w:jc w:val="left"/>
      </w:pPr>
      <w:r>
        <w:t>Časový rozvrh školení</w:t>
      </w:r>
    </w:p>
    <w:p w:rsidR="00302E87" w:rsidRDefault="00302E87" w:rsidP="00302E87">
      <w:pPr>
        <w:spacing w:line="276" w:lineRule="auto"/>
      </w:pPr>
      <w:r>
        <w:t>Začátek prvního dne školení je v 9:00 hodin (změna času zahájení školení je možná po předchozí dohodě). Školení trvá každý den cca 8 hodin. Další dny je časový rozvrh upřesněn v úvodu šk</w:t>
      </w:r>
      <w:r>
        <w:t>o</w:t>
      </w:r>
      <w:r>
        <w:t>lení, většinou je začátek stanoven mezi 8:30 až 9:00.</w:t>
      </w:r>
    </w:p>
    <w:p w:rsidR="00302E87" w:rsidRDefault="00302E87" w:rsidP="00302E87">
      <w:pPr>
        <w:spacing w:line="276" w:lineRule="auto"/>
      </w:pPr>
    </w:p>
    <w:p w:rsidR="00302E87" w:rsidRDefault="00302E87" w:rsidP="00302E87">
      <w:pPr>
        <w:pStyle w:val="Nadpis1"/>
        <w:jc w:val="left"/>
      </w:pPr>
      <w:r>
        <w:t>Ubytování</w:t>
      </w:r>
    </w:p>
    <w:p w:rsidR="00302E87" w:rsidRDefault="0030399F" w:rsidP="0030399F">
      <w:pPr>
        <w:spacing w:line="276" w:lineRule="auto"/>
      </w:pPr>
      <w:r w:rsidRPr="0030399F">
        <w:t>Ubytování si účastníci zajišťují sami.</w:t>
      </w:r>
    </w:p>
    <w:p w:rsidR="00302E87" w:rsidRDefault="00302E87" w:rsidP="00302E87">
      <w:pPr>
        <w:spacing w:line="276" w:lineRule="auto"/>
      </w:pPr>
    </w:p>
    <w:p w:rsidR="0030399F" w:rsidRDefault="0030399F" w:rsidP="0030399F">
      <w:pPr>
        <w:pStyle w:val="Nadpis1"/>
        <w:jc w:val="left"/>
      </w:pPr>
      <w:r>
        <w:t>Termíny školení</w:t>
      </w:r>
    </w:p>
    <w:p w:rsidR="0030399F" w:rsidRDefault="0030399F" w:rsidP="0030399F">
      <w:pPr>
        <w:spacing w:line="276" w:lineRule="auto"/>
      </w:pPr>
      <w:r w:rsidRPr="0030399F">
        <w:t xml:space="preserve">Pro frekventovaná školení jsou vypsány pevné termíny, které </w:t>
      </w:r>
      <w:r>
        <w:t xml:space="preserve">jsou zveřejněny na stránkách </w:t>
      </w:r>
      <w:proofErr w:type="spellStart"/>
      <w:r w:rsidR="00BA1C5E">
        <w:t>xxx</w:t>
      </w:r>
      <w:proofErr w:type="spellEnd"/>
      <w:r w:rsidR="00BA1C5E">
        <w:t xml:space="preserve">. </w:t>
      </w:r>
      <w:r w:rsidRPr="0030399F">
        <w:t xml:space="preserve">Pro ostatní školení </w:t>
      </w:r>
      <w:r>
        <w:t xml:space="preserve">jsou </w:t>
      </w:r>
      <w:r w:rsidRPr="0030399F">
        <w:t>vypis</w:t>
      </w:r>
      <w:r>
        <w:t>ovány</w:t>
      </w:r>
      <w:r w:rsidRPr="0030399F">
        <w:t xml:space="preserve"> termíny průběžně podle aktuálního zájmu nebo po nap</w:t>
      </w:r>
      <w:r w:rsidRPr="0030399F">
        <w:t>l</w:t>
      </w:r>
      <w:r w:rsidRPr="0030399F">
        <w:t>nění minimálního počtu účastníků kurzu. Doporučujeme také se telefonicky informovat o aktuálních vo</w:t>
      </w:r>
      <w:r w:rsidRPr="0030399F">
        <w:t>l</w:t>
      </w:r>
      <w:r w:rsidRPr="0030399F">
        <w:t>ných termínech a rezervaci zvoleného termínu.</w:t>
      </w:r>
    </w:p>
    <w:p w:rsidR="0030399F" w:rsidRDefault="0030399F" w:rsidP="0030399F">
      <w:pPr>
        <w:spacing w:line="276" w:lineRule="auto"/>
      </w:pPr>
    </w:p>
    <w:p w:rsidR="0030399F" w:rsidRDefault="0030399F" w:rsidP="0030399F">
      <w:pPr>
        <w:pStyle w:val="Nadpis1"/>
        <w:jc w:val="left"/>
      </w:pPr>
      <w:r>
        <w:t>Přihlašování na školení</w:t>
      </w:r>
    </w:p>
    <w:p w:rsidR="0030399F" w:rsidRDefault="0030399F" w:rsidP="0030399F">
      <w:pPr>
        <w:spacing w:line="276" w:lineRule="auto"/>
      </w:pPr>
      <w:r>
        <w:t xml:space="preserve">Přihlašování na školení probíhá pomocí on-line přihlášky dostupné na </w:t>
      </w:r>
      <w:proofErr w:type="spellStart"/>
      <w:r w:rsidR="00BA1C5E">
        <w:t>xxx</w:t>
      </w:r>
      <w:r>
        <w:t>V</w:t>
      </w:r>
      <w:proofErr w:type="spellEnd"/>
      <w:r>
        <w:t> případě většího počtu účastníků probíhá přihlašování na základě samostatného smluvního ujednání či jinou individuální komunikací se společností ARCDATA.</w:t>
      </w:r>
    </w:p>
    <w:p w:rsidR="0030399F" w:rsidRDefault="0030399F" w:rsidP="0030399F">
      <w:pPr>
        <w:spacing w:line="276" w:lineRule="auto"/>
      </w:pPr>
    </w:p>
    <w:p w:rsidR="0030399F" w:rsidRDefault="0030399F" w:rsidP="0030399F">
      <w:pPr>
        <w:pStyle w:val="Nadpis1"/>
        <w:jc w:val="left"/>
      </w:pPr>
      <w:r>
        <w:t>Cena</w:t>
      </w:r>
    </w:p>
    <w:p w:rsidR="0030399F" w:rsidRDefault="0030399F" w:rsidP="0030399F">
      <w:pPr>
        <w:spacing w:line="276" w:lineRule="auto"/>
      </w:pPr>
      <w:r>
        <w:t>Cena školení zahrnuje vyškolení, školicí materiály, náklady spojené s provozem výpočetní tec</w:t>
      </w:r>
      <w:r>
        <w:t>h</w:t>
      </w:r>
      <w:r>
        <w:t>niky a audiovizuální techniky, občerstvení (kávu, čaj) během školení a ostatní výdaje spojené s organizací školení.</w:t>
      </w:r>
    </w:p>
    <w:p w:rsidR="0030399F" w:rsidRDefault="0030399F" w:rsidP="0030399F">
      <w:pPr>
        <w:spacing w:line="276" w:lineRule="auto"/>
      </w:pPr>
    </w:p>
    <w:p w:rsidR="0030399F" w:rsidRDefault="0030399F" w:rsidP="0030399F">
      <w:pPr>
        <w:spacing w:line="276" w:lineRule="auto"/>
      </w:pPr>
      <w:r>
        <w:t>Do ceny nejsou zahrnuty náklady na dopravu, ubytování a stravování. K celkové ceně kurzu bude připočtena DPH ve výši odpovídající platné a účinné sazbě daně ke dni uskutečnění zdanitelného plnění dle zákona č. 235/2004 Sb. o dani z přidané hodnoty.</w:t>
      </w:r>
    </w:p>
    <w:p w:rsidR="0030399F" w:rsidRDefault="0030399F" w:rsidP="0030399F">
      <w:pPr>
        <w:spacing w:line="276" w:lineRule="auto"/>
      </w:pPr>
    </w:p>
    <w:p w:rsidR="0030399F" w:rsidRDefault="0030399F" w:rsidP="0030399F">
      <w:pPr>
        <w:pStyle w:val="Nadpis1"/>
        <w:jc w:val="left"/>
      </w:pPr>
      <w:r>
        <w:t>Slevy</w:t>
      </w:r>
    </w:p>
    <w:p w:rsidR="0030399F" w:rsidRDefault="0030399F" w:rsidP="0030399F">
      <w:pPr>
        <w:spacing w:line="276" w:lineRule="auto"/>
      </w:pPr>
      <w:r w:rsidRPr="0030399F">
        <w:t xml:space="preserve">Pro zástupce organizací, které jsou součástí programu </w:t>
      </w:r>
      <w:proofErr w:type="spellStart"/>
      <w:r w:rsidRPr="0030399F">
        <w:t>Esri</w:t>
      </w:r>
      <w:proofErr w:type="spellEnd"/>
      <w:r w:rsidRPr="0030399F">
        <w:t xml:space="preserve"> Partner Network, platí 20% sleva na každý kurz. Pro účastníky ze škol, univerzit, muzeí, knihoven a neziskových organizací platí 50% sleva na každý kurz. Pro více zájemců ze stejné organizace lze dohodnout množstevní slevu a rovněž mohou být vyhlašovány slevy při naplňování mimořádně vyhlášených kurzů. Jednotlivé slevy nelze sčítat.</w:t>
      </w:r>
    </w:p>
    <w:p w:rsidR="0030399F" w:rsidRDefault="0030399F" w:rsidP="0030399F">
      <w:pPr>
        <w:spacing w:line="276" w:lineRule="auto"/>
      </w:pPr>
    </w:p>
    <w:p w:rsidR="0030399F" w:rsidRDefault="0030399F" w:rsidP="0030399F">
      <w:pPr>
        <w:pStyle w:val="Nadpis1"/>
        <w:jc w:val="left"/>
      </w:pPr>
      <w:r>
        <w:t>Platební podmínky</w:t>
      </w:r>
    </w:p>
    <w:p w:rsidR="0030399F" w:rsidRDefault="0030399F" w:rsidP="0030399F">
      <w:pPr>
        <w:spacing w:line="276" w:lineRule="auto"/>
      </w:pPr>
      <w:r>
        <w:t>Po splnění podmínky pro konání kurzu (přihlášení alespoň minimálního počtu účastníků) je z</w:t>
      </w:r>
      <w:r>
        <w:t>a</w:t>
      </w:r>
      <w:r>
        <w:t>sláno potvrzení o zařazení do kurzu s konkrétním datem jeho konání a vystaven daňový doklad pro úhradu kurzovného.</w:t>
      </w:r>
    </w:p>
    <w:p w:rsidR="0030399F" w:rsidRDefault="0030399F" w:rsidP="0030399F">
      <w:pPr>
        <w:spacing w:line="276" w:lineRule="auto"/>
      </w:pPr>
      <w:r>
        <w:t xml:space="preserve">Daňový doklad má splatnost </w:t>
      </w:r>
      <w:r w:rsidR="00A86350">
        <w:t>30</w:t>
      </w:r>
      <w:r>
        <w:t xml:space="preserve"> dní, platba však musí být provedena nejpozději první den k</w:t>
      </w:r>
      <w:r>
        <w:t>o</w:t>
      </w:r>
      <w:r>
        <w:t>nání školení.</w:t>
      </w:r>
    </w:p>
    <w:p w:rsidR="0030399F" w:rsidRDefault="0030399F" w:rsidP="0030399F">
      <w:pPr>
        <w:spacing w:line="276" w:lineRule="auto"/>
      </w:pPr>
      <w:r>
        <w:t>V případě, že z provozních nebo organizačních důvodů bude kurz zrušen a nebude dohodnut náhradní termín v roce předpokládaného konání kurzu, bude vystaven dobropis a zaplacená částka vrácena.</w:t>
      </w:r>
    </w:p>
    <w:p w:rsidR="0030399F" w:rsidRDefault="0030399F" w:rsidP="0030399F">
      <w:pPr>
        <w:spacing w:line="276" w:lineRule="auto"/>
      </w:pPr>
    </w:p>
    <w:p w:rsidR="0030399F" w:rsidRDefault="0030399F" w:rsidP="0030399F">
      <w:pPr>
        <w:pStyle w:val="Nadpis1"/>
        <w:jc w:val="left"/>
      </w:pPr>
      <w:r>
        <w:t>Stornovací podmínky</w:t>
      </w:r>
    </w:p>
    <w:p w:rsidR="0030399F" w:rsidRDefault="0030399F" w:rsidP="0030399F">
      <w:pPr>
        <w:spacing w:line="276" w:lineRule="auto"/>
      </w:pPr>
      <w:r>
        <w:t>Potvrzená přihláška je závazná, při odhlášení účastníka jsou účtovány následující stornovací p</w:t>
      </w:r>
      <w:r>
        <w:t>o</w:t>
      </w:r>
      <w:r>
        <w:t>platky:</w:t>
      </w:r>
    </w:p>
    <w:p w:rsidR="0030399F" w:rsidRDefault="0030399F" w:rsidP="0030399F">
      <w:pPr>
        <w:pStyle w:val="Odstavecseseznamem"/>
        <w:numPr>
          <w:ilvl w:val="0"/>
          <w:numId w:val="50"/>
        </w:numPr>
        <w:spacing w:line="276" w:lineRule="auto"/>
      </w:pPr>
      <w:r>
        <w:t>v případě odhlášení dříve než dva kalendářní týdny před započetím školení se neúčtují žádné stornovací poplatky,</w:t>
      </w:r>
    </w:p>
    <w:p w:rsidR="0030399F" w:rsidRDefault="0030399F" w:rsidP="0030399F">
      <w:pPr>
        <w:pStyle w:val="Odstavecseseznamem"/>
        <w:numPr>
          <w:ilvl w:val="0"/>
          <w:numId w:val="50"/>
        </w:numPr>
        <w:spacing w:line="276" w:lineRule="auto"/>
      </w:pPr>
      <w:r>
        <w:t>v případě odhlášení v průběhu dvou týdnů před započetím školení činí stornovací popl</w:t>
      </w:r>
      <w:r>
        <w:t>a</w:t>
      </w:r>
      <w:r>
        <w:t>tek 60 % ceny,</w:t>
      </w:r>
    </w:p>
    <w:p w:rsidR="0030399F" w:rsidRDefault="0030399F" w:rsidP="0030399F">
      <w:pPr>
        <w:pStyle w:val="Odstavecseseznamem"/>
        <w:numPr>
          <w:ilvl w:val="0"/>
          <w:numId w:val="50"/>
        </w:numPr>
        <w:spacing w:line="276" w:lineRule="auto"/>
      </w:pPr>
      <w:r>
        <w:t>v případě odhlášení v průběhu 24 hodin před zahájením školení nebo v případě neúčasti bez odhlášení se zaplacená částka nevrací.</w:t>
      </w:r>
    </w:p>
    <w:p w:rsidR="0030399F" w:rsidRDefault="0030399F" w:rsidP="0030399F">
      <w:pPr>
        <w:spacing w:line="276" w:lineRule="auto"/>
      </w:pPr>
      <w:r>
        <w:t>V případě účasti náhradníka se stornovací poplatky neúčtují.</w:t>
      </w:r>
    </w:p>
    <w:p w:rsidR="00302E87" w:rsidRDefault="00302E87" w:rsidP="00302E87"/>
    <w:sectPr w:rsidR="00302E87" w:rsidSect="007B12BB">
      <w:footerReference w:type="even" r:id="rId8"/>
      <w:footerReference w:type="default" r:id="rId9"/>
      <w:pgSz w:w="11906" w:h="16838"/>
      <w:pgMar w:top="1247" w:right="1134" w:bottom="1134" w:left="1247" w:header="73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7DB" w:rsidRDefault="009107DB">
      <w:r>
        <w:separator/>
      </w:r>
    </w:p>
    <w:p w:rsidR="009107DB" w:rsidRDefault="009107DB"/>
    <w:p w:rsidR="009107DB" w:rsidRDefault="009107DB" w:rsidP="008E2265"/>
  </w:endnote>
  <w:endnote w:type="continuationSeparator" w:id="0">
    <w:p w:rsidR="009107DB" w:rsidRDefault="009107DB">
      <w:r>
        <w:continuationSeparator/>
      </w:r>
    </w:p>
    <w:p w:rsidR="009107DB" w:rsidRDefault="009107DB"/>
    <w:p w:rsidR="009107DB" w:rsidRDefault="009107DB" w:rsidP="008E2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CE" w:rsidRDefault="00BA3F55" w:rsidP="003B0806">
    <w:pPr>
      <w:pStyle w:val="Zpat"/>
      <w:framePr w:wrap="around" w:vAnchor="text" w:hAnchor="margin" w:xAlign="right" w:y="1"/>
      <w:rPr>
        <w:rStyle w:val="slostrnky"/>
      </w:rPr>
    </w:pPr>
    <w:r>
      <w:rPr>
        <w:rStyle w:val="slostrnky"/>
      </w:rPr>
      <w:fldChar w:fldCharType="begin"/>
    </w:r>
    <w:r w:rsidR="005C0BCE">
      <w:rPr>
        <w:rStyle w:val="slostrnky"/>
      </w:rPr>
      <w:instrText xml:space="preserve">PAGE  </w:instrText>
    </w:r>
    <w:r>
      <w:rPr>
        <w:rStyle w:val="slostrnky"/>
      </w:rPr>
      <w:fldChar w:fldCharType="end"/>
    </w:r>
  </w:p>
  <w:p w:rsidR="005C0BCE" w:rsidRDefault="005C0BCE" w:rsidP="003B0806">
    <w:pPr>
      <w:pStyle w:val="Zpat"/>
      <w:ind w:right="360"/>
    </w:pPr>
  </w:p>
  <w:p w:rsidR="005C0BCE" w:rsidRDefault="005C0BCE"/>
  <w:p w:rsidR="005C0BCE" w:rsidRDefault="005C0BCE" w:rsidP="008E22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BB" w:rsidRPr="007B12BB" w:rsidRDefault="007B12BB" w:rsidP="007B12BB">
    <w:pPr>
      <w:pStyle w:val="Zpat"/>
      <w:ind w:right="360"/>
      <w:rPr>
        <w:rFonts w:cs="Arial"/>
        <w:sz w:val="18"/>
        <w:szCs w:val="18"/>
      </w:rPr>
    </w:pPr>
  </w:p>
  <w:p w:rsidR="00AD2F7A" w:rsidRDefault="00041B00">
    <w:pPr>
      <w:pStyle w:val="Zpat"/>
      <w:pBdr>
        <w:top w:val="single" w:sz="4" w:space="1" w:color="auto"/>
      </w:pBdr>
      <w:tabs>
        <w:tab w:val="clear" w:pos="9072"/>
        <w:tab w:val="right" w:pos="9498"/>
      </w:tabs>
      <w:ind w:right="27"/>
    </w:pPr>
    <w:r w:rsidRPr="00041B00">
      <w:t>Slu</w:t>
    </w:r>
    <w:r>
      <w:t>ž</w:t>
    </w:r>
    <w:r w:rsidRPr="00041B00">
      <w:t>by_</w:t>
    </w:r>
    <w:r>
      <w:t>141111</w:t>
    </w:r>
    <w:r w:rsidRPr="00041B00">
      <w:tab/>
    </w:r>
    <w:r w:rsidRPr="00041B00">
      <w:tab/>
    </w:r>
    <w:r w:rsidR="00645E2D">
      <w:fldChar w:fldCharType="begin"/>
    </w:r>
    <w:r w:rsidR="00645E2D">
      <w:instrText xml:space="preserve"> PAGE   \* MERGEFORMAT </w:instrText>
    </w:r>
    <w:r w:rsidR="00645E2D">
      <w:fldChar w:fldCharType="separate"/>
    </w:r>
    <w:r w:rsidR="006D3991">
      <w:rPr>
        <w:noProof/>
      </w:rPr>
      <w:t>8</w:t>
    </w:r>
    <w:r w:rsidR="00645E2D">
      <w:rPr>
        <w:noProof/>
      </w:rPr>
      <w:fldChar w:fldCharType="end"/>
    </w:r>
  </w:p>
  <w:p w:rsidR="005C0BCE" w:rsidRDefault="005C0BCE"/>
  <w:p w:rsidR="005C0BCE" w:rsidRDefault="005C0BCE" w:rsidP="008E22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7DB" w:rsidRDefault="009107DB">
      <w:r>
        <w:separator/>
      </w:r>
    </w:p>
    <w:p w:rsidR="009107DB" w:rsidRDefault="009107DB"/>
    <w:p w:rsidR="009107DB" w:rsidRDefault="009107DB" w:rsidP="008E2265"/>
  </w:footnote>
  <w:footnote w:type="continuationSeparator" w:id="0">
    <w:p w:rsidR="009107DB" w:rsidRDefault="009107DB">
      <w:r>
        <w:continuationSeparator/>
      </w:r>
    </w:p>
    <w:p w:rsidR="009107DB" w:rsidRDefault="009107DB"/>
    <w:p w:rsidR="009107DB" w:rsidRDefault="009107DB" w:rsidP="008E22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C48500C"/>
    <w:multiLevelType w:val="multilevel"/>
    <w:tmpl w:val="A7143BBA"/>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2">
    <w:nsid w:val="1E8807AD"/>
    <w:multiLevelType w:val="hybridMultilevel"/>
    <w:tmpl w:val="28BC2D1C"/>
    <w:lvl w:ilvl="0" w:tplc="82CC2BE4">
      <w:start w:val="1"/>
      <w:numFmt w:val="decimal"/>
      <w:lvlText w:val="%1."/>
      <w:lvlJc w:val="left"/>
      <w:pPr>
        <w:ind w:left="720" w:hanging="360"/>
      </w:pPr>
      <w:rPr>
        <w:b w:val="0"/>
        <w:sz w:val="24"/>
        <w:szCs w:val="24"/>
      </w:rPr>
    </w:lvl>
    <w:lvl w:ilvl="1" w:tplc="04050017">
      <w:start w:val="1"/>
      <w:numFmt w:val="lowerLetter"/>
      <w:lvlText w:val="%2)"/>
      <w:lvlJc w:val="left"/>
      <w:pPr>
        <w:ind w:left="1440" w:hanging="360"/>
      </w:pPr>
      <w:rPr>
        <w:rFonts w:hint="default"/>
        <w:caps w:val="0"/>
        <w:kern w:val="24"/>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4341EE"/>
    <w:multiLevelType w:val="multilevel"/>
    <w:tmpl w:val="895E7F68"/>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4">
    <w:nsid w:val="23152804"/>
    <w:multiLevelType w:val="multilevel"/>
    <w:tmpl w:val="F5D81886"/>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5">
    <w:nsid w:val="32314DC0"/>
    <w:multiLevelType w:val="hybridMultilevel"/>
    <w:tmpl w:val="3A00960A"/>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36420E00">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D51BE"/>
    <w:multiLevelType w:val="multilevel"/>
    <w:tmpl w:val="F5D81886"/>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7">
    <w:nsid w:val="4B955F4E"/>
    <w:multiLevelType w:val="hybridMultilevel"/>
    <w:tmpl w:val="221A8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9">
    <w:nsid w:val="594F0219"/>
    <w:multiLevelType w:val="multilevel"/>
    <w:tmpl w:val="43B4E4A2"/>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0">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1">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12">
    <w:nsid w:val="6C64761C"/>
    <w:multiLevelType w:val="multilevel"/>
    <w:tmpl w:val="4F340384"/>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3">
    <w:nsid w:val="6F5A12F8"/>
    <w:multiLevelType w:val="multilevel"/>
    <w:tmpl w:val="F5D81886"/>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4">
    <w:nsid w:val="75645EE4"/>
    <w:multiLevelType w:val="multilevel"/>
    <w:tmpl w:val="442A95F2"/>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5">
    <w:nsid w:val="779F62F7"/>
    <w:multiLevelType w:val="hybridMultilevel"/>
    <w:tmpl w:val="EC868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92F50F8"/>
    <w:multiLevelType w:val="hybridMultilevel"/>
    <w:tmpl w:val="2CFC3370"/>
    <w:lvl w:ilvl="0" w:tplc="78DE6A0E">
      <w:start w:val="1"/>
      <w:numFmt w:val="bullet"/>
      <w:pStyle w:val="Seznamsodrkami"/>
      <w:lvlText w:val=""/>
      <w:lvlJc w:val="left"/>
      <w:pPr>
        <w:tabs>
          <w:tab w:val="num" w:pos="680"/>
        </w:tabs>
        <w:ind w:left="680" w:hanging="340"/>
      </w:pPr>
      <w:rPr>
        <w:rFonts w:ascii="Symbol" w:hAnsi="Symbol" w:hint="default"/>
      </w:rPr>
    </w:lvl>
    <w:lvl w:ilvl="1" w:tplc="20C4616A">
      <w:start w:val="1"/>
      <w:numFmt w:val="bullet"/>
      <w:pStyle w:val="Seznamsodrkami"/>
      <w:lvlText w:val=""/>
      <w:lvlJc w:val="left"/>
      <w:pPr>
        <w:tabs>
          <w:tab w:val="num" w:pos="1440"/>
        </w:tabs>
        <w:ind w:left="1440" w:hanging="360"/>
      </w:pPr>
      <w:rPr>
        <w:rFonts w:ascii="Symbol" w:hAnsi="Symbol" w:hint="default"/>
      </w:rPr>
    </w:lvl>
    <w:lvl w:ilvl="2" w:tplc="A2E00D46">
      <w:start w:val="1"/>
      <w:numFmt w:val="decimal"/>
      <w:lvlText w:val="%3."/>
      <w:lvlJc w:val="left"/>
      <w:pPr>
        <w:tabs>
          <w:tab w:val="num" w:pos="2340"/>
        </w:tabs>
        <w:ind w:left="2340" w:hanging="360"/>
      </w:pPr>
    </w:lvl>
    <w:lvl w:ilvl="3" w:tplc="7D582B38" w:tentative="1">
      <w:start w:val="1"/>
      <w:numFmt w:val="decimal"/>
      <w:lvlText w:val="%4."/>
      <w:lvlJc w:val="left"/>
      <w:pPr>
        <w:tabs>
          <w:tab w:val="num" w:pos="2880"/>
        </w:tabs>
        <w:ind w:left="2880" w:hanging="360"/>
      </w:pPr>
    </w:lvl>
    <w:lvl w:ilvl="4" w:tplc="8BC2F92A" w:tentative="1">
      <w:start w:val="1"/>
      <w:numFmt w:val="lowerLetter"/>
      <w:lvlText w:val="%5."/>
      <w:lvlJc w:val="left"/>
      <w:pPr>
        <w:tabs>
          <w:tab w:val="num" w:pos="3600"/>
        </w:tabs>
        <w:ind w:left="3600" w:hanging="360"/>
      </w:pPr>
    </w:lvl>
    <w:lvl w:ilvl="5" w:tplc="45D0A712" w:tentative="1">
      <w:start w:val="1"/>
      <w:numFmt w:val="lowerRoman"/>
      <w:lvlText w:val="%6."/>
      <w:lvlJc w:val="right"/>
      <w:pPr>
        <w:tabs>
          <w:tab w:val="num" w:pos="4320"/>
        </w:tabs>
        <w:ind w:left="4320" w:hanging="180"/>
      </w:pPr>
    </w:lvl>
    <w:lvl w:ilvl="6" w:tplc="01D823FC" w:tentative="1">
      <w:start w:val="1"/>
      <w:numFmt w:val="decimal"/>
      <w:lvlText w:val="%7."/>
      <w:lvlJc w:val="left"/>
      <w:pPr>
        <w:tabs>
          <w:tab w:val="num" w:pos="5040"/>
        </w:tabs>
        <w:ind w:left="5040" w:hanging="360"/>
      </w:pPr>
    </w:lvl>
    <w:lvl w:ilvl="7" w:tplc="E766F2F6" w:tentative="1">
      <w:start w:val="1"/>
      <w:numFmt w:val="lowerLetter"/>
      <w:lvlText w:val="%8."/>
      <w:lvlJc w:val="left"/>
      <w:pPr>
        <w:tabs>
          <w:tab w:val="num" w:pos="5760"/>
        </w:tabs>
        <w:ind w:left="5760" w:hanging="360"/>
      </w:pPr>
    </w:lvl>
    <w:lvl w:ilvl="8" w:tplc="7E5ACEE8"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0"/>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4"/>
  </w:num>
  <w:num w:numId="24">
    <w:abstractNumId w:val="4"/>
  </w:num>
  <w:num w:numId="25">
    <w:abstractNumId w:val="1"/>
  </w:num>
  <w:num w:numId="26">
    <w:abstractNumId w:val="6"/>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4"/>
  </w:num>
  <w:num w:numId="35">
    <w:abstractNumId w:val="9"/>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5"/>
  </w:num>
  <w:num w:numId="50">
    <w:abstractNumId w:val="7"/>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EŘINA BORECKÁ, Bc.">
    <w15:presenceInfo w15:providerId="AD" w15:userId="S-1-5-21-1768198499-4039846643-1440774581-4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S6exAwThcYQjVCYU9yFtQyvmnHc=" w:salt="VLrBXw4YmYeLNMZ5igBAhw=="/>
  <w:defaultTabStop w:val="709"/>
  <w:autoHyphenation/>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89"/>
    <w:rsid w:val="0000490A"/>
    <w:rsid w:val="00006125"/>
    <w:rsid w:val="00025EEB"/>
    <w:rsid w:val="00027CD9"/>
    <w:rsid w:val="00041B00"/>
    <w:rsid w:val="00050E5A"/>
    <w:rsid w:val="00071944"/>
    <w:rsid w:val="00075B1F"/>
    <w:rsid w:val="00080348"/>
    <w:rsid w:val="000940F7"/>
    <w:rsid w:val="000B0756"/>
    <w:rsid w:val="000C6547"/>
    <w:rsid w:val="000C6990"/>
    <w:rsid w:val="000C6A37"/>
    <w:rsid w:val="000D6C53"/>
    <w:rsid w:val="000E490A"/>
    <w:rsid w:val="000F02E7"/>
    <w:rsid w:val="000F0C6B"/>
    <w:rsid w:val="001003C5"/>
    <w:rsid w:val="0010085E"/>
    <w:rsid w:val="00115D6C"/>
    <w:rsid w:val="00126BC9"/>
    <w:rsid w:val="0014022D"/>
    <w:rsid w:val="00144E1D"/>
    <w:rsid w:val="00145271"/>
    <w:rsid w:val="00161AD6"/>
    <w:rsid w:val="00174853"/>
    <w:rsid w:val="00177714"/>
    <w:rsid w:val="0017795A"/>
    <w:rsid w:val="001800EF"/>
    <w:rsid w:val="001852B6"/>
    <w:rsid w:val="00186B68"/>
    <w:rsid w:val="001926C9"/>
    <w:rsid w:val="001949A3"/>
    <w:rsid w:val="001A2867"/>
    <w:rsid w:val="001B5FF8"/>
    <w:rsid w:val="001C18C0"/>
    <w:rsid w:val="001C7CB4"/>
    <w:rsid w:val="001D50F0"/>
    <w:rsid w:val="001D7E7E"/>
    <w:rsid w:val="001E40B7"/>
    <w:rsid w:val="001E6C88"/>
    <w:rsid w:val="001F5B0D"/>
    <w:rsid w:val="001F70FF"/>
    <w:rsid w:val="001F7343"/>
    <w:rsid w:val="00203D69"/>
    <w:rsid w:val="002240F3"/>
    <w:rsid w:val="0022591A"/>
    <w:rsid w:val="002353DE"/>
    <w:rsid w:val="00251D17"/>
    <w:rsid w:val="00272E9B"/>
    <w:rsid w:val="002804D8"/>
    <w:rsid w:val="00282384"/>
    <w:rsid w:val="0029363C"/>
    <w:rsid w:val="00294EB7"/>
    <w:rsid w:val="002C464D"/>
    <w:rsid w:val="002C627A"/>
    <w:rsid w:val="002D1445"/>
    <w:rsid w:val="002E6DE6"/>
    <w:rsid w:val="002F29EC"/>
    <w:rsid w:val="002F31FC"/>
    <w:rsid w:val="00300237"/>
    <w:rsid w:val="0030136A"/>
    <w:rsid w:val="00302A18"/>
    <w:rsid w:val="00302E87"/>
    <w:rsid w:val="00303124"/>
    <w:rsid w:val="0030399F"/>
    <w:rsid w:val="00316AFD"/>
    <w:rsid w:val="00317948"/>
    <w:rsid w:val="003215F9"/>
    <w:rsid w:val="00325B89"/>
    <w:rsid w:val="0033227A"/>
    <w:rsid w:val="003323C5"/>
    <w:rsid w:val="003359B6"/>
    <w:rsid w:val="0033628D"/>
    <w:rsid w:val="0035005C"/>
    <w:rsid w:val="00353567"/>
    <w:rsid w:val="00366326"/>
    <w:rsid w:val="003841D4"/>
    <w:rsid w:val="003903C1"/>
    <w:rsid w:val="0039206E"/>
    <w:rsid w:val="00393C47"/>
    <w:rsid w:val="00396137"/>
    <w:rsid w:val="003A1314"/>
    <w:rsid w:val="003A2F58"/>
    <w:rsid w:val="003A3ABD"/>
    <w:rsid w:val="003A42A1"/>
    <w:rsid w:val="003A644C"/>
    <w:rsid w:val="003B0806"/>
    <w:rsid w:val="003B780C"/>
    <w:rsid w:val="003D165F"/>
    <w:rsid w:val="003D60A1"/>
    <w:rsid w:val="003E4BC6"/>
    <w:rsid w:val="003F50CA"/>
    <w:rsid w:val="00403CA6"/>
    <w:rsid w:val="0042527C"/>
    <w:rsid w:val="00431F48"/>
    <w:rsid w:val="00436D7F"/>
    <w:rsid w:val="004418DE"/>
    <w:rsid w:val="00461137"/>
    <w:rsid w:val="00464A38"/>
    <w:rsid w:val="00467564"/>
    <w:rsid w:val="00473CE9"/>
    <w:rsid w:val="004775F7"/>
    <w:rsid w:val="00485078"/>
    <w:rsid w:val="004C34C2"/>
    <w:rsid w:val="004C3D71"/>
    <w:rsid w:val="004D7923"/>
    <w:rsid w:val="00500F7C"/>
    <w:rsid w:val="005062D7"/>
    <w:rsid w:val="00514F0E"/>
    <w:rsid w:val="0051735A"/>
    <w:rsid w:val="00520616"/>
    <w:rsid w:val="005379E1"/>
    <w:rsid w:val="00541643"/>
    <w:rsid w:val="005578D8"/>
    <w:rsid w:val="00560E9C"/>
    <w:rsid w:val="005665D8"/>
    <w:rsid w:val="00567F22"/>
    <w:rsid w:val="005716A5"/>
    <w:rsid w:val="0058453E"/>
    <w:rsid w:val="005B4F24"/>
    <w:rsid w:val="005C042C"/>
    <w:rsid w:val="005C0BCE"/>
    <w:rsid w:val="005D4459"/>
    <w:rsid w:val="005D44D6"/>
    <w:rsid w:val="005E49D8"/>
    <w:rsid w:val="005E5491"/>
    <w:rsid w:val="005F5D12"/>
    <w:rsid w:val="005F67BF"/>
    <w:rsid w:val="00601981"/>
    <w:rsid w:val="006056F8"/>
    <w:rsid w:val="006161E0"/>
    <w:rsid w:val="00622671"/>
    <w:rsid w:val="00632695"/>
    <w:rsid w:val="00645E2D"/>
    <w:rsid w:val="006648DD"/>
    <w:rsid w:val="006755C5"/>
    <w:rsid w:val="006846A4"/>
    <w:rsid w:val="00694858"/>
    <w:rsid w:val="006A46C6"/>
    <w:rsid w:val="006C11BE"/>
    <w:rsid w:val="006C562C"/>
    <w:rsid w:val="006D20DE"/>
    <w:rsid w:val="006D3991"/>
    <w:rsid w:val="006D544E"/>
    <w:rsid w:val="006E6BE0"/>
    <w:rsid w:val="006F6C6B"/>
    <w:rsid w:val="00723021"/>
    <w:rsid w:val="0073206D"/>
    <w:rsid w:val="007362B6"/>
    <w:rsid w:val="007561DA"/>
    <w:rsid w:val="007602C7"/>
    <w:rsid w:val="00765438"/>
    <w:rsid w:val="00772DA8"/>
    <w:rsid w:val="00775E4D"/>
    <w:rsid w:val="00787FBE"/>
    <w:rsid w:val="00791EA0"/>
    <w:rsid w:val="0079308D"/>
    <w:rsid w:val="007A3E3E"/>
    <w:rsid w:val="007A7E14"/>
    <w:rsid w:val="007B12BB"/>
    <w:rsid w:val="007C1BEF"/>
    <w:rsid w:val="007C4A17"/>
    <w:rsid w:val="007D0626"/>
    <w:rsid w:val="007D6072"/>
    <w:rsid w:val="007E173C"/>
    <w:rsid w:val="007F2101"/>
    <w:rsid w:val="008011C7"/>
    <w:rsid w:val="00812B12"/>
    <w:rsid w:val="00825B29"/>
    <w:rsid w:val="00852830"/>
    <w:rsid w:val="0085485E"/>
    <w:rsid w:val="00862093"/>
    <w:rsid w:val="0087134E"/>
    <w:rsid w:val="00872E32"/>
    <w:rsid w:val="0087410E"/>
    <w:rsid w:val="0087498C"/>
    <w:rsid w:val="00892A80"/>
    <w:rsid w:val="008977CA"/>
    <w:rsid w:val="008B40CA"/>
    <w:rsid w:val="008B42FC"/>
    <w:rsid w:val="008C6BDC"/>
    <w:rsid w:val="008D7956"/>
    <w:rsid w:val="008E2265"/>
    <w:rsid w:val="008E579F"/>
    <w:rsid w:val="008F0E18"/>
    <w:rsid w:val="008F2C9F"/>
    <w:rsid w:val="00904D63"/>
    <w:rsid w:val="009107DB"/>
    <w:rsid w:val="009220A2"/>
    <w:rsid w:val="00932716"/>
    <w:rsid w:val="00941DFE"/>
    <w:rsid w:val="00947CCB"/>
    <w:rsid w:val="00960E73"/>
    <w:rsid w:val="00982829"/>
    <w:rsid w:val="00986F13"/>
    <w:rsid w:val="0099344C"/>
    <w:rsid w:val="009B0B86"/>
    <w:rsid w:val="009B39D9"/>
    <w:rsid w:val="009C4096"/>
    <w:rsid w:val="009C5C73"/>
    <w:rsid w:val="009D3F4F"/>
    <w:rsid w:val="009F39B1"/>
    <w:rsid w:val="009F57EC"/>
    <w:rsid w:val="00A07ED9"/>
    <w:rsid w:val="00A12A09"/>
    <w:rsid w:val="00A237F8"/>
    <w:rsid w:val="00A24048"/>
    <w:rsid w:val="00A51684"/>
    <w:rsid w:val="00A51F5D"/>
    <w:rsid w:val="00A759F2"/>
    <w:rsid w:val="00A84D22"/>
    <w:rsid w:val="00A86350"/>
    <w:rsid w:val="00A96633"/>
    <w:rsid w:val="00AA073F"/>
    <w:rsid w:val="00AA2591"/>
    <w:rsid w:val="00AA54D9"/>
    <w:rsid w:val="00AB0E77"/>
    <w:rsid w:val="00AC7CF2"/>
    <w:rsid w:val="00AC7E6D"/>
    <w:rsid w:val="00AD2F7A"/>
    <w:rsid w:val="00AD7A67"/>
    <w:rsid w:val="00AE63EF"/>
    <w:rsid w:val="00B064FB"/>
    <w:rsid w:val="00B06CCD"/>
    <w:rsid w:val="00B11BD2"/>
    <w:rsid w:val="00B24B20"/>
    <w:rsid w:val="00B2563C"/>
    <w:rsid w:val="00B4310C"/>
    <w:rsid w:val="00B636A6"/>
    <w:rsid w:val="00B64BA3"/>
    <w:rsid w:val="00B8280F"/>
    <w:rsid w:val="00B91737"/>
    <w:rsid w:val="00B92423"/>
    <w:rsid w:val="00BA1C5E"/>
    <w:rsid w:val="00BA3F55"/>
    <w:rsid w:val="00BB1075"/>
    <w:rsid w:val="00BB4AC3"/>
    <w:rsid w:val="00BC3261"/>
    <w:rsid w:val="00BD0DA6"/>
    <w:rsid w:val="00BD7941"/>
    <w:rsid w:val="00BE34B4"/>
    <w:rsid w:val="00BE480A"/>
    <w:rsid w:val="00BF0C66"/>
    <w:rsid w:val="00BF10FC"/>
    <w:rsid w:val="00BF31A8"/>
    <w:rsid w:val="00BF6F85"/>
    <w:rsid w:val="00C214BC"/>
    <w:rsid w:val="00C216DF"/>
    <w:rsid w:val="00C37461"/>
    <w:rsid w:val="00C45150"/>
    <w:rsid w:val="00C458DA"/>
    <w:rsid w:val="00C57414"/>
    <w:rsid w:val="00C57D8C"/>
    <w:rsid w:val="00C61A2C"/>
    <w:rsid w:val="00C706C9"/>
    <w:rsid w:val="00CA26DF"/>
    <w:rsid w:val="00CB4229"/>
    <w:rsid w:val="00CB50B2"/>
    <w:rsid w:val="00CB6304"/>
    <w:rsid w:val="00CC1CCA"/>
    <w:rsid w:val="00CC507D"/>
    <w:rsid w:val="00CC68C7"/>
    <w:rsid w:val="00CD2CA8"/>
    <w:rsid w:val="00CD6A53"/>
    <w:rsid w:val="00CD6E70"/>
    <w:rsid w:val="00CE3E73"/>
    <w:rsid w:val="00D065EA"/>
    <w:rsid w:val="00D11907"/>
    <w:rsid w:val="00D2383E"/>
    <w:rsid w:val="00D25A1E"/>
    <w:rsid w:val="00D35805"/>
    <w:rsid w:val="00D50099"/>
    <w:rsid w:val="00D55B2F"/>
    <w:rsid w:val="00D740FC"/>
    <w:rsid w:val="00D95C21"/>
    <w:rsid w:val="00DA74E0"/>
    <w:rsid w:val="00DA79F8"/>
    <w:rsid w:val="00DC1A75"/>
    <w:rsid w:val="00DD4835"/>
    <w:rsid w:val="00DE3572"/>
    <w:rsid w:val="00DF1B95"/>
    <w:rsid w:val="00E02CFB"/>
    <w:rsid w:val="00E0569A"/>
    <w:rsid w:val="00E143CB"/>
    <w:rsid w:val="00E2141C"/>
    <w:rsid w:val="00E25026"/>
    <w:rsid w:val="00E30950"/>
    <w:rsid w:val="00E40E30"/>
    <w:rsid w:val="00E442F8"/>
    <w:rsid w:val="00E719DA"/>
    <w:rsid w:val="00E7211F"/>
    <w:rsid w:val="00E7243A"/>
    <w:rsid w:val="00E727E9"/>
    <w:rsid w:val="00E72A8A"/>
    <w:rsid w:val="00E7579B"/>
    <w:rsid w:val="00E84415"/>
    <w:rsid w:val="00E87274"/>
    <w:rsid w:val="00E87B95"/>
    <w:rsid w:val="00E9239F"/>
    <w:rsid w:val="00E9377E"/>
    <w:rsid w:val="00E97129"/>
    <w:rsid w:val="00EA1343"/>
    <w:rsid w:val="00EA1430"/>
    <w:rsid w:val="00EA26F5"/>
    <w:rsid w:val="00EA4181"/>
    <w:rsid w:val="00EB2EC9"/>
    <w:rsid w:val="00EC475C"/>
    <w:rsid w:val="00ED7DB2"/>
    <w:rsid w:val="00EE41BE"/>
    <w:rsid w:val="00F00465"/>
    <w:rsid w:val="00F00FA7"/>
    <w:rsid w:val="00F15BC5"/>
    <w:rsid w:val="00F16767"/>
    <w:rsid w:val="00F20395"/>
    <w:rsid w:val="00F31434"/>
    <w:rsid w:val="00F37D62"/>
    <w:rsid w:val="00F40AAF"/>
    <w:rsid w:val="00F572DE"/>
    <w:rsid w:val="00F60928"/>
    <w:rsid w:val="00F8055B"/>
    <w:rsid w:val="00F82D6F"/>
    <w:rsid w:val="00F92B2F"/>
    <w:rsid w:val="00FA79A4"/>
    <w:rsid w:val="00FB574E"/>
    <w:rsid w:val="00FB6522"/>
    <w:rsid w:val="00FD10E4"/>
    <w:rsid w:val="00FD2537"/>
    <w:rsid w:val="00FD342A"/>
    <w:rsid w:val="00FD538B"/>
    <w:rsid w:val="00FD6424"/>
    <w:rsid w:val="00FE5824"/>
    <w:rsid w:val="00FF2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8DA"/>
    <w:pPr>
      <w:spacing w:after="120"/>
      <w:jc w:val="both"/>
    </w:pPr>
    <w:rPr>
      <w:rFonts w:ascii="Arial" w:hAnsi="Arial"/>
      <w:sz w:val="22"/>
    </w:rPr>
  </w:style>
  <w:style w:type="paragraph" w:styleId="Nadpis1">
    <w:name w:val="heading 1"/>
    <w:basedOn w:val="Normln"/>
    <w:next w:val="Normln"/>
    <w:qFormat/>
    <w:rsid w:val="00C458DA"/>
    <w:pPr>
      <w:keepNext/>
      <w:contextualSpacing/>
      <w:jc w:val="center"/>
      <w:outlineLvl w:val="0"/>
    </w:pPr>
    <w:rPr>
      <w:b/>
      <w:bCs/>
      <w:color w:val="000000"/>
    </w:rPr>
  </w:style>
  <w:style w:type="paragraph" w:styleId="Nadpis2">
    <w:name w:val="heading 2"/>
    <w:basedOn w:val="Normln"/>
    <w:next w:val="Normln"/>
    <w:qFormat/>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C458DA"/>
    <w:pPr>
      <w:widowControl w:val="0"/>
      <w:numPr>
        <w:numId w:val="36"/>
      </w:numPr>
    </w:pPr>
    <w:rPr>
      <w:snapToGrid w:val="0"/>
    </w:rPr>
  </w:style>
  <w:style w:type="paragraph" w:customStyle="1" w:styleId="odstavec">
    <w:name w:val="odstavec"/>
    <w:basedOn w:val="Zkladntext"/>
    <w:qFormat/>
    <w:rsid w:val="00C458DA"/>
    <w:pPr>
      <w:numPr>
        <w:ilvl w:val="1"/>
        <w:numId w:val="36"/>
      </w:numPr>
      <w:spacing w:after="40"/>
    </w:pPr>
    <w:rPr>
      <w:rFonts w:ascii="Arial" w:hAnsi="Arial"/>
      <w:snapToGrid w:val="0"/>
      <w:sz w:val="22"/>
      <w:szCs w:val="22"/>
    </w:rPr>
  </w:style>
  <w:style w:type="character" w:customStyle="1" w:styleId="odstaveCharChar">
    <w:name w:val="odstave Char Char"/>
    <w:basedOn w:val="Standardnpsmoodstavce"/>
    <w:link w:val="odstave"/>
    <w:rsid w:val="00C458DA"/>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rsid w:val="00947CCB"/>
    <w:pPr>
      <w:spacing w:after="120"/>
      <w:jc w:val="both"/>
    </w:pPr>
    <w:rPr>
      <w:rFonts w:ascii="Arial" w:hAnsi="Arial"/>
      <w:b/>
      <w:bCs/>
    </w:rPr>
  </w:style>
  <w:style w:type="character" w:customStyle="1" w:styleId="PedmtkomenteChar">
    <w:name w:val="Předmět komentáře Char"/>
    <w:basedOn w:val="TextkomenteChar"/>
    <w:link w:val="Pedmtkomente"/>
    <w:rsid w:val="00947CCB"/>
    <w:rPr>
      <w:rFonts w:ascii="Arial" w:hAnsi="Arial"/>
      <w:b/>
      <w:bCs/>
    </w:rPr>
  </w:style>
  <w:style w:type="paragraph" w:styleId="Revize">
    <w:name w:val="Revision"/>
    <w:hidden/>
    <w:uiPriority w:val="99"/>
    <w:semiHidden/>
    <w:rsid w:val="00947CCB"/>
    <w:rPr>
      <w:rFonts w:ascii="Arial" w:hAnsi="Arial"/>
      <w:sz w:val="22"/>
    </w:rPr>
  </w:style>
  <w:style w:type="paragraph" w:styleId="Nzev">
    <w:name w:val="Title"/>
    <w:basedOn w:val="Normln"/>
    <w:next w:val="Normln"/>
    <w:link w:val="NzevChar"/>
    <w:qFormat/>
    <w:rsid w:val="005665D8"/>
    <w:pPr>
      <w:suppressAutoHyphens/>
      <w:spacing w:after="0"/>
      <w:jc w:val="center"/>
    </w:pPr>
    <w:rPr>
      <w:rFonts w:ascii="Times New Roman" w:eastAsia="SimSun" w:hAnsi="Times New Roman" w:cs="Mangal"/>
      <w:b/>
      <w:bCs/>
      <w:caps/>
      <w:kern w:val="1"/>
      <w:sz w:val="32"/>
      <w:szCs w:val="32"/>
      <w:lang w:eastAsia="hi-IN" w:bidi="hi-IN"/>
    </w:rPr>
  </w:style>
  <w:style w:type="character" w:customStyle="1" w:styleId="NzevChar">
    <w:name w:val="Název Char"/>
    <w:basedOn w:val="Standardnpsmoodstavce"/>
    <w:link w:val="Nzev"/>
    <w:rsid w:val="005665D8"/>
    <w:rPr>
      <w:rFonts w:eastAsia="SimSun" w:cs="Mangal"/>
      <w:b/>
      <w:bCs/>
      <w:caps/>
      <w:kern w:val="1"/>
      <w:sz w:val="32"/>
      <w:szCs w:val="32"/>
      <w:lang w:eastAsia="hi-IN" w:bidi="hi-IN"/>
    </w:rPr>
  </w:style>
  <w:style w:type="paragraph" w:styleId="Podtitul">
    <w:name w:val="Subtitle"/>
    <w:basedOn w:val="Normln"/>
    <w:next w:val="Normln"/>
    <w:link w:val="PodtitulChar"/>
    <w:qFormat/>
    <w:rsid w:val="005665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rsid w:val="005665D8"/>
    <w:rPr>
      <w:rFonts w:asciiTheme="majorHAnsi" w:eastAsiaTheme="majorEastAsia" w:hAnsiTheme="majorHAnsi" w:cstheme="majorBidi"/>
      <w:i/>
      <w:iCs/>
      <w:color w:val="4F81BD" w:themeColor="accent1"/>
      <w:spacing w:val="15"/>
      <w:sz w:val="24"/>
      <w:szCs w:val="24"/>
    </w:rPr>
  </w:style>
  <w:style w:type="paragraph" w:customStyle="1" w:styleId="Zkladntextodsazen-slo">
    <w:name w:val="Základní text odsazený - číslo"/>
    <w:basedOn w:val="Normln"/>
    <w:link w:val="Zkladntextodsazen-sloChar"/>
    <w:rsid w:val="00CA26DF"/>
    <w:pPr>
      <w:tabs>
        <w:tab w:val="num" w:pos="284"/>
      </w:tabs>
      <w:spacing w:after="0"/>
      <w:ind w:left="284" w:hanging="284"/>
      <w:outlineLvl w:val="2"/>
    </w:pPr>
    <w:rPr>
      <w:rFonts w:ascii="Times New Roman" w:hAnsi="Times New Roman"/>
      <w:szCs w:val="22"/>
    </w:rPr>
  </w:style>
  <w:style w:type="character" w:customStyle="1" w:styleId="Zkladntextodsazen-sloChar">
    <w:name w:val="Základní text odsazený - číslo Char"/>
    <w:link w:val="Zkladntextodsazen-slo"/>
    <w:rsid w:val="00CA26DF"/>
    <w:rPr>
      <w:sz w:val="22"/>
      <w:szCs w:val="22"/>
    </w:rPr>
  </w:style>
  <w:style w:type="table" w:customStyle="1" w:styleId="Prosttabulka1r">
    <w:name w:val="Prostá tabulka 1r"/>
    <w:basedOn w:val="Normlntabulka"/>
    <w:uiPriority w:val="99"/>
    <w:qFormat/>
    <w:rsid w:val="00071944"/>
    <w:pPr>
      <w:jc w:val="center"/>
    </w:pPr>
    <w:rPr>
      <w:rFonts w:ascii="Calibri" w:eastAsiaTheme="minorHAnsi" w:hAnsi="Calibri"/>
      <w:lang w:eastAsia="en-US"/>
    </w:rPr>
    <w:tblPr>
      <w:tblStyleRowBandSize w:val="1"/>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tblBorders>
      <w:tblCellMar>
        <w:top w:w="17" w:type="dxa"/>
        <w:bottom w:w="17" w:type="dxa"/>
      </w:tblCellMar>
    </w:tblPr>
    <w:tcPr>
      <w:shd w:val="clear" w:color="auto" w:fill="FFFFFF" w:themeFill="background1"/>
      <w:vAlign w:val="center"/>
    </w:tcPr>
    <w:tblStylePr w:type="firstRow">
      <w:pPr>
        <w:jc w:val="right"/>
      </w:pPr>
      <w:rPr>
        <w:b/>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cBorders>
        <w:shd w:val="clear" w:color="auto" w:fill="4F81BD" w:themeFill="accent1"/>
      </w:tcPr>
    </w:tblStylePr>
    <w:tblStylePr w:type="lastRow">
      <w:rPr>
        <w:b/>
      </w:rPr>
      <w:tblPr/>
      <w:tcPr>
        <w:tcBorders>
          <w:top w:val="single" w:sz="8" w:space="0" w:color="000000" w:themeColor="text1"/>
        </w:tcBorders>
      </w:tcPr>
    </w:tblStylePr>
    <w:tblStylePr w:type="firstCol">
      <w:rPr>
        <w:b/>
        <w:color w:val="000000" w:themeColor="text1"/>
      </w:rPr>
    </w:tblStylePr>
    <w:tblStylePr w:type="lastCol">
      <w:rPr>
        <w:b/>
      </w:rPr>
    </w:tblStylePr>
    <w:tblStylePr w:type="band2Horz">
      <w:tblPr/>
      <w:tcPr>
        <w:shd w:val="clear" w:color="auto" w:fill="E4EDF8"/>
      </w:tcPr>
    </w:tblStylePr>
  </w:style>
  <w:style w:type="table" w:customStyle="1" w:styleId="Prosttabulka21">
    <w:name w:val="Prostá tabulka 21"/>
    <w:basedOn w:val="Normlntabulka"/>
    <w:uiPriority w:val="42"/>
    <w:rsid w:val="000719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Standardnpsmoodstavce"/>
    <w:uiPriority w:val="99"/>
    <w:semiHidden/>
    <w:unhideWhenUsed/>
    <w:rsid w:val="00775E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8DA"/>
    <w:pPr>
      <w:spacing w:after="120"/>
      <w:jc w:val="both"/>
    </w:pPr>
    <w:rPr>
      <w:rFonts w:ascii="Arial" w:hAnsi="Arial"/>
      <w:sz w:val="22"/>
    </w:rPr>
  </w:style>
  <w:style w:type="paragraph" w:styleId="Nadpis1">
    <w:name w:val="heading 1"/>
    <w:basedOn w:val="Normln"/>
    <w:next w:val="Normln"/>
    <w:qFormat/>
    <w:rsid w:val="00C458DA"/>
    <w:pPr>
      <w:keepNext/>
      <w:contextualSpacing/>
      <w:jc w:val="center"/>
      <w:outlineLvl w:val="0"/>
    </w:pPr>
    <w:rPr>
      <w:b/>
      <w:bCs/>
      <w:color w:val="000000"/>
    </w:rPr>
  </w:style>
  <w:style w:type="paragraph" w:styleId="Nadpis2">
    <w:name w:val="heading 2"/>
    <w:basedOn w:val="Normln"/>
    <w:next w:val="Normln"/>
    <w:qFormat/>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C458DA"/>
    <w:pPr>
      <w:widowControl w:val="0"/>
      <w:numPr>
        <w:numId w:val="36"/>
      </w:numPr>
    </w:pPr>
    <w:rPr>
      <w:snapToGrid w:val="0"/>
    </w:rPr>
  </w:style>
  <w:style w:type="paragraph" w:customStyle="1" w:styleId="odstavec">
    <w:name w:val="odstavec"/>
    <w:basedOn w:val="Zkladntext"/>
    <w:qFormat/>
    <w:rsid w:val="00C458DA"/>
    <w:pPr>
      <w:numPr>
        <w:ilvl w:val="1"/>
        <w:numId w:val="36"/>
      </w:numPr>
      <w:spacing w:after="40"/>
    </w:pPr>
    <w:rPr>
      <w:rFonts w:ascii="Arial" w:hAnsi="Arial"/>
      <w:snapToGrid w:val="0"/>
      <w:sz w:val="22"/>
      <w:szCs w:val="22"/>
    </w:rPr>
  </w:style>
  <w:style w:type="character" w:customStyle="1" w:styleId="odstaveCharChar">
    <w:name w:val="odstave Char Char"/>
    <w:basedOn w:val="Standardnpsmoodstavce"/>
    <w:link w:val="odstave"/>
    <w:rsid w:val="00C458DA"/>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paragraph" w:styleId="Pedmtkomente">
    <w:name w:val="annotation subject"/>
    <w:basedOn w:val="Textkomente"/>
    <w:next w:val="Textkomente"/>
    <w:link w:val="PedmtkomenteChar"/>
    <w:rsid w:val="00947CCB"/>
    <w:pPr>
      <w:spacing w:after="120"/>
      <w:jc w:val="both"/>
    </w:pPr>
    <w:rPr>
      <w:rFonts w:ascii="Arial" w:hAnsi="Arial"/>
      <w:b/>
      <w:bCs/>
    </w:rPr>
  </w:style>
  <w:style w:type="character" w:customStyle="1" w:styleId="PedmtkomenteChar">
    <w:name w:val="Předmět komentáře Char"/>
    <w:basedOn w:val="TextkomenteChar"/>
    <w:link w:val="Pedmtkomente"/>
    <w:rsid w:val="00947CCB"/>
    <w:rPr>
      <w:rFonts w:ascii="Arial" w:hAnsi="Arial"/>
      <w:b/>
      <w:bCs/>
    </w:rPr>
  </w:style>
  <w:style w:type="paragraph" w:styleId="Revize">
    <w:name w:val="Revision"/>
    <w:hidden/>
    <w:uiPriority w:val="99"/>
    <w:semiHidden/>
    <w:rsid w:val="00947CCB"/>
    <w:rPr>
      <w:rFonts w:ascii="Arial" w:hAnsi="Arial"/>
      <w:sz w:val="22"/>
    </w:rPr>
  </w:style>
  <w:style w:type="paragraph" w:styleId="Nzev">
    <w:name w:val="Title"/>
    <w:basedOn w:val="Normln"/>
    <w:next w:val="Normln"/>
    <w:link w:val="NzevChar"/>
    <w:qFormat/>
    <w:rsid w:val="005665D8"/>
    <w:pPr>
      <w:suppressAutoHyphens/>
      <w:spacing w:after="0"/>
      <w:jc w:val="center"/>
    </w:pPr>
    <w:rPr>
      <w:rFonts w:ascii="Times New Roman" w:eastAsia="SimSun" w:hAnsi="Times New Roman" w:cs="Mangal"/>
      <w:b/>
      <w:bCs/>
      <w:caps/>
      <w:kern w:val="1"/>
      <w:sz w:val="32"/>
      <w:szCs w:val="32"/>
      <w:lang w:eastAsia="hi-IN" w:bidi="hi-IN"/>
    </w:rPr>
  </w:style>
  <w:style w:type="character" w:customStyle="1" w:styleId="NzevChar">
    <w:name w:val="Název Char"/>
    <w:basedOn w:val="Standardnpsmoodstavce"/>
    <w:link w:val="Nzev"/>
    <w:rsid w:val="005665D8"/>
    <w:rPr>
      <w:rFonts w:eastAsia="SimSun" w:cs="Mangal"/>
      <w:b/>
      <w:bCs/>
      <w:caps/>
      <w:kern w:val="1"/>
      <w:sz w:val="32"/>
      <w:szCs w:val="32"/>
      <w:lang w:eastAsia="hi-IN" w:bidi="hi-IN"/>
    </w:rPr>
  </w:style>
  <w:style w:type="paragraph" w:styleId="Podtitul">
    <w:name w:val="Subtitle"/>
    <w:basedOn w:val="Normln"/>
    <w:next w:val="Normln"/>
    <w:link w:val="PodtitulChar"/>
    <w:qFormat/>
    <w:rsid w:val="005665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rsid w:val="005665D8"/>
    <w:rPr>
      <w:rFonts w:asciiTheme="majorHAnsi" w:eastAsiaTheme="majorEastAsia" w:hAnsiTheme="majorHAnsi" w:cstheme="majorBidi"/>
      <w:i/>
      <w:iCs/>
      <w:color w:val="4F81BD" w:themeColor="accent1"/>
      <w:spacing w:val="15"/>
      <w:sz w:val="24"/>
      <w:szCs w:val="24"/>
    </w:rPr>
  </w:style>
  <w:style w:type="paragraph" w:customStyle="1" w:styleId="Zkladntextodsazen-slo">
    <w:name w:val="Základní text odsazený - číslo"/>
    <w:basedOn w:val="Normln"/>
    <w:link w:val="Zkladntextodsazen-sloChar"/>
    <w:rsid w:val="00CA26DF"/>
    <w:pPr>
      <w:tabs>
        <w:tab w:val="num" w:pos="284"/>
      </w:tabs>
      <w:spacing w:after="0"/>
      <w:ind w:left="284" w:hanging="284"/>
      <w:outlineLvl w:val="2"/>
    </w:pPr>
    <w:rPr>
      <w:rFonts w:ascii="Times New Roman" w:hAnsi="Times New Roman"/>
      <w:szCs w:val="22"/>
    </w:rPr>
  </w:style>
  <w:style w:type="character" w:customStyle="1" w:styleId="Zkladntextodsazen-sloChar">
    <w:name w:val="Základní text odsazený - číslo Char"/>
    <w:link w:val="Zkladntextodsazen-slo"/>
    <w:rsid w:val="00CA26DF"/>
    <w:rPr>
      <w:sz w:val="22"/>
      <w:szCs w:val="22"/>
    </w:rPr>
  </w:style>
  <w:style w:type="table" w:customStyle="1" w:styleId="Prosttabulka1r">
    <w:name w:val="Prostá tabulka 1r"/>
    <w:basedOn w:val="Normlntabulka"/>
    <w:uiPriority w:val="99"/>
    <w:qFormat/>
    <w:rsid w:val="00071944"/>
    <w:pPr>
      <w:jc w:val="center"/>
    </w:pPr>
    <w:rPr>
      <w:rFonts w:ascii="Calibri" w:eastAsiaTheme="minorHAnsi" w:hAnsi="Calibri"/>
      <w:lang w:eastAsia="en-US"/>
    </w:rPr>
    <w:tblPr>
      <w:tblStyleRowBandSize w:val="1"/>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tblBorders>
      <w:tblCellMar>
        <w:top w:w="17" w:type="dxa"/>
        <w:bottom w:w="17" w:type="dxa"/>
      </w:tblCellMar>
    </w:tblPr>
    <w:tcPr>
      <w:shd w:val="clear" w:color="auto" w:fill="FFFFFF" w:themeFill="background1"/>
      <w:vAlign w:val="center"/>
    </w:tcPr>
    <w:tblStylePr w:type="firstRow">
      <w:pPr>
        <w:jc w:val="right"/>
      </w:pPr>
      <w:rPr>
        <w:b/>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cBorders>
        <w:shd w:val="clear" w:color="auto" w:fill="4F81BD" w:themeFill="accent1"/>
      </w:tcPr>
    </w:tblStylePr>
    <w:tblStylePr w:type="lastRow">
      <w:rPr>
        <w:b/>
      </w:rPr>
      <w:tblPr/>
      <w:tcPr>
        <w:tcBorders>
          <w:top w:val="single" w:sz="8" w:space="0" w:color="000000" w:themeColor="text1"/>
        </w:tcBorders>
      </w:tcPr>
    </w:tblStylePr>
    <w:tblStylePr w:type="firstCol">
      <w:rPr>
        <w:b/>
        <w:color w:val="000000" w:themeColor="text1"/>
      </w:rPr>
    </w:tblStylePr>
    <w:tblStylePr w:type="lastCol">
      <w:rPr>
        <w:b/>
      </w:rPr>
    </w:tblStylePr>
    <w:tblStylePr w:type="band2Horz">
      <w:tblPr/>
      <w:tcPr>
        <w:shd w:val="clear" w:color="auto" w:fill="E4EDF8"/>
      </w:tcPr>
    </w:tblStylePr>
  </w:style>
  <w:style w:type="table" w:customStyle="1" w:styleId="Prosttabulka21">
    <w:name w:val="Prostá tabulka 21"/>
    <w:basedOn w:val="Normlntabulka"/>
    <w:uiPriority w:val="42"/>
    <w:rsid w:val="000719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Standardnpsmoodstavce"/>
    <w:uiPriority w:val="99"/>
    <w:semiHidden/>
    <w:unhideWhenUsed/>
    <w:rsid w:val="0077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5687">
      <w:bodyDiv w:val="1"/>
      <w:marLeft w:val="0"/>
      <w:marRight w:val="0"/>
      <w:marTop w:val="0"/>
      <w:marBottom w:val="0"/>
      <w:divBdr>
        <w:top w:val="none" w:sz="0" w:space="0" w:color="auto"/>
        <w:left w:val="none" w:sz="0" w:space="0" w:color="auto"/>
        <w:bottom w:val="none" w:sz="0" w:space="0" w:color="auto"/>
        <w:right w:val="none" w:sz="0" w:space="0" w:color="auto"/>
      </w:divBdr>
      <w:divsChild>
        <w:div w:id="596865646">
          <w:marLeft w:val="0"/>
          <w:marRight w:val="0"/>
          <w:marTop w:val="0"/>
          <w:marBottom w:val="0"/>
          <w:divBdr>
            <w:top w:val="none" w:sz="0" w:space="0" w:color="auto"/>
            <w:left w:val="none" w:sz="0" w:space="0" w:color="auto"/>
            <w:bottom w:val="none" w:sz="0" w:space="0" w:color="auto"/>
            <w:right w:val="none" w:sz="0" w:space="0" w:color="auto"/>
          </w:divBdr>
          <w:divsChild>
            <w:div w:id="796266291">
              <w:marLeft w:val="0"/>
              <w:marRight w:val="0"/>
              <w:marTop w:val="0"/>
              <w:marBottom w:val="0"/>
              <w:divBdr>
                <w:top w:val="none" w:sz="0" w:space="0" w:color="auto"/>
                <w:left w:val="none" w:sz="0" w:space="0" w:color="auto"/>
                <w:bottom w:val="none" w:sz="0" w:space="0" w:color="auto"/>
                <w:right w:val="none" w:sz="0" w:space="0" w:color="auto"/>
              </w:divBdr>
              <w:divsChild>
                <w:div w:id="1465272540">
                  <w:marLeft w:val="0"/>
                  <w:marRight w:val="0"/>
                  <w:marTop w:val="0"/>
                  <w:marBottom w:val="0"/>
                  <w:divBdr>
                    <w:top w:val="none" w:sz="0" w:space="0" w:color="auto"/>
                    <w:left w:val="none" w:sz="0" w:space="0" w:color="auto"/>
                    <w:bottom w:val="none" w:sz="0" w:space="0" w:color="auto"/>
                    <w:right w:val="none" w:sz="0" w:space="0" w:color="auto"/>
                  </w:divBdr>
                  <w:divsChild>
                    <w:div w:id="1839541403">
                      <w:marLeft w:val="0"/>
                      <w:marRight w:val="0"/>
                      <w:marTop w:val="0"/>
                      <w:marBottom w:val="0"/>
                      <w:divBdr>
                        <w:top w:val="none" w:sz="0" w:space="0" w:color="auto"/>
                        <w:left w:val="none" w:sz="0" w:space="0" w:color="auto"/>
                        <w:bottom w:val="none" w:sz="0" w:space="0" w:color="auto"/>
                        <w:right w:val="none" w:sz="0" w:space="0" w:color="auto"/>
                      </w:divBdr>
                      <w:divsChild>
                        <w:div w:id="1430663531">
                          <w:marLeft w:val="0"/>
                          <w:marRight w:val="0"/>
                          <w:marTop w:val="0"/>
                          <w:marBottom w:val="0"/>
                          <w:divBdr>
                            <w:top w:val="none" w:sz="0" w:space="0" w:color="auto"/>
                            <w:left w:val="none" w:sz="0" w:space="0" w:color="auto"/>
                            <w:bottom w:val="none" w:sz="0" w:space="0" w:color="auto"/>
                            <w:right w:val="none" w:sz="0" w:space="0" w:color="auto"/>
                          </w:divBdr>
                          <w:divsChild>
                            <w:div w:id="421607640">
                              <w:marLeft w:val="0"/>
                              <w:marRight w:val="0"/>
                              <w:marTop w:val="0"/>
                              <w:marBottom w:val="0"/>
                              <w:divBdr>
                                <w:top w:val="none" w:sz="0" w:space="0" w:color="auto"/>
                                <w:left w:val="none" w:sz="0" w:space="0" w:color="auto"/>
                                <w:bottom w:val="none" w:sz="0" w:space="0" w:color="auto"/>
                                <w:right w:val="none" w:sz="0" w:space="0" w:color="auto"/>
                              </w:divBdr>
                              <w:divsChild>
                                <w:div w:id="1296981252">
                                  <w:marLeft w:val="0"/>
                                  <w:marRight w:val="0"/>
                                  <w:marTop w:val="0"/>
                                  <w:marBottom w:val="0"/>
                                  <w:divBdr>
                                    <w:top w:val="none" w:sz="0" w:space="0" w:color="auto"/>
                                    <w:left w:val="none" w:sz="0" w:space="0" w:color="auto"/>
                                    <w:bottom w:val="none" w:sz="0" w:space="0" w:color="auto"/>
                                    <w:right w:val="none" w:sz="0" w:space="0" w:color="auto"/>
                                  </w:divBdr>
                                  <w:divsChild>
                                    <w:div w:id="18946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330694">
      <w:bodyDiv w:val="1"/>
      <w:marLeft w:val="0"/>
      <w:marRight w:val="0"/>
      <w:marTop w:val="0"/>
      <w:marBottom w:val="0"/>
      <w:divBdr>
        <w:top w:val="none" w:sz="0" w:space="0" w:color="auto"/>
        <w:left w:val="none" w:sz="0" w:space="0" w:color="auto"/>
        <w:bottom w:val="none" w:sz="0" w:space="0" w:color="auto"/>
        <w:right w:val="none" w:sz="0" w:space="0" w:color="auto"/>
      </w:divBdr>
      <w:divsChild>
        <w:div w:id="137920129">
          <w:marLeft w:val="0"/>
          <w:marRight w:val="0"/>
          <w:marTop w:val="0"/>
          <w:marBottom w:val="0"/>
          <w:divBdr>
            <w:top w:val="none" w:sz="0" w:space="0" w:color="auto"/>
            <w:left w:val="none" w:sz="0" w:space="0" w:color="auto"/>
            <w:bottom w:val="none" w:sz="0" w:space="0" w:color="auto"/>
            <w:right w:val="none" w:sz="0" w:space="0" w:color="auto"/>
          </w:divBdr>
          <w:divsChild>
            <w:div w:id="1653634703">
              <w:marLeft w:val="0"/>
              <w:marRight w:val="0"/>
              <w:marTop w:val="0"/>
              <w:marBottom w:val="0"/>
              <w:divBdr>
                <w:top w:val="none" w:sz="0" w:space="0" w:color="auto"/>
                <w:left w:val="none" w:sz="0" w:space="0" w:color="auto"/>
                <w:bottom w:val="none" w:sz="0" w:space="0" w:color="auto"/>
                <w:right w:val="none" w:sz="0" w:space="0" w:color="auto"/>
              </w:divBdr>
              <w:divsChild>
                <w:div w:id="1565294333">
                  <w:marLeft w:val="0"/>
                  <w:marRight w:val="0"/>
                  <w:marTop w:val="0"/>
                  <w:marBottom w:val="0"/>
                  <w:divBdr>
                    <w:top w:val="none" w:sz="0" w:space="0" w:color="auto"/>
                    <w:left w:val="none" w:sz="0" w:space="0" w:color="auto"/>
                    <w:bottom w:val="none" w:sz="0" w:space="0" w:color="auto"/>
                    <w:right w:val="none" w:sz="0" w:space="0" w:color="auto"/>
                  </w:divBdr>
                  <w:divsChild>
                    <w:div w:id="188422058">
                      <w:marLeft w:val="0"/>
                      <w:marRight w:val="0"/>
                      <w:marTop w:val="0"/>
                      <w:marBottom w:val="0"/>
                      <w:divBdr>
                        <w:top w:val="none" w:sz="0" w:space="0" w:color="auto"/>
                        <w:left w:val="none" w:sz="0" w:space="0" w:color="auto"/>
                        <w:bottom w:val="none" w:sz="0" w:space="0" w:color="auto"/>
                        <w:right w:val="none" w:sz="0" w:space="0" w:color="auto"/>
                      </w:divBdr>
                      <w:divsChild>
                        <w:div w:id="2106219293">
                          <w:marLeft w:val="0"/>
                          <w:marRight w:val="0"/>
                          <w:marTop w:val="0"/>
                          <w:marBottom w:val="0"/>
                          <w:divBdr>
                            <w:top w:val="none" w:sz="0" w:space="0" w:color="auto"/>
                            <w:left w:val="none" w:sz="0" w:space="0" w:color="auto"/>
                            <w:bottom w:val="none" w:sz="0" w:space="0" w:color="auto"/>
                            <w:right w:val="none" w:sz="0" w:space="0" w:color="auto"/>
                          </w:divBdr>
                          <w:divsChild>
                            <w:div w:id="1104493388">
                              <w:marLeft w:val="0"/>
                              <w:marRight w:val="0"/>
                              <w:marTop w:val="0"/>
                              <w:marBottom w:val="0"/>
                              <w:divBdr>
                                <w:top w:val="none" w:sz="0" w:space="0" w:color="auto"/>
                                <w:left w:val="none" w:sz="0" w:space="0" w:color="auto"/>
                                <w:bottom w:val="none" w:sz="0" w:space="0" w:color="auto"/>
                                <w:right w:val="none" w:sz="0" w:space="0" w:color="auto"/>
                              </w:divBdr>
                              <w:divsChild>
                                <w:div w:id="1406997330">
                                  <w:marLeft w:val="0"/>
                                  <w:marRight w:val="0"/>
                                  <w:marTop w:val="0"/>
                                  <w:marBottom w:val="0"/>
                                  <w:divBdr>
                                    <w:top w:val="none" w:sz="0" w:space="0" w:color="auto"/>
                                    <w:left w:val="none" w:sz="0" w:space="0" w:color="auto"/>
                                    <w:bottom w:val="none" w:sz="0" w:space="0" w:color="auto"/>
                                    <w:right w:val="none" w:sz="0" w:space="0" w:color="auto"/>
                                  </w:divBdr>
                                  <w:divsChild>
                                    <w:div w:id="20868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3523</Words>
  <Characters>20791</Characters>
  <Application>Microsoft Office Word</Application>
  <DocSecurity>8</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Tibitanzlova</cp:lastModifiedBy>
  <cp:revision>4</cp:revision>
  <cp:lastPrinted>2019-11-06T11:49:00Z</cp:lastPrinted>
  <dcterms:created xsi:type="dcterms:W3CDTF">2019-11-06T11:51:00Z</dcterms:created>
  <dcterms:modified xsi:type="dcterms:W3CDTF">2019-11-06T11:51:00Z</dcterms:modified>
</cp:coreProperties>
</file>