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476250</wp:posOffset>
                </wp:positionH>
                <wp:positionV relativeFrom="paragraph">
                  <wp:posOffset>12700</wp:posOffset>
                </wp:positionV>
                <wp:extent cx="2399030" cy="243840"/>
                <wp:wrapSquare wrapText="bothSides"/>
                <wp:docPr id="1" name="Shape 1"/>
                <a:graphic xmlns:a="http://schemas.openxmlformats.org/drawingml/2006/main">
                  <a:graphicData uri="http://schemas.microsoft.com/office/word/2010/wordprocessingShape">
                    <wps:wsp>
                      <wps:cNvSpPr txBox="1"/>
                      <wps:spPr>
                        <a:xfrm>
                          <a:ext cx="2399030" cy="243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1.pt;width:188.90000000000001pt;height:19.19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466725</wp:posOffset>
                </wp:positionH>
                <wp:positionV relativeFrom="paragraph">
                  <wp:posOffset>225425</wp:posOffset>
                </wp:positionV>
                <wp:extent cx="1755775" cy="359410"/>
                <wp:wrapSquare wrapText="bothSides"/>
                <wp:docPr id="3" name="Shape 3"/>
                <a:graphic xmlns:a="http://schemas.openxmlformats.org/drawingml/2006/main">
                  <a:graphicData uri="http://schemas.microsoft.com/office/word/2010/wordprocessingShape">
                    <wps:wsp>
                      <wps:cNvSpPr txBox="1"/>
                      <wps:spPr>
                        <a:xfrm>
                          <a:ext cx="1755775" cy="359410"/>
                        </a:xfrm>
                        <a:prstGeom prst="rect"/>
                        <a:noFill/>
                      </wps:spPr>
                      <wps:txbx>
                        <w:txbxContent>
                          <w:p>
                            <w:pPr>
                              <w:pStyle w:val="Style4"/>
                              <w:keepNext w:val="0"/>
                              <w:keepLines w:val="0"/>
                              <w:widowControl w:val="0"/>
                              <w:shd w:val="clear" w:color="auto" w:fill="auto"/>
                              <w:bidi w:val="0"/>
                              <w:spacing w:before="0" w:after="0" w:line="221"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29" type="#_x0000_t202" style="position:absolute;margin-left:36.75pt;margin-top:17.75pt;width:138.25pt;height:28.300000000000001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21"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v:textbox>
                <w10:wrap type="square" anchorx="page"/>
              </v:shape>
            </w:pict>
          </mc:Fallback>
        </mc:AlternateContent>
      </w:r>
    </w:p>
    <w:p>
      <w:pPr>
        <w:pStyle w:val="Style4"/>
        <w:keepNext w:val="0"/>
        <w:keepLines w:val="0"/>
        <w:widowControl w:val="0"/>
        <w:shd w:val="clear" w:color="auto" w:fill="auto"/>
        <w:tabs>
          <w:tab w:pos="2314" w:val="left"/>
        </w:tabs>
        <w:bidi w:val="0"/>
        <w:spacing w:before="0" w:after="0" w:line="264" w:lineRule="auto"/>
        <w:ind w:left="14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738" w:val="left"/>
        </w:tabs>
        <w:bidi w:val="0"/>
        <w:spacing w:before="0" w:after="0" w:line="264" w:lineRule="auto"/>
        <w:ind w:left="0" w:right="0" w:firstLine="0"/>
        <w:jc w:val="center"/>
        <w:sectPr>
          <w:footerReference w:type="default" r:id="rId5"/>
          <w:footnotePr>
            <w:pos w:val="pageBottom"/>
            <w:numFmt w:val="decimal"/>
            <w:numRestart w:val="continuous"/>
          </w:footnotePr>
          <w:pgSz w:w="11900" w:h="16840"/>
          <w:pgMar w:top="990" w:left="4527" w:right="849" w:bottom="1011" w:header="562"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1"/>
        <w:keepNext w:val="0"/>
        <w:keepLines w:val="0"/>
        <w:widowControl w:val="0"/>
        <w:shd w:val="clear" w:color="auto" w:fill="auto"/>
        <w:bidi w:val="0"/>
        <w:spacing w:before="0" w:after="0" w:line="240" w:lineRule="auto"/>
        <w:ind w:left="24" w:right="0" w:firstLine="0"/>
        <w:jc w:val="left"/>
        <w:rPr>
          <w:sz w:val="19"/>
          <w:szCs w:val="19"/>
        </w:rPr>
      </w:pPr>
      <w:r>
        <w:rPr>
          <w:b/>
          <w:bCs/>
          <w:color w:val="000000"/>
          <w:spacing w:val="0"/>
          <w:w w:val="100"/>
          <w:position w:val="0"/>
          <w:sz w:val="19"/>
          <w:szCs w:val="19"/>
          <w:shd w:val="clear" w:color="auto" w:fill="auto"/>
          <w:lang w:val="cs-CZ" w:eastAsia="cs-CZ" w:bidi="cs-CZ"/>
        </w:rPr>
        <w:t>Číslo objednávky: 71092198</w:t>
      </w:r>
    </w:p>
    <w:tbl>
      <w:tblPr>
        <w:tblOverlap w:val="never"/>
        <w:jc w:val="center"/>
        <w:tblLayout w:type="fixed"/>
      </w:tblPr>
      <w:tblGrid>
        <w:gridCol w:w="1690"/>
        <w:gridCol w:w="2184"/>
      </w:tblGrid>
      <w:tr>
        <w:trPr>
          <w:trHeight w:val="278"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71092198</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a prosinec 19</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07.11.2019</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7"/>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tabs>
          <w:tab w:pos="1177"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Ledeč nad Sázavou</w:t>
      </w:r>
    </w:p>
    <w:p>
      <w:pPr>
        <w:pStyle w:val="Style4"/>
        <w:keepNext w:val="0"/>
        <w:keepLines w:val="0"/>
        <w:widowControl w:val="0"/>
        <w:shd w:val="clear" w:color="auto" w:fill="auto"/>
        <w:tabs>
          <w:tab w:pos="2905" w:val="left"/>
        </w:tabs>
        <w:bidi w:val="0"/>
        <w:spacing w:before="0" w:after="0" w:line="240" w:lineRule="auto"/>
        <w:ind w:left="0" w:right="0" w:firstLine="380"/>
        <w:jc w:val="left"/>
        <w:sectPr>
          <w:footnotePr>
            <w:pos w:val="pageBottom"/>
            <w:numFmt w:val="decimal"/>
            <w:numRestart w:val="continuous"/>
          </w:footnotePr>
          <w:type w:val="continuous"/>
          <w:pgSz w:w="11900" w:h="16840"/>
          <w:pgMar w:top="990" w:left="779" w:right="2635" w:bottom="1011" w:header="0" w:footer="3" w:gutter="0"/>
          <w:cols w:num="2" w:space="720" w:equalWidth="0">
            <w:col w:w="3874" w:space="125"/>
            <w:col w:w="4488"/>
          </w:cols>
          <w:noEndnote/>
          <w:rtlGutter w:val="0"/>
          <w:docGrid w:linePitch="360"/>
        </w:sectPr>
      </w:pPr>
      <w:r>
        <w:rPr>
          <w:color w:val="000000"/>
          <w:spacing w:val="0"/>
          <w:w w:val="100"/>
          <w:position w:val="0"/>
          <w:shd w:val="clear" w:color="auto" w:fill="auto"/>
          <w:lang w:val="cs-CZ" w:eastAsia="cs-CZ" w:bidi="cs-CZ"/>
        </w:rPr>
        <w:t>IČO: 00011754</w:t>
        <w:tab/>
        <w:t>DIČ: CZ00011754</w:t>
      </w:r>
    </w:p>
    <w:p>
      <w:pPr>
        <w:widowControl w:val="0"/>
        <w:spacing w:line="106" w:lineRule="exact"/>
        <w:rPr>
          <w:sz w:val="9"/>
          <w:szCs w:val="9"/>
        </w:rPr>
      </w:pPr>
    </w:p>
    <w:p>
      <w:pPr>
        <w:widowControl w:val="0"/>
        <w:spacing w:line="1" w:lineRule="exact"/>
        <w:sectPr>
          <w:footnotePr>
            <w:pos w:val="pageBottom"/>
            <w:numFmt w:val="decimal"/>
            <w:numRestart w:val="continuous"/>
          </w:footnotePr>
          <w:type w:val="continuous"/>
          <w:pgSz w:w="11900" w:h="16840"/>
          <w:pgMar w:top="852" w:left="0" w:right="0" w:bottom="1147" w:header="0" w:footer="3" w:gutter="0"/>
          <w:cols w:space="720"/>
          <w:noEndnote/>
          <w:rtlGutter w:val="0"/>
          <w:docGrid w:linePitch="360"/>
        </w:sectPr>
      </w:pPr>
    </w:p>
    <w:p>
      <w:pPr>
        <w:pStyle w:val="Style4"/>
        <w:keepNext w:val="0"/>
        <w:keepLines w:val="0"/>
        <w:widowControl w:val="0"/>
        <w:pBdr>
          <w:bottom w:val="single" w:sz="4" w:space="0" w:color="auto"/>
        </w:pBdr>
        <w:shd w:val="clear" w:color="auto" w:fill="auto"/>
        <w:bidi w:val="0"/>
        <w:spacing w:before="0" w:after="160" w:line="264" w:lineRule="auto"/>
        <w:ind w:left="6560" w:right="0" w:hanging="3840"/>
        <w:jc w:val="left"/>
      </w:pPr>
      <w:r>
        <mc:AlternateContent>
          <mc:Choice Requires="wps">
            <w:drawing>
              <wp:anchor distT="0" distB="0" distL="114300" distR="114300" simplePos="0" relativeHeight="125829382" behindDoc="0" locked="0" layoutInCell="1" allowOverlap="1">
                <wp:simplePos x="0" y="0"/>
                <wp:positionH relativeFrom="page">
                  <wp:posOffset>521970</wp:posOffset>
                </wp:positionH>
                <wp:positionV relativeFrom="paragraph">
                  <wp:posOffset>12700</wp:posOffset>
                </wp:positionV>
                <wp:extent cx="841375" cy="161290"/>
                <wp:wrapSquare wrapText="right"/>
                <wp:docPr id="7" name="Shape 7"/>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3" type="#_x0000_t202" style="position:absolute;margin-left:41.100000000000001pt;margin-top:1.pt;width:66.25pt;height:12.699999999999999pt;z-index:-12582937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4"/>
        <w:keepNext w:val="0"/>
        <w:keepLines w:val="0"/>
        <w:widowControl w:val="0"/>
        <w:shd w:val="clear" w:color="auto" w:fill="auto"/>
        <w:bidi w:val="0"/>
        <w:spacing w:before="0" w:after="260" w:line="312" w:lineRule="auto"/>
        <w:ind w:left="0" w:right="0" w:firstLine="0"/>
        <w:jc w:val="left"/>
      </w:pPr>
      <w:r>
        <w:rPr>
          <w:color w:val="000000"/>
          <w:spacing w:val="0"/>
          <w:w w:val="100"/>
          <w:position w:val="0"/>
          <w:shd w:val="clear" w:color="auto" w:fill="auto"/>
          <w:lang w:val="cs-CZ" w:eastAsia="cs-CZ" w:bidi="cs-CZ"/>
        </w:rPr>
        <w:t>Objednáváme u Vás: technické plyny dle potřeby dílny CM Ledeč dle smlouvy 233H/KSÚSV/12. ID 747029</w:t>
      </w:r>
    </w:p>
    <w:p>
      <w:pPr>
        <w:pStyle w:val="Style19"/>
        <w:keepNext/>
        <w:keepLines/>
        <w:widowControl w:val="0"/>
        <w:shd w:val="clear" w:color="auto" w:fill="auto"/>
        <w:tabs>
          <w:tab w:pos="5880" w:val="left"/>
        </w:tabs>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Zboží mohou převzít</w:t>
        <w:tab/>
        <w:t>- zboží mohou převzít i další zaměstnané</w:t>
      </w:r>
      <w:bookmarkEnd w:id="4"/>
      <w:bookmarkEnd w:id="5"/>
    </w:p>
    <w:p>
      <w:pPr>
        <w:pStyle w:val="Style19"/>
        <w:keepNext/>
        <w:keepLines/>
        <w:widowControl w:val="0"/>
        <w:shd w:val="clear" w:color="auto" w:fill="auto"/>
        <w:bidi w:val="0"/>
        <w:spacing w:before="0" w:after="26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po předchozím souhlasu vedoucího.</w:t>
      </w:r>
      <w:bookmarkEnd w:id="6"/>
      <w:bookmarkEnd w:id="7"/>
    </w:p>
    <w:p>
      <w:pPr>
        <w:pStyle w:val="Style17"/>
        <w:keepNext/>
        <w:keepLines/>
        <w:widowControl w:val="0"/>
        <w:shd w:val="clear" w:color="auto" w:fill="auto"/>
        <w:bidi w:val="0"/>
        <w:spacing w:before="0" w:after="0" w:line="252"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Smluvní podmínky objednávky</w:t>
      </w:r>
      <w:bookmarkEnd w:id="8"/>
      <w:bookmarkEnd w:id="9"/>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40"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 xml:space="preserve">Pokud se po dobu účinnosti této smlouvy dodavatel stane nespolehlivým plátcem ve smyslu ustanovení § 106a zákona </w:t>
      </w:r>
      <w:r>
        <w:rPr>
          <w:i/>
          <w:iCs/>
          <w:color w:val="000000"/>
          <w:spacing w:val="0"/>
          <w:w w:val="100"/>
          <w:position w:val="0"/>
          <w:shd w:val="clear" w:color="auto" w:fill="auto"/>
          <w:lang w:val="cs-CZ" w:eastAsia="cs-CZ" w:bidi="cs-CZ"/>
        </w:rPr>
        <w:t>o</w:t>
      </w:r>
      <w:r>
        <w:rPr>
          <w:color w:val="000000"/>
          <w:spacing w:val="0"/>
          <w:w w:val="100"/>
          <w:position w:val="0"/>
          <w:shd w:val="clear" w:color="auto" w:fill="auto"/>
          <w:lang w:val="cs-CZ" w:eastAsia="cs-CZ" w:bidi="cs-CZ"/>
        </w:rPr>
        <w:t xml:space="preserve">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780"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780" w:val="left"/>
        </w:tabs>
        <w:bidi w:val="0"/>
        <w:spacing w:before="0" w:after="0"/>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785" w:val="left"/>
        </w:tabs>
        <w:bidi w:val="0"/>
        <w:spacing w:before="0" w:after="0"/>
        <w:ind w:left="740" w:right="0" w:hanging="36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4"/>
        <w:keepNext w:val="0"/>
        <w:keepLines w:val="0"/>
        <w:widowControl w:val="0"/>
        <w:numPr>
          <w:ilvl w:val="0"/>
          <w:numId w:val="1"/>
        </w:numPr>
        <w:shd w:val="clear" w:color="auto" w:fill="auto"/>
        <w:tabs>
          <w:tab w:pos="785" w:val="left"/>
        </w:tabs>
        <w:bidi w:val="0"/>
        <w:spacing w:before="0" w:after="0"/>
        <w:ind w:left="740" w:right="0" w:hanging="36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prodleni s odstraňováním vad.</w:t>
      </w:r>
    </w:p>
    <w:p>
      <w:pPr>
        <w:pStyle w:val="Style4"/>
        <w:keepNext w:val="0"/>
        <w:keepLines w:val="0"/>
        <w:widowControl w:val="0"/>
        <w:numPr>
          <w:ilvl w:val="0"/>
          <w:numId w:val="1"/>
        </w:numPr>
        <w:shd w:val="clear" w:color="auto" w:fill="auto"/>
        <w:tabs>
          <w:tab w:pos="785" w:val="left"/>
        </w:tabs>
        <w:bidi w:val="0"/>
        <w:spacing w:before="0" w:after="0"/>
        <w:ind w:left="0" w:right="0" w:firstLine="380"/>
        <w:jc w:val="left"/>
      </w:pPr>
      <w:r>
        <w:rPr>
          <w:color w:val="000000"/>
          <w:spacing w:val="0"/>
          <w:w w:val="100"/>
          <w:position w:val="0"/>
          <w:shd w:val="clear" w:color="auto" w:fill="auto"/>
          <w:lang w:val="cs-CZ" w:eastAsia="cs-CZ" w:bidi="cs-CZ"/>
        </w:rPr>
        <w:t>Záruční doba na věcné plnění se sjednává viz. smlouva Č.233H/KSÚSV/12.</w:t>
      </w:r>
    </w:p>
    <w:p>
      <w:pPr>
        <w:pStyle w:val="Style4"/>
        <w:keepNext w:val="0"/>
        <w:keepLines w:val="0"/>
        <w:widowControl w:val="0"/>
        <w:numPr>
          <w:ilvl w:val="0"/>
          <w:numId w:val="1"/>
        </w:numPr>
        <w:shd w:val="clear" w:color="auto" w:fill="auto"/>
        <w:tabs>
          <w:tab w:pos="785" w:val="left"/>
        </w:tabs>
        <w:bidi w:val="0"/>
        <w:spacing w:before="0" w:after="80"/>
        <w:ind w:left="0" w:right="0" w:firstLine="380"/>
        <w:jc w:val="left"/>
      </w:pPr>
      <w:r>
        <w:rPr>
          <w:color w:val="000000"/>
          <w:spacing w:val="0"/>
          <w:w w:val="100"/>
          <w:position w:val="0"/>
          <w:shd w:val="clear" w:color="auto" w:fill="auto"/>
          <w:lang w:val="cs-CZ" w:eastAsia="cs-CZ" w:bidi="cs-CZ"/>
        </w:rPr>
        <w:t>Smluvní strany se dohodly, že mohou v souladu s § 2894 a násl. občanského zákoníku uplatnit i svá práv</w:t>
      </w:r>
      <w:r>
        <w:br w:type="page"/>
      </w:r>
    </w:p>
    <w:p>
      <w:pPr>
        <w:pStyle w:val="Style4"/>
        <w:keepNext w:val="0"/>
        <w:keepLines w:val="0"/>
        <w:widowControl w:val="0"/>
        <w:shd w:val="clear" w:color="auto" w:fill="auto"/>
        <w:tabs>
          <w:tab w:pos="3907" w:val="left"/>
          <w:tab w:pos="6077" w:val="left"/>
        </w:tabs>
        <w:bidi w:val="0"/>
        <w:spacing w:before="0" w:after="0" w:line="314"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w:t>
      </w:r>
      <w:r>
        <w:rPr>
          <w:rFonts w:ascii="Verdana" w:eastAsia="Verdana" w:hAnsi="Verdana" w:cs="Verdana"/>
          <w:b/>
          <w:bCs/>
          <w:i/>
          <w:iCs/>
          <w:color w:val="000000"/>
          <w:spacing w:val="0"/>
          <w:w w:val="100"/>
          <w:position w:val="0"/>
          <w:sz w:val="26"/>
          <w:szCs w:val="26"/>
          <w:shd w:val="clear" w:color="auto" w:fill="auto"/>
          <w:lang w:val="cs-CZ" w:eastAsia="cs-CZ" w:bidi="cs-CZ"/>
        </w:rPr>
        <w:t>silnic</w:t>
      </w:r>
      <w:r>
        <w:rPr>
          <w:color w:val="000000"/>
          <w:spacing w:val="0"/>
          <w:w w:val="100"/>
          <w:position w:val="0"/>
          <w:shd w:val="clear" w:color="auto" w:fill="auto"/>
          <w:lang w:val="cs-CZ" w:eastAsia="cs-CZ" w:bidi="cs-CZ"/>
        </w:rPr>
        <w:tab/>
        <w:t>XT*</w:t>
        <w:tab/>
      </w:r>
      <w:r>
        <w:rPr>
          <w:color w:val="000000"/>
          <w:spacing w:val="0"/>
          <w:w w:val="100"/>
          <w:position w:val="0"/>
          <w:shd w:val="clear" w:color="auto" w:fill="auto"/>
          <w:vertAlign w:val="superscript"/>
          <w:lang w:val="cs-CZ" w:eastAsia="cs-CZ" w:bidi="cs-CZ"/>
        </w:rPr>
        <w:t>16</w:t>
      </w:r>
    </w:p>
    <w:p>
      <w:pPr>
        <w:pStyle w:val="Style4"/>
        <w:keepNext w:val="0"/>
        <w:keepLines w:val="0"/>
        <w:widowControl w:val="0"/>
        <w:shd w:val="clear" w:color="auto" w:fill="auto"/>
        <w:tabs>
          <w:tab w:pos="6933" w:val="left"/>
        </w:tabs>
        <w:bidi w:val="0"/>
        <w:spacing w:before="0" w:after="0" w:line="240" w:lineRule="auto"/>
        <w:ind w:left="5200" w:right="0" w:firstLine="0"/>
        <w:jc w:val="left"/>
      </w:pPr>
      <w:r>
        <w:rPr>
          <w:color w:val="000000"/>
          <w:spacing w:val="0"/>
          <w:w w:val="100"/>
          <w:position w:val="0"/>
          <w:shd w:val="clear" w:color="auto" w:fill="auto"/>
          <w:lang w:val="cs-CZ" w:eastAsia="cs-CZ" w:bidi="cs-CZ"/>
        </w:rPr>
        <w:t>100:00090450</w:t>
        <w:tab/>
        <w:t>DIČ:CZ00090450</w:t>
      </w:r>
    </w:p>
    <w:p>
      <w:pPr>
        <w:widowControl w:val="0"/>
        <w:spacing w:line="1" w:lineRule="exact"/>
        <w:sectPr>
          <w:footnotePr>
            <w:pos w:val="pageBottom"/>
            <w:numFmt w:val="decimal"/>
            <w:numRestart w:val="continuous"/>
          </w:footnotePr>
          <w:type w:val="continuous"/>
          <w:pgSz w:w="11900" w:h="16840"/>
          <w:pgMar w:top="852" w:left="811" w:right="803" w:bottom="1147" w:header="424" w:footer="3" w:gutter="0"/>
          <w:cols w:space="720"/>
          <w:noEndnote/>
          <w:rtlGutter w:val="0"/>
          <w:docGrid w:linePitch="360"/>
        </w:sectPr>
      </w:pPr>
      <w:r>
        <mc:AlternateContent>
          <mc:Choice Requires="wps">
            <w:drawing>
              <wp:anchor distT="240665" distB="0" distL="0" distR="0" simplePos="0" relativeHeight="125829384" behindDoc="0" locked="0" layoutInCell="1" allowOverlap="1">
                <wp:simplePos x="0" y="0"/>
                <wp:positionH relativeFrom="page">
                  <wp:posOffset>563245</wp:posOffset>
                </wp:positionH>
                <wp:positionV relativeFrom="paragraph">
                  <wp:posOffset>240665</wp:posOffset>
                </wp:positionV>
                <wp:extent cx="2438400" cy="1182370"/>
                <wp:wrapTopAndBottom/>
                <wp:docPr id="9" name="Shape 9"/>
                <a:graphic xmlns:a="http://schemas.openxmlformats.org/drawingml/2006/main">
                  <a:graphicData uri="http://schemas.microsoft.com/office/word/2010/wordprocessingShape">
                    <wps:wsp>
                      <wps:cNvSpPr txBox="1"/>
                      <wps:spPr>
                        <a:xfrm>
                          <a:ext cx="2438400" cy="1182370"/>
                        </a:xfrm>
                        <a:prstGeom prst="rect"/>
                        <a:noFill/>
                      </wps:spPr>
                      <wps:txbx>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71092198</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a prosinec 19</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44.350000000000001pt;margin-top:18.949999999999999pt;width:192.pt;height:93.099999999999994pt;z-index:-125829369;mso-wrap-distance-left:0;mso-wrap-distance-top:18.949999999999999pt;mso-wrap-distance-right:0;mso-position-horizontal-relative:page" filled="f" stroked="f">
                <v:textbox inset="0,0,0,0">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71092198</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a prosinec 19</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575310</wp:posOffset>
                </wp:positionH>
                <wp:positionV relativeFrom="paragraph">
                  <wp:posOffset>0</wp:posOffset>
                </wp:positionV>
                <wp:extent cx="1633855" cy="176530"/>
                <wp:wrapNone/>
                <wp:docPr id="11" name="Shape 11"/>
                <a:graphic xmlns:a="http://schemas.openxmlformats.org/drawingml/2006/main">
                  <a:graphicData uri="http://schemas.microsoft.com/office/word/2010/wordprocessingShape">
                    <wps:wsp>
                      <wps:cNvSpPr txBox="1"/>
                      <wps:spPr>
                        <a:xfrm>
                          <a:ext cx="1633855" cy="1765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71092198</w:t>
                            </w:r>
                          </w:p>
                        </w:txbxContent>
                      </wps:txbx>
                      <wps:bodyPr lIns="0" tIns="0" rIns="0" bIns="0">
                        <a:noAutoFit/>
                      </wps:bodyPr>
                    </wps:wsp>
                  </a:graphicData>
                </a:graphic>
              </wp:anchor>
            </w:drawing>
          </mc:Choice>
          <mc:Fallback>
            <w:pict>
              <v:shape id="_x0000_s1037" type="#_x0000_t202" style="position:absolute;margin-left:45.299999999999997pt;margin-top:0;width:128.65000000000001pt;height:13.9pt;z-index:251657729;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71092198</w:t>
                      </w:r>
                    </w:p>
                  </w:txbxContent>
                </v:textbox>
                <w10:wrap anchorx="page"/>
              </v:shape>
            </w:pict>
          </mc:Fallback>
        </mc:AlternateContent>
      </w:r>
      <w:r>
        <mc:AlternateContent>
          <mc:Choice Requires="wps">
            <w:drawing>
              <wp:anchor distT="12065" distB="323215" distL="0" distR="0" simplePos="0" relativeHeight="125829386" behindDoc="0" locked="0" layoutInCell="1" allowOverlap="1">
                <wp:simplePos x="0" y="0"/>
                <wp:positionH relativeFrom="page">
                  <wp:posOffset>3084195</wp:posOffset>
                </wp:positionH>
                <wp:positionV relativeFrom="paragraph">
                  <wp:posOffset>12065</wp:posOffset>
                </wp:positionV>
                <wp:extent cx="2837815" cy="1088390"/>
                <wp:wrapTopAndBottom/>
                <wp:docPr id="13" name="Shape 13"/>
                <a:graphic xmlns:a="http://schemas.openxmlformats.org/drawingml/2006/main">
                  <a:graphicData uri="http://schemas.microsoft.com/office/word/2010/wordprocessingShape">
                    <wps:wsp>
                      <wps:cNvSpPr txBox="1"/>
                      <wps:spPr>
                        <a:xfrm>
                          <a:ext cx="2837815" cy="1088390"/>
                        </a:xfrm>
                        <a:prstGeom prst="rect"/>
                        <a:noFill/>
                      </wps:spPr>
                      <wps:txbx>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07.11.2019</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7"/>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Ledeč nad Sázavou</w:t>
                            </w:r>
                          </w:p>
                          <w:p>
                            <w:pPr>
                              <w:pStyle w:val="Style4"/>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100:00011754</w:t>
                              <w:tab/>
                              <w:t>DIČ: CZ00011754</w:t>
                            </w:r>
                          </w:p>
                        </w:txbxContent>
                      </wps:txbx>
                      <wps:bodyPr lIns="0" tIns="0" rIns="0" bIns="0">
                        <a:noAutoFit/>
                      </wps:bodyPr>
                    </wps:wsp>
                  </a:graphicData>
                </a:graphic>
              </wp:anchor>
            </w:drawing>
          </mc:Choice>
          <mc:Fallback>
            <w:pict>
              <v:shape id="_x0000_s1039" type="#_x0000_t202" style="position:absolute;margin-left:242.84999999999999pt;margin-top:0.94999999999999996pt;width:223.44999999999999pt;height:85.700000000000003pt;z-index:-125829367;mso-wrap-distance-left:0;mso-wrap-distance-top:0.94999999999999996pt;mso-wrap-distance-right:0;mso-wrap-distance-bottom:25.449999999999999pt;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07.11.2019</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7"/>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Ledeč nad Sázavou</w:t>
                      </w:r>
                    </w:p>
                    <w:p>
                      <w:pPr>
                        <w:pStyle w:val="Style4"/>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100:00011754</w:t>
                        <w:tab/>
                        <w:t>DIČ: CZ00011754</w:t>
                      </w:r>
                    </w:p>
                  </w:txbxContent>
                </v:textbox>
                <w10:wrap type="topAndBottom" anchorx="page"/>
              </v:shape>
            </w:pict>
          </mc:Fallback>
        </mc:AlternateContent>
      </w:r>
    </w:p>
    <w:p>
      <w:pPr>
        <w:widowControl w:val="0"/>
        <w:spacing w:line="124" w:lineRule="exact"/>
        <w:rPr>
          <w:sz w:val="10"/>
          <w:szCs w:val="10"/>
        </w:rPr>
      </w:pPr>
    </w:p>
    <w:p>
      <w:pPr>
        <w:widowControl w:val="0"/>
        <w:spacing w:line="1" w:lineRule="exact"/>
        <w:sectPr>
          <w:footnotePr>
            <w:pos w:val="pageBottom"/>
            <w:numFmt w:val="decimal"/>
            <w:numRestart w:val="continuous"/>
          </w:footnotePr>
          <w:type w:val="continuous"/>
          <w:pgSz w:w="11900" w:h="16840"/>
          <w:pgMar w:top="889" w:left="0" w:right="0" w:bottom="1182" w:header="0" w:footer="3" w:gutter="0"/>
          <w:cols w:space="720"/>
          <w:noEndnote/>
          <w:rtlGutter w:val="0"/>
          <w:docGrid w:linePitch="360"/>
        </w:sectPr>
      </w:pPr>
    </w:p>
    <w:p>
      <w:pPr>
        <w:pStyle w:val="Style4"/>
        <w:keepNext w:val="0"/>
        <w:keepLines w:val="0"/>
        <w:widowControl w:val="0"/>
        <w:pBdr>
          <w:bottom w:val="single" w:sz="4" w:space="0" w:color="auto"/>
        </w:pBdr>
        <w:shd w:val="clear" w:color="auto" w:fill="auto"/>
        <w:bidi w:val="0"/>
        <w:spacing w:before="0" w:after="140" w:line="262" w:lineRule="auto"/>
        <w:ind w:left="6580" w:right="0" w:hanging="3880"/>
        <w:jc w:val="both"/>
      </w:pPr>
      <w:r>
        <mc:AlternateContent>
          <mc:Choice Requires="wps">
            <w:drawing>
              <wp:anchor distT="0" distB="0" distL="114300" distR="114300" simplePos="0" relativeHeight="125829388" behindDoc="0" locked="0" layoutInCell="1" allowOverlap="1">
                <wp:simplePos x="0" y="0"/>
                <wp:positionH relativeFrom="page">
                  <wp:posOffset>581660</wp:posOffset>
                </wp:positionH>
                <wp:positionV relativeFrom="paragraph">
                  <wp:posOffset>12700</wp:posOffset>
                </wp:positionV>
                <wp:extent cx="838200" cy="161290"/>
                <wp:wrapSquare wrapText="right"/>
                <wp:docPr id="15" name="Shape 15"/>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41" type="#_x0000_t202" style="position:absolute;margin-left:45.799999999999997pt;margin-top:1.pt;width:66.pt;height:12.699999999999999pt;z-index:-12582936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4"/>
        <w:keepNext w:val="0"/>
        <w:keepLines w:val="0"/>
        <w:widowControl w:val="0"/>
        <w:shd w:val="clear" w:color="auto" w:fill="auto"/>
        <w:bidi w:val="0"/>
        <w:spacing w:before="0" w:after="1120" w:line="240" w:lineRule="auto"/>
        <w:ind w:left="780" w:right="0" w:firstLine="0"/>
        <w:jc w:val="left"/>
      </w:pPr>
      <w:r>
        <w:rPr>
          <w:color w:val="000000"/>
          <w:spacing w:val="0"/>
          <w:w w:val="100"/>
          <w:position w:val="0"/>
          <w:shd w:val="clear" w:color="auto" w:fill="auto"/>
          <w:lang w:val="cs-CZ" w:eastAsia="cs-CZ" w:bidi="cs-CZ"/>
        </w:rPr>
        <w:t>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2"/>
        <w:gridCol w:w="994"/>
        <w:gridCol w:w="576"/>
        <w:gridCol w:w="1243"/>
        <w:gridCol w:w="946"/>
        <w:gridCol w:w="1027"/>
        <w:gridCol w:w="1080"/>
      </w:tblGrid>
      <w:tr>
        <w:trPr>
          <w:trHeight w:val="725"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4"/>
              <w:keepNext w:val="0"/>
              <w:keepLines w:val="0"/>
              <w:widowControl w:val="0"/>
              <w:shd w:val="clear" w:color="auto" w:fill="auto"/>
              <w:bidi w:val="0"/>
              <w:spacing w:before="0" w:after="0" w:line="266"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pStyle w:val="Style11"/>
        <w:keepNext w:val="0"/>
        <w:keepLines w:val="0"/>
        <w:widowControl w:val="0"/>
        <w:shd w:val="clear" w:color="auto" w:fill="auto"/>
        <w:tabs>
          <w:tab w:pos="1445" w:val="left"/>
          <w:tab w:pos="4349" w:val="left"/>
          <w:tab w:pos="4891" w:val="left"/>
          <w:tab w:pos="5947" w:val="left"/>
        </w:tabs>
        <w:bidi w:val="0"/>
        <w:spacing w:before="0" w:after="0" w:line="240" w:lineRule="auto"/>
        <w:ind w:left="96" w:right="0" w:firstLine="0"/>
        <w:jc w:val="left"/>
      </w:pPr>
      <w:r>
        <w:rPr>
          <w:color w:val="000000"/>
          <w:spacing w:val="0"/>
          <w:w w:val="100"/>
          <w:position w:val="0"/>
          <w:shd w:val="clear" w:color="auto" w:fill="auto"/>
          <w:lang w:val="cs-CZ" w:eastAsia="cs-CZ" w:bidi="cs-CZ"/>
        </w:rPr>
        <w:t>5 000,00</w:t>
        <w:tab/>
        <w:t>1,00 sad 5 000,00</w:t>
        <w:tab/>
        <w:t>21</w:t>
        <w:tab/>
        <w:t>1 050,00</w:t>
        <w:tab/>
        <w:t>6 050,00</w:t>
      </w:r>
    </w:p>
    <w:p>
      <w:pPr>
        <w:pStyle w:val="Style11"/>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Odběr technických plynů a ostatního zboží dle potřeby dílny CM Ledeč nad Sázavou</w:t>
      </w:r>
    </w:p>
    <w:p>
      <w:pPr>
        <w:widowControl w:val="0"/>
        <w:spacing w:after="1539" w:line="1" w:lineRule="exact"/>
      </w:pPr>
    </w:p>
    <w:p>
      <w:pPr>
        <w:pStyle w:val="Style4"/>
        <w:keepNext w:val="0"/>
        <w:keepLines w:val="0"/>
        <w:widowControl w:val="0"/>
        <w:shd w:val="clear" w:color="auto" w:fill="auto"/>
        <w:bidi w:val="0"/>
        <w:spacing w:before="0" w:after="80" w:line="240" w:lineRule="auto"/>
        <w:ind w:left="508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80" w:line="240" w:lineRule="auto"/>
        <w:ind w:left="5080" w:right="0" w:firstLine="0"/>
        <w:jc w:val="left"/>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40" w:line="240" w:lineRule="auto"/>
        <w:ind w:left="508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8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140" w:line="240" w:lineRule="auto"/>
        <w:ind w:left="5080" w:right="0" w:firstLine="0"/>
        <w:jc w:val="left"/>
      </w:pPr>
      <w:r>
        <w:rPr>
          <w:color w:val="000000"/>
          <w:spacing w:val="0"/>
          <w:w w:val="100"/>
          <w:position w:val="0"/>
          <w:shd w:val="clear" w:color="auto" w:fill="auto"/>
          <w:lang w:val="cs-CZ" w:eastAsia="cs-CZ" w:bidi="cs-CZ"/>
        </w:rPr>
        <w:t>Tisk: 07.11.2019</w:t>
      </w:r>
    </w:p>
    <w:tbl>
      <w:tblPr>
        <w:tblpPr w:leftFromText="80" w:rightFromText="80" w:topFromText="0" w:bottomFromText="0" w:horzAnchor="page" w:tblpX="1046" w:vertAnchor="text" w:tblpY="20"/>
        <w:jc w:val="left"/>
        <w:tblLayout w:type="fixed"/>
      </w:tblPr>
      <w:tblGrid>
        <w:gridCol w:w="1435"/>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4"/>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6 050,00</w:t>
      </w:r>
    </w:p>
    <w:p>
      <w:pPr>
        <w:pStyle w:val="Style4"/>
        <w:keepNext w:val="0"/>
        <w:keepLines w:val="0"/>
        <w:widowControl w:val="0"/>
        <w:shd w:val="clear" w:color="auto" w:fill="auto"/>
        <w:bidi w:val="0"/>
        <w:spacing w:before="0" w:after="340" w:line="240" w:lineRule="auto"/>
        <w:ind w:left="722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line="240" w:lineRule="auto"/>
        <w:ind w:right="0"/>
        <w:jc w:val="both"/>
        <w:sectPr>
          <w:footnotePr>
            <w:pos w:val="pageBottom"/>
            <w:numFmt w:val="decimal"/>
            <w:numRestart w:val="continuous"/>
          </w:footnotePr>
          <w:type w:val="continuous"/>
          <w:pgSz w:w="11900" w:h="16840"/>
          <w:pgMar w:top="889" w:left="855" w:right="759" w:bottom="1182"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361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u w:val="single"/>
          <w:shd w:val="clear" w:color="auto" w:fill="auto"/>
          <w:lang w:val="cs-CZ" w:eastAsia="cs-CZ" w:bidi="cs-CZ"/>
        </w:rPr>
        <w:t>talinde.coml</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Sent: </w:t>
      </w:r>
      <w:r>
        <w:rPr>
          <w:color w:val="000000"/>
          <w:spacing w:val="0"/>
          <w:w w:val="100"/>
          <w:position w:val="0"/>
          <w:shd w:val="clear" w:color="auto" w:fill="auto"/>
          <w:lang w:val="cs-CZ" w:eastAsia="cs-CZ" w:bidi="cs-CZ"/>
        </w:rPr>
        <w:t>Thursday, November7, 2019 10:42 AM</w:t>
      </w:r>
    </w:p>
    <w:p>
      <w:pPr>
        <w:pStyle w:val="Style4"/>
        <w:keepNext w:val="0"/>
        <w:keepLines w:val="0"/>
        <w:widowControl w:val="0"/>
        <w:shd w:val="clear" w:color="auto" w:fill="auto"/>
        <w:tabs>
          <w:tab w:pos="1882" w:val="left"/>
          <w:tab w:leader="underscore" w:pos="2254"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To:</w:t>
        <w:tab/>
        <w:tab/>
        <w:t xml:space="preserve"> </w:t>
      </w:r>
      <w:r>
        <w:rPr>
          <w:color w:val="000000"/>
          <w:spacing w:val="0"/>
          <w:w w:val="100"/>
          <w:position w:val="0"/>
          <w:u w:val="single"/>
          <w:shd w:val="clear" w:color="auto" w:fill="auto"/>
          <w:lang w:val="cs-CZ" w:eastAsia="cs-CZ" w:bidi="cs-CZ"/>
        </w:rPr>
        <w:t>g&gt;</w:t>
      </w:r>
      <w:r>
        <w:rPr>
          <w:color w:val="000000"/>
          <w:spacing w:val="0"/>
          <w:w w:val="100"/>
          <w:position w:val="0"/>
          <w:u w:val="single"/>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objednávka CM Ledeč dílna - akceptace</w:t>
      </w:r>
    </w:p>
    <w:p>
      <w:pPr>
        <w:pStyle w:val="Style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Dobrý den potvrzuji objednávku 71092198 v příloze.</w:t>
      </w:r>
    </w:p>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 pozdravem</w:t>
      </w:r>
    </w:p>
    <w:p>
      <w:pPr>
        <w:pStyle w:val="Style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Obchodní zástupce/Sales Representative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Lindě Gas a.s.</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Cemovické nábřeží 10, Brno, 618 00, Czech Republic</w:t>
      </w:r>
    </w:p>
    <w:p>
      <w:pPr>
        <w:pStyle w:val="Style4"/>
        <w:keepNext w:val="0"/>
        <w:keepLines w:val="0"/>
        <w:widowControl w:val="0"/>
        <w:shd w:val="clear" w:color="auto" w:fill="auto"/>
        <w:tabs>
          <w:tab w:pos="2254" w:val="left"/>
          <w:tab w:pos="4450" w:val="left"/>
        </w:tabs>
        <w:bidi w:val="0"/>
        <w:spacing w:before="0" w:after="0" w:line="240" w:lineRule="auto"/>
        <w:ind w:left="0" w:right="0" w:firstLine="0"/>
        <w:jc w:val="left"/>
      </w:pPr>
      <w:r>
        <w:rPr>
          <w:color w:val="000000"/>
          <w:spacing w:val="0"/>
          <w:w w:val="100"/>
          <w:position w:val="0"/>
          <w:shd w:val="clear" w:color="auto" w:fill="auto"/>
          <w:lang w:val="cs-CZ" w:eastAsia="cs-CZ" w:bidi="cs-CZ"/>
        </w:rPr>
        <w:t>Phone:</w:t>
        <w:tab/>
        <w:t>, Fax:</w:t>
        <w:tab/>
        <w:t>, Mobile:</w:t>
      </w:r>
    </w:p>
    <w:p>
      <w:pPr>
        <w:pStyle w:val="Style4"/>
        <w:keepNext w:val="0"/>
        <w:keepLines w:val="0"/>
        <w:widowControl w:val="0"/>
        <w:shd w:val="clear" w:color="auto" w:fill="auto"/>
        <w:bidi w:val="0"/>
        <w:spacing w:before="0" w:after="0" w:line="240" w:lineRule="auto"/>
        <w:ind w:left="1120" w:right="0" w:firstLine="0"/>
        <w:jc w:val="left"/>
      </w:pP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linde.com</w:t>
      </w:r>
      <w:r>
        <w:rPr>
          <w:color w:val="000000"/>
          <w:spacing w:val="0"/>
          <w:w w:val="100"/>
          <w:position w:val="0"/>
          <w:u w:val="single"/>
          <w:shd w:val="clear" w:color="auto" w:fill="auto"/>
          <w:lang w:val="cs-CZ" w:eastAsia="cs-CZ" w:bidi="cs-CZ"/>
        </w:rPr>
        <w:t xml:space="preserve">, </w:t>
      </w:r>
      <w:r>
        <w:fldChar w:fldCharType="begin"/>
      </w:r>
      <w:r>
        <w:rPr/>
        <w:instrText> HYPERLINK "http://www.linde-gas.cz" </w:instrText>
      </w:r>
      <w:r>
        <w:fldChar w:fldCharType="separate"/>
      </w:r>
      <w:r>
        <w:rPr>
          <w:color w:val="000000"/>
          <w:spacing w:val="0"/>
          <w:w w:val="100"/>
          <w:position w:val="0"/>
          <w:u w:val="single"/>
          <w:shd w:val="clear" w:color="auto" w:fill="auto"/>
          <w:lang w:val="en-US" w:eastAsia="en-US" w:bidi="en-US"/>
        </w:rPr>
        <w:t>www.linde-gas.cz</w:t>
      </w:r>
      <w:r>
        <w:fldChar w:fldCharType="end"/>
      </w:r>
    </w:p>
    <w:sectPr>
      <w:footerReference w:type="default" r:id="rId6"/>
      <w:footnotePr>
        <w:pos w:val="pageBottom"/>
        <w:numFmt w:val="decimal"/>
        <w:numRestart w:val="continuous"/>
      </w:footnotePr>
      <w:pgSz w:w="11900" w:h="16840"/>
      <w:pgMar w:top="7425" w:left="713" w:right="901" w:bottom="5082" w:header="699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6196965</wp:posOffset>
              </wp:positionH>
              <wp:positionV relativeFrom="page">
                <wp:posOffset>10027920</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7.94999999999999pt;margin-top:789.60000000000002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3796665</wp:posOffset>
              </wp:positionH>
              <wp:positionV relativeFrom="page">
                <wp:posOffset>10073640</wp:posOffset>
              </wp:positionV>
              <wp:extent cx="27305" cy="73025"/>
              <wp:wrapNone/>
              <wp:docPr id="17" name="Shape 1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3" type="#_x0000_t202" style="position:absolute;margin-left:298.94999999999999pt;margin-top:793.2000000000000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16"/>
      <w:szCs w:val="16"/>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19"/>
      <w:szCs w:val="19"/>
      <w:u w:val="none"/>
    </w:rPr>
  </w:style>
  <w:style w:type="character" w:customStyle="1" w:styleId="CharStyle18">
    <w:name w:val="Nadpis #2_"/>
    <w:basedOn w:val="DefaultParagraphFont"/>
    <w:link w:val="Style17"/>
    <w:rPr>
      <w:rFonts w:ascii="Arial" w:eastAsia="Arial" w:hAnsi="Arial" w:cs="Arial"/>
      <w:b/>
      <w:bCs/>
      <w:i w:val="0"/>
      <w:iCs w:val="0"/>
      <w:smallCaps w:val="0"/>
      <w:strike w:val="0"/>
      <w:sz w:val="19"/>
      <w:szCs w:val="19"/>
      <w:u w:val="none"/>
    </w:rPr>
  </w:style>
  <w:style w:type="character" w:customStyle="1" w:styleId="CharStyle20">
    <w:name w:val="Nadpis #1_"/>
    <w:basedOn w:val="DefaultParagraphFont"/>
    <w:link w:val="Style19"/>
    <w:rPr>
      <w:rFonts w:ascii="Arial" w:eastAsia="Arial" w:hAnsi="Arial" w:cs="Arial"/>
      <w:b w:val="0"/>
      <w:bCs w:val="0"/>
      <w:i w:val="0"/>
      <w:iCs w:val="0"/>
      <w:smallCaps w:val="0"/>
      <w:strike w:val="0"/>
      <w:sz w:val="22"/>
      <w:szCs w:val="22"/>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4">
    <w:name w:val="Jiné"/>
    <w:basedOn w:val="Normal"/>
    <w:link w:val="CharStyle1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7">
    <w:name w:val="Nadpis #2"/>
    <w:basedOn w:val="Normal"/>
    <w:link w:val="CharStyle18"/>
    <w:pPr>
      <w:widowControl w:val="0"/>
      <w:shd w:val="clear" w:color="auto" w:fill="FFFFFF"/>
      <w:spacing w:line="245" w:lineRule="auto"/>
      <w:ind w:firstLine="380"/>
      <w:outlineLvl w:val="1"/>
    </w:pPr>
    <w:rPr>
      <w:rFonts w:ascii="Arial" w:eastAsia="Arial" w:hAnsi="Arial" w:cs="Arial"/>
      <w:b/>
      <w:bCs/>
      <w:i w:val="0"/>
      <w:iCs w:val="0"/>
      <w:smallCaps w:val="0"/>
      <w:strike w:val="0"/>
      <w:sz w:val="19"/>
      <w:szCs w:val="19"/>
      <w:u w:val="none"/>
    </w:rPr>
  </w:style>
  <w:style w:type="paragraph" w:customStyle="1" w:styleId="Style19">
    <w:name w:val="Nadpis #1"/>
    <w:basedOn w:val="Normal"/>
    <w:link w:val="CharStyle20"/>
    <w:pPr>
      <w:widowControl w:val="0"/>
      <w:shd w:val="clear" w:color="auto" w:fill="FFFFFF"/>
      <w:spacing w:after="130"/>
      <w:outlineLvl w:val="0"/>
    </w:pPr>
    <w:rPr>
      <w:rFonts w:ascii="Arial" w:eastAsia="Arial" w:hAnsi="Arial" w:cs="Arial"/>
      <w:b w:val="0"/>
      <w:bCs w:val="0"/>
      <w:i w:val="0"/>
      <w:iCs w:val="0"/>
      <w:smallCaps w:val="0"/>
      <w:strike w:val="0"/>
      <w:sz w:val="22"/>
      <w:szCs w:val="22"/>
      <w:u w:val="none"/>
    </w:rPr>
  </w:style>
  <w:style w:type="paragraph" w:customStyle="1" w:styleId="Style24">
    <w:name w:val="Základní text (2)"/>
    <w:basedOn w:val="Normal"/>
    <w:link w:val="CharStyle25"/>
    <w:pPr>
      <w:widowControl w:val="0"/>
      <w:shd w:val="clear" w:color="auto" w:fill="FFFFFF"/>
      <w:spacing w:after="240"/>
      <w:ind w:left="240" w:firstLine="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